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63222567" w:rsidR="00D07095" w:rsidRPr="00402C3E" w:rsidRDefault="0077229F" w:rsidP="004005B5">
      <w:pPr>
        <w:pStyle w:val="Heading"/>
        <w:tabs>
          <w:tab w:val="left" w:pos="0"/>
        </w:tabs>
        <w:spacing w:before="0" w:after="0"/>
        <w:ind w:firstLine="1"/>
        <w:rPr>
          <w:sz w:val="22"/>
          <w:szCs w:val="22"/>
        </w:rPr>
      </w:pPr>
      <w:r>
        <w:rPr>
          <w:szCs w:val="22"/>
        </w:rPr>
        <w:t>PER</w:t>
      </w:r>
      <w:r w:rsidR="0043375A" w:rsidRPr="00F548BE">
        <w:rPr>
          <w:szCs w:val="22"/>
        </w:rPr>
        <w:t>-0</w:t>
      </w:r>
      <w:r w:rsidR="00956EE4">
        <w:rPr>
          <w:szCs w:val="22"/>
        </w:rPr>
        <w:t>0</w:t>
      </w:r>
      <w:r>
        <w:rPr>
          <w:szCs w:val="22"/>
        </w:rPr>
        <w:t>6</w:t>
      </w:r>
      <w:r w:rsidR="0043375A" w:rsidRPr="00F548BE">
        <w:rPr>
          <w:szCs w:val="22"/>
        </w:rPr>
        <w:t>-</w:t>
      </w:r>
      <w:r w:rsidR="00956EE4">
        <w:rPr>
          <w:szCs w:val="22"/>
        </w:rPr>
        <w:t>1</w:t>
      </w:r>
      <w:r w:rsidR="0043375A" w:rsidRPr="00F548BE">
        <w:rPr>
          <w:szCs w:val="22"/>
        </w:rPr>
        <w:t xml:space="preserve"> – </w:t>
      </w:r>
      <w:r>
        <w:rPr>
          <w:szCs w:val="22"/>
        </w:rPr>
        <w:t>Specific Training for Personnel</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2F402026"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1F3DD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4A1E1E62" w:rsidR="00C1568A" w:rsidRPr="00C1568A" w:rsidRDefault="00C1568A" w:rsidP="001F3DD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p>
        </w:tc>
        <w:tc>
          <w:tcPr>
            <w:tcW w:w="7128" w:type="dxa"/>
          </w:tcPr>
          <w:p w14:paraId="69CDF86F" w14:textId="77777777" w:rsidR="00C1568A" w:rsidRPr="00BF371A" w:rsidRDefault="00C1568A" w:rsidP="001F3DD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00806182" w:rsidR="00C1568A" w:rsidRPr="00C1568A" w:rsidRDefault="00C1568A" w:rsidP="001F3DD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p>
        </w:tc>
        <w:tc>
          <w:tcPr>
            <w:tcW w:w="7128" w:type="dxa"/>
          </w:tcPr>
          <w:p w14:paraId="43A2C577" w14:textId="77777777" w:rsidR="00C1568A" w:rsidRPr="00BF371A" w:rsidRDefault="00C1568A" w:rsidP="001F3DD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1F3DD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1F3DD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1F3DD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0B8CBAE2" w14:textId="77777777" w:rsidR="00C1568A" w:rsidRPr="00BF371A" w:rsidRDefault="00F019DB" w:rsidP="001F3DD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58296BC7" w:rsidR="00C1568A" w:rsidRPr="00C1568A" w:rsidRDefault="00C1568A" w:rsidP="001F3DD5">
            <w:pPr>
              <w:widowControl w:val="0"/>
              <w:tabs>
                <w:tab w:val="left" w:pos="0"/>
              </w:tabs>
              <w:rPr>
                <w:rFonts w:asciiTheme="minorHAnsi" w:hAnsiTheme="minorHAnsi" w:cs="Times New Roman"/>
                <w:b/>
                <w:bCs/>
              </w:rPr>
            </w:pPr>
            <w:r w:rsidRPr="00C1568A">
              <w:rPr>
                <w:rFonts w:asciiTheme="minorHAnsi" w:hAnsiTheme="minorHAnsi" w:cs="Times New Roman"/>
                <w:b/>
                <w:bCs/>
              </w:rPr>
              <w:t>Compliance Monitoring Method:</w:t>
            </w:r>
          </w:p>
        </w:tc>
        <w:tc>
          <w:tcPr>
            <w:tcW w:w="7128" w:type="dxa"/>
          </w:tcPr>
          <w:p w14:paraId="056DDAD9" w14:textId="77777777" w:rsidR="00C1568A" w:rsidRPr="00BF371A" w:rsidRDefault="008B4D59" w:rsidP="001F3DD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1F3DD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1F3DD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3E315BAC"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06F8D" w:rsidRPr="00171071" w14:paraId="2331BECA" w14:textId="77777777" w:rsidTr="00956EE4">
        <w:tc>
          <w:tcPr>
            <w:tcW w:w="605" w:type="dxa"/>
            <w:shd w:val="clear" w:color="auto" w:fill="DCDCFF"/>
          </w:tcPr>
          <w:p w14:paraId="44EAFC9D" w14:textId="77777777" w:rsidR="00506F8D" w:rsidRPr="00171071" w:rsidRDefault="00506F8D" w:rsidP="00171071">
            <w:pPr>
              <w:jc w:val="center"/>
              <w:rPr>
                <w:rFonts w:asciiTheme="minorHAnsi" w:hAnsiTheme="minorHAnsi"/>
                <w:b/>
                <w:sz w:val="20"/>
                <w:szCs w:val="20"/>
              </w:rPr>
            </w:pPr>
          </w:p>
        </w:tc>
        <w:tc>
          <w:tcPr>
            <w:tcW w:w="605" w:type="dxa"/>
            <w:shd w:val="clear" w:color="auto" w:fill="DCDCFF"/>
          </w:tcPr>
          <w:p w14:paraId="05E9EF80"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5E27D479" w:rsidR="00506F8D" w:rsidRPr="00171071" w:rsidRDefault="00506F8D" w:rsidP="00506F8D">
            <w:pPr>
              <w:jc w:val="center"/>
              <w:rPr>
                <w:rFonts w:asciiTheme="minorHAnsi" w:hAnsiTheme="minorHAnsi"/>
                <w:b/>
                <w:sz w:val="20"/>
                <w:szCs w:val="20"/>
              </w:rPr>
            </w:pP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4992839"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506F8D" w:rsidRPr="00171071" w:rsidRDefault="00506F8D" w:rsidP="00171071">
            <w:pPr>
              <w:jc w:val="center"/>
              <w:rPr>
                <w:rFonts w:asciiTheme="minorHAnsi" w:hAnsiTheme="minorHAnsi"/>
                <w:b/>
                <w:sz w:val="20"/>
                <w:szCs w:val="20"/>
              </w:rPr>
            </w:pPr>
            <w:r w:rsidRPr="00171071">
              <w:rPr>
                <w:rFonts w:asciiTheme="minorHAnsi" w:hAnsiTheme="minorHAnsi"/>
                <w:b/>
                <w:sz w:val="20"/>
                <w:szCs w:val="20"/>
              </w:rPr>
              <w:t>TSP</w:t>
            </w:r>
          </w:p>
        </w:tc>
      </w:tr>
      <w:tr w:rsidR="00506F8D" w:rsidRPr="00171071" w14:paraId="432E350B" w14:textId="77777777" w:rsidTr="00956EE4">
        <w:tc>
          <w:tcPr>
            <w:tcW w:w="605" w:type="dxa"/>
            <w:shd w:val="clear" w:color="auto" w:fill="DCDCFF"/>
          </w:tcPr>
          <w:p w14:paraId="467103F4" w14:textId="77777777" w:rsidR="00506F8D" w:rsidRPr="00171071" w:rsidRDefault="00506F8D"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6BC773E" w:rsidR="00506F8D" w:rsidRPr="00171071" w:rsidRDefault="00506F8D" w:rsidP="00171071">
            <w:pPr>
              <w:jc w:val="center"/>
              <w:rPr>
                <w:rFonts w:asciiTheme="minorHAnsi" w:hAnsiTheme="minorHAnsi"/>
                <w:sz w:val="20"/>
                <w:szCs w:val="20"/>
              </w:rPr>
            </w:pPr>
          </w:p>
        </w:tc>
        <w:tc>
          <w:tcPr>
            <w:tcW w:w="605" w:type="dxa"/>
            <w:shd w:val="clear" w:color="auto" w:fill="DCDCFF"/>
          </w:tcPr>
          <w:p w14:paraId="4D8D342C"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3D1763C3" w14:textId="243740C4" w:rsidR="00506F8D" w:rsidRPr="00171071" w:rsidRDefault="00506F8D" w:rsidP="00171071">
            <w:pPr>
              <w:jc w:val="center"/>
              <w:rPr>
                <w:rFonts w:asciiTheme="minorHAnsi" w:hAnsiTheme="minorHAnsi"/>
                <w:sz w:val="20"/>
                <w:szCs w:val="20"/>
              </w:rPr>
            </w:pPr>
          </w:p>
        </w:tc>
        <w:tc>
          <w:tcPr>
            <w:tcW w:w="605" w:type="dxa"/>
            <w:shd w:val="clear" w:color="auto" w:fill="DCDCFF"/>
          </w:tcPr>
          <w:p w14:paraId="455AF945" w14:textId="2C99AD04" w:rsidR="00506F8D" w:rsidRPr="00171071" w:rsidRDefault="00506F8D"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4"/>
            </w:r>
          </w:p>
        </w:tc>
        <w:tc>
          <w:tcPr>
            <w:tcW w:w="742" w:type="dxa"/>
            <w:shd w:val="clear" w:color="auto" w:fill="DCDCFF"/>
          </w:tcPr>
          <w:p w14:paraId="20A5BF98"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40887695"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4E39F869"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20FBBC86"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747C1520"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57437285" w14:textId="2A5FFD91" w:rsidR="00506F8D" w:rsidRPr="00171071" w:rsidRDefault="00506F8D" w:rsidP="00171071">
            <w:pPr>
              <w:jc w:val="center"/>
              <w:rPr>
                <w:rFonts w:asciiTheme="minorHAnsi" w:hAnsiTheme="minorHAnsi"/>
                <w:sz w:val="20"/>
                <w:szCs w:val="20"/>
              </w:rPr>
            </w:pPr>
          </w:p>
        </w:tc>
        <w:tc>
          <w:tcPr>
            <w:tcW w:w="605" w:type="dxa"/>
            <w:shd w:val="clear" w:color="auto" w:fill="DCDCFF"/>
          </w:tcPr>
          <w:p w14:paraId="518D48EF" w14:textId="77777777" w:rsidR="00506F8D" w:rsidRPr="00171071" w:rsidRDefault="00506F8D" w:rsidP="00171071">
            <w:pPr>
              <w:jc w:val="center"/>
              <w:rPr>
                <w:rFonts w:asciiTheme="minorHAnsi" w:hAnsiTheme="minorHAnsi"/>
                <w:sz w:val="20"/>
                <w:szCs w:val="20"/>
              </w:rPr>
            </w:pPr>
          </w:p>
        </w:tc>
        <w:tc>
          <w:tcPr>
            <w:tcW w:w="605" w:type="dxa"/>
            <w:shd w:val="clear" w:color="auto" w:fill="DCDCFF"/>
          </w:tcPr>
          <w:p w14:paraId="3433D2E4" w14:textId="77777777" w:rsidR="00506F8D" w:rsidRPr="00171071" w:rsidRDefault="00506F8D"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956EE4">
        <w:tc>
          <w:tcPr>
            <w:tcW w:w="735" w:type="dxa"/>
            <w:tcBorders>
              <w:bottom w:val="single" w:sz="4" w:space="0" w:color="auto"/>
            </w:tcBorders>
            <w:shd w:val="clear" w:color="auto" w:fill="DCDCFF"/>
          </w:tcPr>
          <w:p w14:paraId="74A72C6D" w14:textId="77777777" w:rsidR="003E1E03" w:rsidRPr="006C43BC" w:rsidRDefault="003E1E03" w:rsidP="001F3DD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1F3DD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1F3DD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1F3DD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956EE4">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1F3DD5">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1F3DD5">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1F3DD5">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1F3DD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1F3DD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1F3DD5">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1F3DD5">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1F3DD5">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1F3DD5">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1F3DD5">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1F3DD5">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1F3DD5">
        <w:tc>
          <w:tcPr>
            <w:tcW w:w="738" w:type="dxa"/>
            <w:shd w:val="clear" w:color="auto" w:fill="DCDCFF"/>
          </w:tcPr>
          <w:p w14:paraId="1705AC1E" w14:textId="77777777" w:rsidR="00CF0C11" w:rsidRPr="006C43BC" w:rsidRDefault="00CF0C11" w:rsidP="001F3DD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1F3DD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1F3DD5">
        <w:tc>
          <w:tcPr>
            <w:tcW w:w="738" w:type="dxa"/>
          </w:tcPr>
          <w:p w14:paraId="5B0DDD23"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1F3DD5">
            <w:pPr>
              <w:widowControl w:val="0"/>
              <w:rPr>
                <w:rFonts w:asciiTheme="minorHAnsi" w:hAnsiTheme="minorHAnsi" w:cs="Times New Roman"/>
                <w:bCs/>
                <w:color w:val="auto"/>
                <w:sz w:val="22"/>
                <w:szCs w:val="22"/>
              </w:rPr>
            </w:pPr>
          </w:p>
        </w:tc>
      </w:tr>
      <w:tr w:rsidR="00CF0C11" w:rsidRPr="00705BB3" w14:paraId="3F9C165E" w14:textId="77777777" w:rsidTr="001F3DD5">
        <w:tc>
          <w:tcPr>
            <w:tcW w:w="738" w:type="dxa"/>
          </w:tcPr>
          <w:p w14:paraId="380628B4"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1F3DD5">
            <w:pPr>
              <w:widowControl w:val="0"/>
              <w:rPr>
                <w:rFonts w:asciiTheme="minorHAnsi" w:hAnsiTheme="minorHAnsi" w:cs="Times New Roman"/>
                <w:bCs/>
                <w:color w:val="auto"/>
                <w:sz w:val="22"/>
                <w:szCs w:val="22"/>
              </w:rPr>
            </w:pPr>
          </w:p>
        </w:tc>
      </w:tr>
      <w:tr w:rsidR="00CF0C11" w:rsidRPr="00705BB3" w14:paraId="62C2AA85" w14:textId="77777777" w:rsidTr="001F3DD5">
        <w:tc>
          <w:tcPr>
            <w:tcW w:w="738" w:type="dxa"/>
          </w:tcPr>
          <w:p w14:paraId="6212F2C8"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1F3DD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1F3DD5">
        <w:tc>
          <w:tcPr>
            <w:tcW w:w="738" w:type="dxa"/>
            <w:shd w:val="clear" w:color="auto" w:fill="DCDCFF"/>
          </w:tcPr>
          <w:p w14:paraId="6DDF3CDD" w14:textId="77777777" w:rsidR="00CF0C11" w:rsidRPr="006C43BC" w:rsidRDefault="00CF0C11" w:rsidP="001F3DD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1F3DD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1F3DD5">
        <w:tc>
          <w:tcPr>
            <w:tcW w:w="738" w:type="dxa"/>
          </w:tcPr>
          <w:p w14:paraId="045FC0FC"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1F3DD5">
            <w:pPr>
              <w:widowControl w:val="0"/>
              <w:rPr>
                <w:rFonts w:asciiTheme="minorHAnsi" w:hAnsiTheme="minorHAnsi" w:cs="Times New Roman"/>
                <w:bCs/>
                <w:color w:val="auto"/>
                <w:sz w:val="22"/>
                <w:szCs w:val="22"/>
              </w:rPr>
            </w:pPr>
          </w:p>
        </w:tc>
      </w:tr>
      <w:tr w:rsidR="00CF0C11" w:rsidRPr="00705BB3" w14:paraId="4FB9D4F5" w14:textId="77777777" w:rsidTr="001F3DD5">
        <w:tc>
          <w:tcPr>
            <w:tcW w:w="738" w:type="dxa"/>
          </w:tcPr>
          <w:p w14:paraId="119DFDBE"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1F3DD5">
            <w:pPr>
              <w:widowControl w:val="0"/>
              <w:rPr>
                <w:rFonts w:asciiTheme="minorHAnsi" w:hAnsiTheme="minorHAnsi" w:cs="Times New Roman"/>
                <w:bCs/>
                <w:color w:val="auto"/>
                <w:sz w:val="22"/>
                <w:szCs w:val="22"/>
              </w:rPr>
            </w:pPr>
          </w:p>
        </w:tc>
      </w:tr>
      <w:tr w:rsidR="00CF0C11" w:rsidRPr="00705BB3" w14:paraId="710E0EA1" w14:textId="77777777" w:rsidTr="001F3DD5">
        <w:tc>
          <w:tcPr>
            <w:tcW w:w="738" w:type="dxa"/>
          </w:tcPr>
          <w:p w14:paraId="272BA52E" w14:textId="77777777" w:rsidR="00CF0C11" w:rsidRPr="00705BB3" w:rsidRDefault="00CF0C11" w:rsidP="001F3DD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1F3DD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t>Subject Matter Experts</w:t>
      </w:r>
      <w:bookmarkEnd w:id="1"/>
    </w:p>
    <w:p w14:paraId="4BEE1A52" w14:textId="45027705"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p>
    <w:p w14:paraId="087486CC" w14:textId="77777777" w:rsidR="00A5228E" w:rsidRPr="006C43BC" w:rsidRDefault="00A5228E" w:rsidP="00EC4830">
      <w:pPr>
        <w:widowControl w:val="0"/>
        <w:rPr>
          <w:rFonts w:asciiTheme="minorHAnsi" w:hAnsiTheme="minorHAnsi" w:cs="Times New Roman"/>
          <w:b/>
          <w:bCs/>
        </w:rPr>
      </w:pPr>
    </w:p>
    <w:p w14:paraId="7963ECC3" w14:textId="0A9CDC3A" w:rsidR="0039464A" w:rsidRPr="00AC4082" w:rsidRDefault="0039464A" w:rsidP="00EC4830">
      <w:pPr>
        <w:widowControl w:val="0"/>
        <w:rPr>
          <w:rFonts w:asciiTheme="minorHAnsi" w:hAnsiTheme="minorHAnsi"/>
          <w:b/>
          <w:color w:val="auto"/>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AC4082">
        <w:rPr>
          <w:rFonts w:asciiTheme="minorHAnsi" w:hAnsiTheme="minorHAnsi"/>
          <w:b/>
          <w:color w:val="auto"/>
        </w:rPr>
        <w:t>:</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277D6825" w14:textId="3DD0CBF6" w:rsidR="00546A7A" w:rsidRPr="008F56D6" w:rsidRDefault="00546A7A" w:rsidP="00546A7A">
      <w:pPr>
        <w:pStyle w:val="SectHead"/>
      </w:pPr>
      <w:bookmarkStart w:id="3" w:name="_Toc330463564"/>
      <w:bookmarkEnd w:id="2"/>
      <w:r w:rsidRPr="006C43BC">
        <w:t>R</w:t>
      </w:r>
      <w:r w:rsidR="00361544">
        <w:t>1</w:t>
      </w:r>
      <w:r w:rsidRPr="006C43BC">
        <w:t xml:space="preserve"> Supporting Evidence and Documentation</w:t>
      </w:r>
    </w:p>
    <w:p w14:paraId="11112065" w14:textId="64835E13" w:rsidR="00546A7A" w:rsidRPr="00895015" w:rsidRDefault="00546A7A" w:rsidP="00546A7A">
      <w:pPr>
        <w:pStyle w:val="RequirementText"/>
      </w:pPr>
      <w:r>
        <w:rPr>
          <w:b/>
        </w:rPr>
        <w:t>R</w:t>
      </w:r>
      <w:r w:rsidR="00714BA2">
        <w:rPr>
          <w:b/>
        </w:rPr>
        <w:t>1</w:t>
      </w:r>
      <w:r w:rsidRPr="00895015">
        <w:rPr>
          <w:b/>
        </w:rPr>
        <w:t>.</w:t>
      </w:r>
      <w:r w:rsidRPr="00895015">
        <w:rPr>
          <w:b/>
        </w:rPr>
        <w:tab/>
      </w:r>
      <w:r w:rsidR="00714BA2" w:rsidRPr="00714BA2">
        <w:t>Each Generator Operator shall provide training to personnel identified in Applicability section 4.1.1.1. on the operational functionality of Protection Systems and Remedial Action Schemes (RAS) that affect the output of the generating Facility(ies) it operates</w:t>
      </w:r>
      <w:r w:rsidR="00714BA2">
        <w:t>.</w:t>
      </w:r>
    </w:p>
    <w:p w14:paraId="59148B12" w14:textId="77777777" w:rsidR="00546A7A" w:rsidRDefault="00546A7A" w:rsidP="00546A7A">
      <w:pPr>
        <w:rPr>
          <w:rFonts w:asciiTheme="minorHAnsi" w:hAnsiTheme="minorHAnsi" w:cs="Times New Roman"/>
          <w:b/>
        </w:rPr>
      </w:pPr>
    </w:p>
    <w:p w14:paraId="04281D37" w14:textId="3E3AD745" w:rsidR="00546A7A" w:rsidRPr="00895015" w:rsidRDefault="00546A7A" w:rsidP="00546A7A">
      <w:pPr>
        <w:pStyle w:val="RequirementText"/>
        <w:rPr>
          <w:b/>
          <w:bCs/>
        </w:rPr>
      </w:pPr>
      <w:r>
        <w:rPr>
          <w:b/>
          <w:bCs/>
        </w:rPr>
        <w:t>M</w:t>
      </w:r>
      <w:r w:rsidR="00714BA2">
        <w:rPr>
          <w:b/>
          <w:bCs/>
        </w:rPr>
        <w:t>1</w:t>
      </w:r>
      <w:r w:rsidRPr="00895015">
        <w:rPr>
          <w:b/>
          <w:bCs/>
        </w:rPr>
        <w:t>.</w:t>
      </w:r>
      <w:r>
        <w:rPr>
          <w:b/>
          <w:bCs/>
        </w:rPr>
        <w:tab/>
      </w:r>
      <w:r w:rsidR="00714BA2" w:rsidRPr="00714BA2">
        <w:t>Each Generator Operator shall have available for inspection, evidence that the applicable personnel completed training. This evidence may be documents such as training records showing successful completion of training that includes training materials, the name of the person, and date of training</w:t>
      </w:r>
      <w:r w:rsidRPr="00121FB4">
        <w:t>.</w:t>
      </w:r>
    </w:p>
    <w:p w14:paraId="71B0942F" w14:textId="5DBE6294" w:rsidR="00546A7A" w:rsidRPr="00583742" w:rsidRDefault="00546A7A" w:rsidP="00583742">
      <w:pPr>
        <w:tabs>
          <w:tab w:val="left" w:pos="4113"/>
        </w:tabs>
        <w:rPr>
          <w:rFonts w:asciiTheme="minorHAnsi" w:hAnsiTheme="minorHAnsi" w:cs="Times New Roman"/>
          <w:b/>
        </w:rPr>
      </w:pPr>
      <w:r>
        <w:rPr>
          <w:rFonts w:asciiTheme="minorHAnsi" w:hAnsiTheme="minorHAnsi" w:cs="Times New Roman"/>
          <w:b/>
        </w:rPr>
        <w:tab/>
      </w:r>
    </w:p>
    <w:p w14:paraId="1E31C816" w14:textId="77777777" w:rsidR="00546A7A" w:rsidRPr="00FF0E1D" w:rsidRDefault="00546A7A" w:rsidP="00546A7A">
      <w:pPr>
        <w:widowControl w:val="0"/>
        <w:rPr>
          <w:rFonts w:asciiTheme="minorHAnsi" w:hAnsiTheme="minorHAnsi"/>
          <w:b/>
          <w:color w:val="auto"/>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FF0E1D">
        <w:rPr>
          <w:rFonts w:asciiTheme="minorHAnsi" w:hAnsiTheme="minorHAnsi"/>
          <w:b/>
          <w:color w:val="auto"/>
        </w:rPr>
        <w:t>:</w:t>
      </w:r>
      <w:r w:rsidRPr="006C43BC">
        <w:rPr>
          <w:rFonts w:asciiTheme="minorHAnsi" w:hAnsiTheme="minorHAnsi" w:cs="Times New Roman"/>
          <w:b/>
          <w:bCs/>
          <w:color w:val="264D74"/>
        </w:rPr>
        <w:t xml:space="preserve"> </w:t>
      </w:r>
    </w:p>
    <w:p w14:paraId="73F61E58" w14:textId="3C383983" w:rsidR="00E50B09" w:rsidRPr="00466FFA" w:rsidRDefault="00E50B09" w:rsidP="00E50B09">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Were changes made during the audit period to the operational functionality of Protection Systems or</w:t>
      </w:r>
      <w:r w:rsidRPr="00E50B09">
        <w:rPr>
          <w:rFonts w:asciiTheme="minorHAnsi" w:hAnsiTheme="minorHAnsi" w:cs="Times New Roman"/>
          <w:b/>
          <w:bCs/>
        </w:rPr>
        <w:t xml:space="preserve"> Remedial Action Schemes (RAS) that affect the output of the generating Facility(ies) </w:t>
      </w:r>
      <w:r>
        <w:rPr>
          <w:rFonts w:asciiTheme="minorHAnsi" w:hAnsiTheme="minorHAnsi" w:cs="Times New Roman"/>
          <w:b/>
          <w:bCs/>
        </w:rPr>
        <w:t>the entity</w:t>
      </w:r>
      <w:r w:rsidRPr="00E50B09">
        <w:rPr>
          <w:rFonts w:asciiTheme="minorHAnsi" w:hAnsiTheme="minorHAnsi" w:cs="Times New Roman"/>
          <w:b/>
          <w:bCs/>
        </w:rPr>
        <w:t xml:space="preserve"> operates</w:t>
      </w:r>
      <w:r w:rsidRPr="00336F8C">
        <w:rPr>
          <w:rFonts w:asciiTheme="minorHAnsi" w:hAnsiTheme="minorHAnsi" w:cs="Times New Roman"/>
          <w:b/>
          <w:bCs/>
        </w:rPr>
        <w:t>?</w:t>
      </w:r>
      <w:r>
        <w:rPr>
          <w:rFonts w:asciiTheme="minorHAnsi" w:hAnsiTheme="minorHAnsi" w:cs="Times New Roman"/>
          <w:b/>
          <w:bCs/>
        </w:rPr>
        <w:t xml:space="preserve">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43F6FA99" w14:textId="45057298" w:rsidR="00E50B09" w:rsidRDefault="00A1673C" w:rsidP="00E50B09">
      <w:pPr>
        <w:widowControl w:val="0"/>
        <w:tabs>
          <w:tab w:val="left" w:pos="0"/>
        </w:tabs>
        <w:rPr>
          <w:rFonts w:asciiTheme="minorHAnsi" w:hAnsiTheme="minorHAnsi" w:cs="Times New Roman"/>
          <w:b/>
          <w:bCs/>
        </w:rPr>
      </w:pPr>
      <w:r>
        <w:rPr>
          <w:rFonts w:asciiTheme="minorHAnsi" w:hAnsiTheme="minorHAnsi" w:cs="Times New Roman"/>
          <w:b/>
          <w:bCs/>
        </w:rPr>
        <w:t>Include</w:t>
      </w:r>
      <w:r w:rsidR="00E50B09">
        <w:rPr>
          <w:rFonts w:asciiTheme="minorHAnsi" w:hAnsiTheme="minorHAnsi" w:cs="Times New Roman"/>
          <w:b/>
          <w:bCs/>
        </w:rPr>
        <w:t xml:space="preserve"> an explanation</w:t>
      </w:r>
      <w:r w:rsidR="000337FC">
        <w:rPr>
          <w:rFonts w:asciiTheme="minorHAnsi" w:hAnsiTheme="minorHAnsi" w:cs="Times New Roman"/>
          <w:b/>
          <w:bCs/>
        </w:rPr>
        <w:t xml:space="preserve"> of </w:t>
      </w:r>
      <w:r>
        <w:rPr>
          <w:rFonts w:asciiTheme="minorHAnsi" w:hAnsiTheme="minorHAnsi" w:cs="Times New Roman"/>
          <w:b/>
          <w:bCs/>
        </w:rPr>
        <w:t>any</w:t>
      </w:r>
      <w:r w:rsidR="000337FC">
        <w:rPr>
          <w:rFonts w:asciiTheme="minorHAnsi" w:hAnsiTheme="minorHAnsi" w:cs="Times New Roman"/>
          <w:b/>
          <w:bCs/>
        </w:rPr>
        <w:t xml:space="preserve"> changes</w:t>
      </w:r>
      <w:r>
        <w:rPr>
          <w:rFonts w:asciiTheme="minorHAnsi" w:hAnsiTheme="minorHAnsi" w:cs="Times New Roman"/>
          <w:b/>
          <w:bCs/>
        </w:rPr>
        <w:t>, or how it was determined there were no changes,</w:t>
      </w:r>
      <w:r w:rsidR="00E50B09">
        <w:rPr>
          <w:rFonts w:asciiTheme="minorHAnsi" w:hAnsiTheme="minorHAnsi" w:cs="Times New Roman"/>
          <w:b/>
          <w:bCs/>
        </w:rPr>
        <w:t xml:space="preserve"> in the Compliance Narrative section.</w:t>
      </w:r>
    </w:p>
    <w:p w14:paraId="79E226C4" w14:textId="77777777" w:rsidR="00E50B09" w:rsidRDefault="00E50B09" w:rsidP="00546A7A">
      <w:pPr>
        <w:widowControl w:val="0"/>
        <w:rPr>
          <w:rFonts w:asciiTheme="minorHAnsi" w:hAnsiTheme="minorHAnsi" w:cs="Times New Roman"/>
          <w:b/>
          <w:bCs/>
        </w:rPr>
      </w:pPr>
    </w:p>
    <w:p w14:paraId="76D5B4F4" w14:textId="77777777" w:rsidR="00546A7A" w:rsidRPr="00A5228E" w:rsidRDefault="00546A7A" w:rsidP="00546A7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F8BE0FC" w14:textId="77777777" w:rsidR="00546A7A" w:rsidRPr="006C43BC" w:rsidRDefault="00546A7A" w:rsidP="00546A7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4431690" w14:textId="77777777" w:rsidR="00546A7A" w:rsidRPr="00705BB3" w:rsidRDefault="00546A7A" w:rsidP="00546A7A">
      <w:pPr>
        <w:widowControl w:val="0"/>
        <w:shd w:val="clear" w:color="auto" w:fill="CDFFCD"/>
        <w:jc w:val="both"/>
        <w:rPr>
          <w:rFonts w:asciiTheme="minorHAnsi" w:hAnsiTheme="minorHAnsi" w:cs="Times New Roman"/>
          <w:bCs/>
          <w:color w:val="auto"/>
          <w:sz w:val="22"/>
          <w:szCs w:val="22"/>
        </w:rPr>
      </w:pPr>
    </w:p>
    <w:p w14:paraId="0CC56543" w14:textId="77777777" w:rsidR="00546A7A" w:rsidRPr="00705BB3" w:rsidRDefault="00546A7A" w:rsidP="00546A7A">
      <w:pPr>
        <w:widowControl w:val="0"/>
        <w:shd w:val="clear" w:color="auto" w:fill="CDFFCD"/>
        <w:jc w:val="both"/>
        <w:rPr>
          <w:rFonts w:asciiTheme="minorHAnsi" w:hAnsiTheme="minorHAnsi" w:cs="Times New Roman"/>
          <w:bCs/>
          <w:color w:val="auto"/>
          <w:sz w:val="22"/>
          <w:szCs w:val="22"/>
        </w:rPr>
      </w:pPr>
    </w:p>
    <w:p w14:paraId="0BCA71BE" w14:textId="77777777" w:rsidR="00546A7A" w:rsidRPr="006C43BC" w:rsidRDefault="00546A7A" w:rsidP="00546A7A">
      <w:pPr>
        <w:widowControl w:val="0"/>
        <w:spacing w:line="266" w:lineRule="exact"/>
        <w:rPr>
          <w:rFonts w:asciiTheme="minorHAnsi" w:hAnsiTheme="minorHAnsi" w:cs="Times New Roman"/>
          <w:b/>
          <w:bCs/>
        </w:rPr>
      </w:pPr>
    </w:p>
    <w:p w14:paraId="707A348D" w14:textId="5C273178" w:rsidR="00546A7A" w:rsidRPr="006C43BC" w:rsidRDefault="00546A7A" w:rsidP="00546A7A">
      <w:pPr>
        <w:pStyle w:val="RqtSection"/>
        <w:rPr>
          <w:rFonts w:cstheme="minorHAnsi"/>
          <w:i/>
          <w:iCs/>
        </w:rPr>
      </w:pPr>
      <w:r>
        <w:t>Evidence Requested</w:t>
      </w:r>
      <w:r w:rsidR="00526A34">
        <w:rPr>
          <w:rStyle w:val="EndnoteReference"/>
        </w:rPr>
        <w:endnoteReference w:id="2"/>
      </w:r>
      <w:r w:rsidRPr="006C43BC">
        <w:t>:</w:t>
      </w:r>
    </w:p>
    <w:tbl>
      <w:tblPr>
        <w:tblStyle w:val="TableGrid"/>
        <w:tblW w:w="11065" w:type="dxa"/>
        <w:shd w:val="clear" w:color="auto" w:fill="DCDCFF"/>
        <w:tblLook w:val="04A0" w:firstRow="1" w:lastRow="0" w:firstColumn="1" w:lastColumn="0" w:noHBand="0" w:noVBand="1"/>
      </w:tblPr>
      <w:tblGrid>
        <w:gridCol w:w="11065"/>
      </w:tblGrid>
      <w:tr w:rsidR="00546A7A" w:rsidRPr="006C43BC" w14:paraId="5A97E597" w14:textId="77777777" w:rsidTr="001F3DD5">
        <w:tc>
          <w:tcPr>
            <w:tcW w:w="11065" w:type="dxa"/>
            <w:shd w:val="clear" w:color="auto" w:fill="DCDCFF"/>
          </w:tcPr>
          <w:p w14:paraId="1B3EFDB6" w14:textId="183C182E" w:rsidR="00546A7A" w:rsidRPr="00705BB3" w:rsidRDefault="00546A7A" w:rsidP="001F3DD5">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 the following evidence, or other evidence to demonstrate compliance.</w:t>
            </w:r>
          </w:p>
        </w:tc>
      </w:tr>
      <w:tr w:rsidR="00AF7A80" w:rsidRPr="00676D1E" w14:paraId="219B3532" w14:textId="77777777" w:rsidTr="001F3DD5">
        <w:tc>
          <w:tcPr>
            <w:tcW w:w="11065" w:type="dxa"/>
            <w:shd w:val="clear" w:color="auto" w:fill="DCDCFF"/>
          </w:tcPr>
          <w:p w14:paraId="0C5485BC" w14:textId="133665E1" w:rsidR="00AF7A80" w:rsidRDefault="00AF7A80" w:rsidP="007A56C0">
            <w:pPr>
              <w:widowControl w:val="0"/>
              <w:jc w:val="both"/>
              <w:rPr>
                <w:rFonts w:asciiTheme="minorHAnsi" w:hAnsiTheme="minorHAnsi" w:cs="Times New Roman"/>
                <w:color w:val="auto"/>
              </w:rPr>
            </w:pPr>
            <w:r>
              <w:rPr>
                <w:rFonts w:asciiTheme="minorHAnsi" w:hAnsiTheme="minorHAnsi" w:cs="Times New Roman"/>
                <w:color w:val="auto"/>
              </w:rPr>
              <w:t>Evidence that the entity identifie</w:t>
            </w:r>
            <w:r w:rsidR="00E63000">
              <w:rPr>
                <w:rFonts w:asciiTheme="minorHAnsi" w:hAnsiTheme="minorHAnsi" w:cs="Times New Roman"/>
                <w:color w:val="auto"/>
              </w:rPr>
              <w:t xml:space="preserve">d the responsible personnel and </w:t>
            </w:r>
            <w:r>
              <w:rPr>
                <w:rFonts w:asciiTheme="minorHAnsi" w:hAnsiTheme="minorHAnsi" w:cs="Times New Roman"/>
                <w:color w:val="auto"/>
              </w:rPr>
              <w:t xml:space="preserve">applicable </w:t>
            </w:r>
            <w:r w:rsidR="00786A4A" w:rsidRPr="00786A4A">
              <w:rPr>
                <w:rFonts w:asciiTheme="minorHAnsi" w:hAnsiTheme="minorHAnsi" w:cs="Times New Roman"/>
                <w:color w:val="auto"/>
              </w:rPr>
              <w:t xml:space="preserve">Protection Systems and </w:t>
            </w:r>
            <w:r w:rsidR="00E63000">
              <w:rPr>
                <w:rFonts w:asciiTheme="minorHAnsi" w:hAnsiTheme="minorHAnsi" w:cs="Times New Roman"/>
                <w:color w:val="auto"/>
              </w:rPr>
              <w:t>Remedial Action Schemes</w:t>
            </w:r>
            <w:r w:rsidR="00390EA7">
              <w:t xml:space="preserve"> </w:t>
            </w:r>
            <w:r w:rsidR="00390EA7" w:rsidRPr="00390EA7">
              <w:rPr>
                <w:rFonts w:asciiTheme="minorHAnsi" w:hAnsiTheme="minorHAnsi" w:cs="Times New Roman"/>
                <w:color w:val="auto"/>
              </w:rPr>
              <w:t>that affect the output of the generating Facility(ies) it operates</w:t>
            </w:r>
            <w:r>
              <w:rPr>
                <w:rFonts w:asciiTheme="minorHAnsi" w:hAnsiTheme="minorHAnsi" w:cs="Times New Roman"/>
                <w:color w:val="auto"/>
              </w:rPr>
              <w:t>.</w:t>
            </w:r>
          </w:p>
        </w:tc>
      </w:tr>
      <w:tr w:rsidR="00583742" w:rsidRPr="00676D1E" w14:paraId="5BC839D8" w14:textId="77777777" w:rsidTr="001F3DD5">
        <w:tc>
          <w:tcPr>
            <w:tcW w:w="11065" w:type="dxa"/>
            <w:shd w:val="clear" w:color="auto" w:fill="DCDCFF"/>
          </w:tcPr>
          <w:p w14:paraId="104FADB9" w14:textId="6FE5D666" w:rsidR="00583742" w:rsidRDefault="00714BA2" w:rsidP="00607F9D">
            <w:pPr>
              <w:widowControl w:val="0"/>
              <w:jc w:val="both"/>
              <w:rPr>
                <w:rFonts w:asciiTheme="minorHAnsi" w:hAnsiTheme="minorHAnsi" w:cs="Times New Roman"/>
                <w:color w:val="auto"/>
              </w:rPr>
            </w:pPr>
            <w:r>
              <w:rPr>
                <w:rFonts w:asciiTheme="minorHAnsi" w:hAnsiTheme="minorHAnsi" w:cs="Times New Roman"/>
                <w:color w:val="auto"/>
              </w:rPr>
              <w:t>Evidence that</w:t>
            </w:r>
            <w:r w:rsidR="006F0EA9">
              <w:rPr>
                <w:rFonts w:asciiTheme="minorHAnsi" w:hAnsiTheme="minorHAnsi" w:cs="Times New Roman"/>
                <w:color w:val="auto"/>
              </w:rPr>
              <w:t xml:space="preserve"> all, or a requested sample of,</w:t>
            </w:r>
            <w:r>
              <w:rPr>
                <w:rFonts w:asciiTheme="minorHAnsi" w:hAnsiTheme="minorHAnsi" w:cs="Times New Roman"/>
                <w:color w:val="auto"/>
              </w:rPr>
              <w:t xml:space="preserve"> the identified</w:t>
            </w:r>
            <w:r w:rsidRPr="00714BA2">
              <w:rPr>
                <w:rFonts w:asciiTheme="minorHAnsi" w:hAnsiTheme="minorHAnsi" w:cs="Times New Roman"/>
                <w:color w:val="auto"/>
              </w:rPr>
              <w:t xml:space="preserve"> personnel completed training</w:t>
            </w:r>
            <w:r>
              <w:rPr>
                <w:rFonts w:asciiTheme="minorHAnsi" w:hAnsiTheme="minorHAnsi" w:cs="Times New Roman"/>
                <w:color w:val="auto"/>
              </w:rPr>
              <w:t>, which may include</w:t>
            </w:r>
            <w:r w:rsidRPr="00714BA2">
              <w:rPr>
                <w:rFonts w:asciiTheme="minorHAnsi" w:hAnsiTheme="minorHAnsi" w:cs="Times New Roman"/>
                <w:color w:val="auto"/>
              </w:rPr>
              <w:t xml:space="preserve"> documents such as training records showing successful completion of training that include training materials, the name of the person, and date of training.</w:t>
            </w:r>
          </w:p>
        </w:tc>
      </w:tr>
      <w:tr w:rsidR="007D3A1B" w:rsidRPr="00676D1E" w14:paraId="77DD838E" w14:textId="77777777" w:rsidTr="001F3DD5">
        <w:tc>
          <w:tcPr>
            <w:tcW w:w="11065" w:type="dxa"/>
            <w:shd w:val="clear" w:color="auto" w:fill="DCDCFF"/>
          </w:tcPr>
          <w:p w14:paraId="2E72741F" w14:textId="7F47755D" w:rsidR="00CF1B82" w:rsidRDefault="00170358" w:rsidP="00144634">
            <w:pPr>
              <w:widowControl w:val="0"/>
              <w:tabs>
                <w:tab w:val="left" w:pos="0"/>
                <w:tab w:val="left" w:pos="801"/>
              </w:tabs>
              <w:rPr>
                <w:rFonts w:asciiTheme="minorHAnsi" w:hAnsiTheme="minorHAnsi" w:cs="Times New Roman"/>
                <w:color w:val="auto"/>
              </w:rPr>
            </w:pPr>
            <w:r>
              <w:rPr>
                <w:rFonts w:asciiTheme="minorHAnsi" w:hAnsiTheme="minorHAnsi" w:cs="Times New Roman"/>
                <w:color w:val="auto"/>
              </w:rPr>
              <w:t>Documentation of c</w:t>
            </w:r>
            <w:r w:rsidR="007D3A1B">
              <w:rPr>
                <w:rFonts w:asciiTheme="minorHAnsi" w:hAnsiTheme="minorHAnsi" w:cs="Times New Roman"/>
                <w:color w:val="auto"/>
              </w:rPr>
              <w:t>hanges or additions</w:t>
            </w:r>
            <w:r>
              <w:rPr>
                <w:rFonts w:asciiTheme="minorHAnsi" w:hAnsiTheme="minorHAnsi" w:cs="Times New Roman"/>
                <w:color w:val="auto"/>
              </w:rPr>
              <w:t xml:space="preserve"> </w:t>
            </w:r>
            <w:r w:rsidR="00144634">
              <w:rPr>
                <w:rFonts w:asciiTheme="minorHAnsi" w:hAnsiTheme="minorHAnsi" w:cs="Times New Roman"/>
                <w:color w:val="auto"/>
              </w:rPr>
              <w:t xml:space="preserve">to training material </w:t>
            </w:r>
            <w:r>
              <w:rPr>
                <w:rFonts w:asciiTheme="minorHAnsi" w:hAnsiTheme="minorHAnsi" w:cs="Times New Roman"/>
                <w:color w:val="auto"/>
              </w:rPr>
              <w:t xml:space="preserve">during the </w:t>
            </w:r>
            <w:r w:rsidR="00144634">
              <w:rPr>
                <w:rFonts w:asciiTheme="minorHAnsi" w:hAnsiTheme="minorHAnsi" w:cs="Times New Roman"/>
                <w:color w:val="auto"/>
              </w:rPr>
              <w:t>audit</w:t>
            </w:r>
            <w:r>
              <w:rPr>
                <w:rFonts w:asciiTheme="minorHAnsi" w:hAnsiTheme="minorHAnsi" w:cs="Times New Roman"/>
                <w:color w:val="auto"/>
              </w:rPr>
              <w:t xml:space="preserve"> period</w:t>
            </w:r>
            <w:r w:rsidR="007D3A1B">
              <w:rPr>
                <w:rFonts w:asciiTheme="minorHAnsi" w:hAnsiTheme="minorHAnsi" w:cs="Times New Roman"/>
                <w:color w:val="auto"/>
              </w:rPr>
              <w:t xml:space="preserve"> </w:t>
            </w:r>
            <w:r w:rsidR="00144634" w:rsidRPr="00144634">
              <w:rPr>
                <w:rFonts w:asciiTheme="minorHAnsi" w:hAnsiTheme="minorHAnsi" w:cs="Times New Roman"/>
                <w:color w:val="auto"/>
              </w:rPr>
              <w:t xml:space="preserve">concerning the operational functionality of </w:t>
            </w:r>
            <w:r w:rsidR="007D3A1B" w:rsidRPr="00714BA2">
              <w:rPr>
                <w:rFonts w:asciiTheme="minorHAnsi" w:hAnsiTheme="minorHAnsi" w:cs="Times New Roman"/>
                <w:color w:val="auto"/>
              </w:rPr>
              <w:t>Protection Systems and Remedial Action Schemes (RAS</w:t>
            </w:r>
            <w:r w:rsidR="007D3A1B">
              <w:rPr>
                <w:rFonts w:asciiTheme="minorHAnsi" w:hAnsiTheme="minorHAnsi" w:cs="Times New Roman"/>
                <w:color w:val="auto"/>
              </w:rPr>
              <w:t xml:space="preserve">) that </w:t>
            </w:r>
            <w:r w:rsidR="007D3A1B" w:rsidRPr="007D3A1B">
              <w:rPr>
                <w:rFonts w:asciiTheme="minorHAnsi" w:hAnsiTheme="minorHAnsi" w:cs="Times New Roman"/>
                <w:color w:val="auto"/>
              </w:rPr>
              <w:t>affect the output of the generating Facility(ies)</w:t>
            </w:r>
            <w:r w:rsidR="007D3A1B">
              <w:rPr>
                <w:rFonts w:asciiTheme="minorHAnsi" w:hAnsiTheme="minorHAnsi" w:cs="Times New Roman"/>
                <w:color w:val="auto"/>
              </w:rPr>
              <w:t>.</w:t>
            </w:r>
          </w:p>
        </w:tc>
      </w:tr>
    </w:tbl>
    <w:p w14:paraId="39B23769" w14:textId="77777777" w:rsidR="00546A7A" w:rsidRDefault="00546A7A" w:rsidP="00546A7A">
      <w:pPr>
        <w:widowControl w:val="0"/>
        <w:spacing w:line="266" w:lineRule="exact"/>
        <w:rPr>
          <w:rFonts w:asciiTheme="minorHAnsi" w:hAnsiTheme="minorHAnsi" w:cs="Times New Roman"/>
          <w:b/>
          <w:bCs/>
          <w:color w:val="auto"/>
        </w:rPr>
      </w:pPr>
    </w:p>
    <w:p w14:paraId="05047997" w14:textId="77777777" w:rsidR="00546A7A" w:rsidRPr="006C43BC" w:rsidRDefault="00546A7A" w:rsidP="00546A7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46A7A" w:rsidRPr="00812336" w14:paraId="3C167E58" w14:textId="77777777" w:rsidTr="001F3DD5">
        <w:tc>
          <w:tcPr>
            <w:tcW w:w="10995" w:type="dxa"/>
            <w:gridSpan w:val="6"/>
            <w:shd w:val="clear" w:color="auto" w:fill="DCDCFF"/>
            <w:vAlign w:val="bottom"/>
          </w:tcPr>
          <w:p w14:paraId="17B9559F" w14:textId="77777777" w:rsidR="00546A7A" w:rsidRPr="00812336" w:rsidRDefault="00546A7A" w:rsidP="001F3DD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46A7A" w:rsidRPr="00812336" w14:paraId="1481D1BA" w14:textId="77777777" w:rsidTr="001F3DD5">
        <w:tc>
          <w:tcPr>
            <w:tcW w:w="2340" w:type="dxa"/>
            <w:shd w:val="clear" w:color="auto" w:fill="DCDCFF"/>
            <w:vAlign w:val="bottom"/>
          </w:tcPr>
          <w:p w14:paraId="45F9B7AE"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087384"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744589C"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08215A"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6F45AE1"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74F33C4" w14:textId="77777777" w:rsidR="00546A7A" w:rsidRPr="00812336" w:rsidRDefault="00546A7A" w:rsidP="001F3DD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46A7A" w:rsidRPr="00705BB3" w14:paraId="7C12270C" w14:textId="77777777" w:rsidTr="001F3DD5">
        <w:tc>
          <w:tcPr>
            <w:tcW w:w="2340" w:type="dxa"/>
            <w:shd w:val="clear" w:color="auto" w:fill="CDFFCD"/>
          </w:tcPr>
          <w:p w14:paraId="53579925"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9B12B5"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2983AA"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AD0FC3"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42812F"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962BDA5"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r>
      <w:tr w:rsidR="00546A7A" w:rsidRPr="00705BB3" w14:paraId="0C6EFE1E" w14:textId="77777777" w:rsidTr="001F3DD5">
        <w:tc>
          <w:tcPr>
            <w:tcW w:w="2340" w:type="dxa"/>
            <w:shd w:val="clear" w:color="auto" w:fill="CDFFCD"/>
          </w:tcPr>
          <w:p w14:paraId="5F70FBD5"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79F99E"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69D0B4"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C786CF8"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F94F4B"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163CAFD"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r>
      <w:tr w:rsidR="00546A7A" w:rsidRPr="00705BB3" w14:paraId="305031D6" w14:textId="77777777" w:rsidTr="001F3DD5">
        <w:tc>
          <w:tcPr>
            <w:tcW w:w="2340" w:type="dxa"/>
            <w:shd w:val="clear" w:color="auto" w:fill="CDFFCD"/>
          </w:tcPr>
          <w:p w14:paraId="19176CD7"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B72077"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653D16"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E5563F"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2AA63F"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38A649" w14:textId="77777777" w:rsidR="00546A7A" w:rsidRPr="00705BB3" w:rsidRDefault="00546A7A" w:rsidP="001F3DD5">
            <w:pPr>
              <w:autoSpaceDE/>
              <w:autoSpaceDN/>
              <w:adjustRightInd/>
              <w:jc w:val="both"/>
              <w:rPr>
                <w:rFonts w:asciiTheme="minorHAnsi" w:hAnsiTheme="minorHAnsi" w:cs="Times New Roman"/>
                <w:color w:val="auto"/>
                <w:sz w:val="22"/>
                <w:szCs w:val="22"/>
              </w:rPr>
            </w:pPr>
          </w:p>
        </w:tc>
      </w:tr>
    </w:tbl>
    <w:p w14:paraId="0F94A733" w14:textId="77777777" w:rsidR="00546A7A" w:rsidRPr="006C43BC" w:rsidRDefault="00546A7A" w:rsidP="00546A7A">
      <w:pPr>
        <w:widowControl w:val="0"/>
        <w:rPr>
          <w:rFonts w:asciiTheme="minorHAnsi" w:hAnsiTheme="minorHAnsi" w:cs="Times New Roman"/>
        </w:rPr>
      </w:pPr>
    </w:p>
    <w:p w14:paraId="54DF1BCE" w14:textId="77777777" w:rsidR="00546A7A" w:rsidRPr="006C43BC" w:rsidRDefault="00546A7A" w:rsidP="00546A7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46A7A" w:rsidRPr="00705BB3" w14:paraId="75EF8F77" w14:textId="77777777" w:rsidTr="001F3DD5">
        <w:tc>
          <w:tcPr>
            <w:tcW w:w="11065" w:type="dxa"/>
            <w:shd w:val="clear" w:color="auto" w:fill="auto"/>
          </w:tcPr>
          <w:p w14:paraId="0E3A843B" w14:textId="77777777" w:rsidR="00546A7A" w:rsidRPr="00705BB3" w:rsidRDefault="00546A7A" w:rsidP="001F3DD5">
            <w:pPr>
              <w:widowControl w:val="0"/>
              <w:rPr>
                <w:rFonts w:asciiTheme="minorHAnsi" w:hAnsiTheme="minorHAnsi" w:cs="Times New Roman"/>
                <w:sz w:val="22"/>
                <w:szCs w:val="22"/>
              </w:rPr>
            </w:pPr>
          </w:p>
        </w:tc>
      </w:tr>
      <w:tr w:rsidR="00546A7A" w:rsidRPr="00705BB3" w14:paraId="2F31A0BA" w14:textId="77777777" w:rsidTr="001F3DD5">
        <w:tc>
          <w:tcPr>
            <w:tcW w:w="11065" w:type="dxa"/>
            <w:shd w:val="clear" w:color="auto" w:fill="auto"/>
          </w:tcPr>
          <w:p w14:paraId="025FC5BD" w14:textId="77777777" w:rsidR="00546A7A" w:rsidRPr="00705BB3" w:rsidRDefault="00546A7A" w:rsidP="001F3DD5">
            <w:pPr>
              <w:widowControl w:val="0"/>
              <w:rPr>
                <w:rFonts w:asciiTheme="minorHAnsi" w:hAnsiTheme="minorHAnsi" w:cs="Times New Roman"/>
                <w:sz w:val="22"/>
                <w:szCs w:val="22"/>
              </w:rPr>
            </w:pPr>
          </w:p>
        </w:tc>
      </w:tr>
      <w:tr w:rsidR="00546A7A" w:rsidRPr="00705BB3" w14:paraId="15AB175D" w14:textId="77777777" w:rsidTr="001F3DD5">
        <w:tc>
          <w:tcPr>
            <w:tcW w:w="11065" w:type="dxa"/>
            <w:shd w:val="clear" w:color="auto" w:fill="auto"/>
          </w:tcPr>
          <w:p w14:paraId="1DEFDAD6" w14:textId="77777777" w:rsidR="00546A7A" w:rsidRPr="00705BB3" w:rsidRDefault="00546A7A" w:rsidP="001F3DD5">
            <w:pPr>
              <w:widowControl w:val="0"/>
              <w:rPr>
                <w:rFonts w:asciiTheme="minorHAnsi" w:hAnsiTheme="minorHAnsi" w:cs="Times New Roman"/>
                <w:sz w:val="22"/>
                <w:szCs w:val="22"/>
              </w:rPr>
            </w:pPr>
          </w:p>
        </w:tc>
      </w:tr>
    </w:tbl>
    <w:p w14:paraId="5FAC1988" w14:textId="77777777" w:rsidR="00546A7A" w:rsidRDefault="00546A7A" w:rsidP="00546A7A">
      <w:pPr>
        <w:widowControl w:val="0"/>
        <w:rPr>
          <w:rFonts w:asciiTheme="minorHAnsi" w:hAnsiTheme="minorHAnsi" w:cs="Times New Roman"/>
        </w:rPr>
      </w:pPr>
    </w:p>
    <w:p w14:paraId="52AD0D14" w14:textId="77777777" w:rsidR="00AF4EAD" w:rsidRPr="006C43BC" w:rsidRDefault="00AF4EAD" w:rsidP="00546A7A">
      <w:pPr>
        <w:widowControl w:val="0"/>
        <w:rPr>
          <w:rFonts w:asciiTheme="minorHAnsi" w:hAnsiTheme="minorHAnsi" w:cs="Times New Roman"/>
        </w:rPr>
      </w:pPr>
    </w:p>
    <w:p w14:paraId="685C72EF" w14:textId="03E5E048" w:rsidR="00546A7A" w:rsidRPr="00722443" w:rsidRDefault="00546A7A" w:rsidP="00546A7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F440E">
        <w:t>PER-006</w:t>
      </w:r>
      <w:r>
        <w:t>-1 R</w:t>
      </w:r>
      <w:r w:rsidR="00361544">
        <w:t>1</w:t>
      </w:r>
    </w:p>
    <w:p w14:paraId="3DB236AE" w14:textId="77777777" w:rsidR="00546A7A" w:rsidRPr="006C43BC" w:rsidRDefault="00546A7A" w:rsidP="00546A7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E255A" w:rsidRPr="00705BB3" w14:paraId="6B1A7385" w14:textId="77777777" w:rsidTr="001F3DD5">
        <w:tc>
          <w:tcPr>
            <w:tcW w:w="374" w:type="dxa"/>
          </w:tcPr>
          <w:p w14:paraId="4EDD2A87" w14:textId="77777777" w:rsidR="003E255A" w:rsidRPr="005B2687" w:rsidRDefault="003E255A" w:rsidP="0069782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B56618" w14:textId="3ECD56B0" w:rsidR="003E255A" w:rsidRDefault="003E255A" w:rsidP="00786A4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and verify the entity </w:t>
            </w:r>
            <w:r w:rsidR="006F0EA9">
              <w:rPr>
                <w:rFonts w:asciiTheme="minorHAnsi" w:hAnsiTheme="minorHAnsi" w:cs="Times New Roman"/>
                <w:color w:val="auto"/>
              </w:rPr>
              <w:t>appropriately</w:t>
            </w:r>
            <w:r w:rsidR="00AF4EAD">
              <w:rPr>
                <w:rFonts w:asciiTheme="minorHAnsi" w:hAnsiTheme="minorHAnsi" w:cs="Times New Roman"/>
                <w:color w:val="auto"/>
              </w:rPr>
              <w:t xml:space="preserve"> </w:t>
            </w:r>
            <w:r>
              <w:rPr>
                <w:rFonts w:asciiTheme="minorHAnsi" w:hAnsiTheme="minorHAnsi" w:cs="Times New Roman"/>
                <w:color w:val="auto"/>
              </w:rPr>
              <w:t xml:space="preserve">identified its responsible personnel </w:t>
            </w:r>
            <w:r w:rsidR="00786A4A">
              <w:rPr>
                <w:rFonts w:asciiTheme="minorHAnsi" w:hAnsiTheme="minorHAnsi" w:cs="Times New Roman"/>
                <w:color w:val="auto"/>
              </w:rPr>
              <w:t>(</w:t>
            </w:r>
            <w:r w:rsidR="00786A4A" w:rsidRPr="00714BA2">
              <w:rPr>
                <w:rFonts w:asciiTheme="minorHAnsi" w:hAnsiTheme="minorHAnsi" w:cs="Times New Roman"/>
                <w:color w:val="auto"/>
              </w:rPr>
              <w:t>who are responsible for the Real-time control of a generator and receive Operating Instruction(s) from the Generator Operator’s Reliability Coordinator, Balancing Authority, Transmission Operator, or centrally located dispatch center</w:t>
            </w:r>
            <w:r w:rsidR="00786A4A">
              <w:rPr>
                <w:rFonts w:asciiTheme="minorHAnsi" w:hAnsiTheme="minorHAnsi" w:cs="Times New Roman"/>
                <w:color w:val="auto"/>
              </w:rPr>
              <w:t>)</w:t>
            </w:r>
            <w:r>
              <w:rPr>
                <w:rFonts w:asciiTheme="minorHAnsi" w:hAnsiTheme="minorHAnsi" w:cs="Times New Roman"/>
                <w:color w:val="auto"/>
              </w:rPr>
              <w:t>.</w:t>
            </w:r>
          </w:p>
        </w:tc>
      </w:tr>
      <w:tr w:rsidR="00786A4A" w:rsidRPr="00705BB3" w14:paraId="08FDDF8B" w14:textId="77777777" w:rsidTr="001F3DD5">
        <w:tc>
          <w:tcPr>
            <w:tcW w:w="374" w:type="dxa"/>
          </w:tcPr>
          <w:p w14:paraId="2D80C382" w14:textId="77777777" w:rsidR="00786A4A" w:rsidRPr="005B2687" w:rsidRDefault="00786A4A" w:rsidP="0069782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D928C5" w14:textId="6DC44EFF" w:rsidR="00786A4A" w:rsidRDefault="00786A4A" w:rsidP="00607F9D">
            <w:pPr>
              <w:widowControl w:val="0"/>
              <w:tabs>
                <w:tab w:val="left" w:pos="0"/>
                <w:tab w:val="left" w:pos="900"/>
                <w:tab w:val="left" w:pos="6360"/>
              </w:tabs>
              <w:rPr>
                <w:rFonts w:asciiTheme="minorHAnsi" w:hAnsiTheme="minorHAnsi" w:cs="Times New Roman"/>
                <w:color w:val="auto"/>
              </w:rPr>
            </w:pPr>
            <w:r w:rsidRPr="00786A4A">
              <w:rPr>
                <w:rFonts w:asciiTheme="minorHAnsi" w:hAnsiTheme="minorHAnsi" w:cs="Times New Roman"/>
                <w:color w:val="auto"/>
              </w:rPr>
              <w:t xml:space="preserve">Review evidence and verify the </w:t>
            </w:r>
            <w:r w:rsidR="007A56C0">
              <w:rPr>
                <w:rFonts w:asciiTheme="minorHAnsi" w:hAnsiTheme="minorHAnsi" w:cs="Times New Roman"/>
                <w:color w:val="auto"/>
              </w:rPr>
              <w:t xml:space="preserve">training included </w:t>
            </w:r>
            <w:r w:rsidRPr="00786A4A">
              <w:rPr>
                <w:rFonts w:asciiTheme="minorHAnsi" w:hAnsiTheme="minorHAnsi" w:cs="Times New Roman"/>
                <w:color w:val="auto"/>
              </w:rPr>
              <w:t>the Protection Systems and Remedial Action Schemes</w:t>
            </w:r>
            <w:r w:rsidR="00E87A45">
              <w:rPr>
                <w:rFonts w:asciiTheme="minorHAnsi" w:hAnsiTheme="minorHAnsi" w:cs="Times New Roman"/>
                <w:color w:val="auto"/>
              </w:rPr>
              <w:t xml:space="preserve"> (RAS)</w:t>
            </w:r>
            <w:r w:rsidRPr="00786A4A">
              <w:rPr>
                <w:rFonts w:asciiTheme="minorHAnsi" w:hAnsiTheme="minorHAnsi" w:cs="Times New Roman"/>
                <w:color w:val="auto"/>
              </w:rPr>
              <w:t xml:space="preserve"> that affect the output of the generating Facility(ies) it operates</w:t>
            </w:r>
            <w:r w:rsidR="00A1673C">
              <w:rPr>
                <w:rFonts w:asciiTheme="minorHAnsi" w:hAnsiTheme="minorHAnsi" w:cs="Times New Roman"/>
                <w:color w:val="auto"/>
              </w:rPr>
              <w:t xml:space="preserve">, especially any changes made during the audit </w:t>
            </w:r>
            <w:r w:rsidR="00A1673C" w:rsidRPr="00A1673C">
              <w:rPr>
                <w:rFonts w:asciiTheme="minorHAnsi" w:hAnsiTheme="minorHAnsi" w:cs="Times New Roman"/>
                <w:bCs/>
              </w:rPr>
              <w:t>period to the operational functionality of Protection Systems or RAS that affect the output of the generating Facility(ies) the entity operates</w:t>
            </w:r>
            <w:r w:rsidRPr="00786A4A">
              <w:rPr>
                <w:rFonts w:asciiTheme="minorHAnsi" w:hAnsiTheme="minorHAnsi" w:cs="Times New Roman"/>
                <w:color w:val="auto"/>
              </w:rPr>
              <w:t>.</w:t>
            </w:r>
          </w:p>
        </w:tc>
      </w:tr>
      <w:tr w:rsidR="00697829" w:rsidRPr="00705BB3" w14:paraId="616C432C" w14:textId="77777777" w:rsidTr="001F3DD5">
        <w:tc>
          <w:tcPr>
            <w:tcW w:w="374" w:type="dxa"/>
          </w:tcPr>
          <w:p w14:paraId="408864E2" w14:textId="77777777" w:rsidR="00697829" w:rsidRPr="005B2687" w:rsidRDefault="00697829" w:rsidP="0069782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B92FFCD" w14:textId="6CD5E23E" w:rsidR="00697829" w:rsidRPr="005B2687" w:rsidRDefault="00FF0E1D" w:rsidP="00607F9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w:t>
            </w:r>
            <w:r w:rsidR="00B12FED">
              <w:rPr>
                <w:rFonts w:asciiTheme="minorHAnsi" w:hAnsiTheme="minorHAnsi" w:cs="Times New Roman"/>
                <w:color w:val="auto"/>
              </w:rPr>
              <w:t xml:space="preserve"> all, or a sample, review</w:t>
            </w:r>
            <w:r w:rsidR="00697829">
              <w:rPr>
                <w:rFonts w:asciiTheme="minorHAnsi" w:hAnsiTheme="minorHAnsi" w:cs="Times New Roman"/>
                <w:color w:val="auto"/>
              </w:rPr>
              <w:t xml:space="preserve"> evidence and verify the entity </w:t>
            </w:r>
            <w:r w:rsidR="00714BA2" w:rsidRPr="00714BA2">
              <w:rPr>
                <w:rFonts w:asciiTheme="minorHAnsi" w:hAnsiTheme="minorHAnsi" w:cs="Times New Roman"/>
                <w:color w:val="auto"/>
              </w:rPr>
              <w:t>provide</w:t>
            </w:r>
            <w:r w:rsidR="00714BA2">
              <w:rPr>
                <w:rFonts w:asciiTheme="minorHAnsi" w:hAnsiTheme="minorHAnsi" w:cs="Times New Roman"/>
                <w:color w:val="auto"/>
              </w:rPr>
              <w:t>d</w:t>
            </w:r>
            <w:r w:rsidR="00714BA2" w:rsidRPr="00714BA2">
              <w:rPr>
                <w:rFonts w:asciiTheme="minorHAnsi" w:hAnsiTheme="minorHAnsi" w:cs="Times New Roman"/>
                <w:color w:val="auto"/>
              </w:rPr>
              <w:t xml:space="preserve"> training on the operational functionality of </w:t>
            </w:r>
            <w:r w:rsidR="00786A4A">
              <w:rPr>
                <w:rFonts w:asciiTheme="minorHAnsi" w:hAnsiTheme="minorHAnsi" w:cs="Times New Roman"/>
                <w:color w:val="auto"/>
              </w:rPr>
              <w:t>the identified</w:t>
            </w:r>
            <w:r w:rsidR="00786A4A" w:rsidRPr="00714BA2">
              <w:rPr>
                <w:rFonts w:asciiTheme="minorHAnsi" w:hAnsiTheme="minorHAnsi" w:cs="Times New Roman"/>
                <w:color w:val="auto"/>
              </w:rPr>
              <w:t xml:space="preserve"> </w:t>
            </w:r>
            <w:r w:rsidR="00714BA2" w:rsidRPr="00714BA2">
              <w:rPr>
                <w:rFonts w:asciiTheme="minorHAnsi" w:hAnsiTheme="minorHAnsi" w:cs="Times New Roman"/>
                <w:color w:val="auto"/>
              </w:rPr>
              <w:t>Protection Systems and RAS</w:t>
            </w:r>
            <w:r w:rsidR="00754DC5">
              <w:rPr>
                <w:rFonts w:asciiTheme="minorHAnsi" w:hAnsiTheme="minorHAnsi" w:cs="Times New Roman"/>
                <w:color w:val="auto"/>
              </w:rPr>
              <w:t xml:space="preserve">, especially any changes made during the audit </w:t>
            </w:r>
            <w:r w:rsidR="00754DC5" w:rsidRPr="00A1673C">
              <w:rPr>
                <w:rFonts w:asciiTheme="minorHAnsi" w:hAnsiTheme="minorHAnsi" w:cs="Times New Roman"/>
                <w:bCs/>
              </w:rPr>
              <w:t>period to the operational functionality of Protection Systems or RAS that affect the output of the generating Facility(ies) the entity operates</w:t>
            </w:r>
            <w:r w:rsidR="00714BA2" w:rsidRPr="00714BA2">
              <w:rPr>
                <w:rFonts w:asciiTheme="minorHAnsi" w:hAnsiTheme="minorHAnsi" w:cs="Times New Roman"/>
                <w:color w:val="auto"/>
              </w:rPr>
              <w:t>.</w:t>
            </w:r>
          </w:p>
        </w:tc>
      </w:tr>
      <w:tr w:rsidR="00697829" w:rsidRPr="006C43BC" w14:paraId="0E61A6FD" w14:textId="77777777" w:rsidTr="001F3DD5">
        <w:tc>
          <w:tcPr>
            <w:tcW w:w="11065" w:type="dxa"/>
            <w:gridSpan w:val="2"/>
            <w:shd w:val="clear" w:color="auto" w:fill="DCDCFF"/>
          </w:tcPr>
          <w:p w14:paraId="2E81571F" w14:textId="6F883D3B" w:rsidR="00095394" w:rsidRDefault="00697829" w:rsidP="00E50B0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730533">
              <w:rPr>
                <w:rFonts w:asciiTheme="minorHAnsi" w:hAnsiTheme="minorHAnsi" w:cs="Times New Roman"/>
                <w:bCs/>
                <w:color w:val="auto"/>
              </w:rPr>
              <w:t>Review the Supplemental Material section of the standard</w:t>
            </w:r>
            <w:r w:rsidR="00E77F4D">
              <w:rPr>
                <w:rFonts w:asciiTheme="minorHAnsi" w:hAnsiTheme="minorHAnsi" w:cs="Times New Roman"/>
                <w:bCs/>
                <w:color w:val="auto"/>
              </w:rPr>
              <w:t>, especially the following:</w:t>
            </w:r>
          </w:p>
          <w:p w14:paraId="7B82E074" w14:textId="77777777" w:rsidR="00E77F4D" w:rsidRPr="00E77F4D" w:rsidRDefault="00E77F4D" w:rsidP="00E50B09">
            <w:pPr>
              <w:widowControl w:val="0"/>
              <w:tabs>
                <w:tab w:val="left" w:pos="0"/>
                <w:tab w:val="left" w:pos="801"/>
              </w:tabs>
              <w:rPr>
                <w:rFonts w:asciiTheme="minorHAnsi" w:hAnsiTheme="minorHAnsi" w:cs="Times New Roman"/>
                <w:color w:val="auto"/>
              </w:rPr>
            </w:pPr>
          </w:p>
          <w:p w14:paraId="4830ACCA" w14:textId="1EE59FF1" w:rsidR="00E77F4D" w:rsidRPr="006C43BC" w:rsidRDefault="00E77F4D" w:rsidP="00607F9D">
            <w:pPr>
              <w:widowControl w:val="0"/>
              <w:tabs>
                <w:tab w:val="left" w:pos="0"/>
                <w:tab w:val="left" w:pos="801"/>
              </w:tabs>
              <w:rPr>
                <w:rFonts w:asciiTheme="minorHAnsi" w:hAnsiTheme="minorHAnsi" w:cs="Times New Roman"/>
                <w:bCs/>
                <w:color w:val="auto"/>
              </w:rPr>
            </w:pPr>
            <w:r w:rsidRPr="00E77F4D">
              <w:rPr>
                <w:rFonts w:asciiTheme="minorHAnsi" w:hAnsiTheme="minorHAnsi" w:cs="Times New Roman"/>
                <w:color w:val="auto"/>
              </w:rPr>
              <w:t>This requirement focuses on those systems that are related to the electrical output of the generator. Protecti</w:t>
            </w:r>
            <w:r w:rsidR="00607F9D">
              <w:rPr>
                <w:rFonts w:asciiTheme="minorHAnsi" w:hAnsiTheme="minorHAnsi" w:cs="Times New Roman"/>
                <w:color w:val="auto"/>
              </w:rPr>
              <w:t>on</w:t>
            </w:r>
            <w:r w:rsidRPr="00E77F4D">
              <w:rPr>
                <w:rFonts w:asciiTheme="minorHAnsi" w:hAnsiTheme="minorHAnsi" w:cs="Times New Roman"/>
                <w:color w:val="auto"/>
              </w:rPr>
              <w:t xml:space="preserve"> </w:t>
            </w:r>
            <w:r w:rsidR="00607F9D">
              <w:rPr>
                <w:rFonts w:asciiTheme="minorHAnsi" w:hAnsiTheme="minorHAnsi" w:cs="Times New Roman"/>
                <w:color w:val="auto"/>
              </w:rPr>
              <w:t>S</w:t>
            </w:r>
            <w:r w:rsidRPr="00E77F4D">
              <w:rPr>
                <w:rFonts w:asciiTheme="minorHAnsi" w:hAnsiTheme="minorHAnsi" w:cs="Times New Roman"/>
                <w:color w:val="auto"/>
              </w:rPr>
              <w:t xml:space="preserve">ystems </w:t>
            </w:r>
            <w:r w:rsidR="00607F9D">
              <w:rPr>
                <w:rFonts w:asciiTheme="minorHAnsi" w:hAnsiTheme="minorHAnsi" w:cs="Times New Roman"/>
                <w:color w:val="auto"/>
              </w:rPr>
              <w:t>that</w:t>
            </w:r>
            <w:r w:rsidRPr="00E77F4D">
              <w:rPr>
                <w:rFonts w:asciiTheme="minorHAnsi" w:hAnsiTheme="minorHAnsi" w:cs="Times New Roman"/>
                <w:color w:val="auto"/>
              </w:rPr>
              <w:t xml:space="preserve"> trip breakers serving station auxiliary loads (e.g., pumps, fans, or fuel handling equipment) are not included in the scope of this training. Furthermore, protection of secondary unit substation (SUS) or low voltage switchgear transformers and relays protecting other downstream plant electrical distribution system components </w:t>
            </w:r>
            <w:r w:rsidR="00607F9D">
              <w:rPr>
                <w:rFonts w:asciiTheme="minorHAnsi" w:hAnsiTheme="minorHAnsi" w:cs="Times New Roman"/>
                <w:color w:val="auto"/>
              </w:rPr>
              <w:t>is</w:t>
            </w:r>
            <w:r w:rsidRPr="00E77F4D">
              <w:rPr>
                <w:rFonts w:asciiTheme="minorHAnsi" w:hAnsiTheme="minorHAnsi" w:cs="Times New Roman"/>
                <w:color w:val="auto"/>
              </w:rPr>
              <w:t xml:space="preserve"> not in the scope of this training, even if a trip of these devices might eventually result in a trip of the generating unit.</w:t>
            </w:r>
          </w:p>
        </w:tc>
      </w:tr>
    </w:tbl>
    <w:p w14:paraId="534FF713" w14:textId="77777777" w:rsidR="00546A7A" w:rsidRPr="006C43BC" w:rsidRDefault="00546A7A" w:rsidP="00546A7A">
      <w:pPr>
        <w:widowControl w:val="0"/>
        <w:tabs>
          <w:tab w:val="left" w:pos="0"/>
        </w:tabs>
        <w:rPr>
          <w:rFonts w:asciiTheme="minorHAnsi" w:hAnsiTheme="minorHAnsi" w:cs="Times New Roman"/>
          <w:b/>
          <w:bCs/>
        </w:rPr>
      </w:pPr>
    </w:p>
    <w:p w14:paraId="3DC67276" w14:textId="77777777" w:rsidR="00546A7A" w:rsidRPr="008744E7" w:rsidRDefault="00546A7A" w:rsidP="00546A7A">
      <w:pPr>
        <w:pStyle w:val="RqtSection"/>
      </w:pPr>
      <w:r w:rsidRPr="006C43BC">
        <w:t>Auditor</w:t>
      </w:r>
      <w:r>
        <w:t xml:space="preserve"> </w:t>
      </w:r>
      <w:r w:rsidRPr="006C43BC">
        <w:t>Notes:</w:t>
      </w:r>
      <w:r w:rsidRPr="006C43BC">
        <w:rPr>
          <w:color w:val="264D74"/>
        </w:rPr>
        <w:t xml:space="preserve"> </w:t>
      </w:r>
    </w:p>
    <w:p w14:paraId="0121FB8D" w14:textId="77777777" w:rsidR="00546A7A" w:rsidRDefault="00546A7A" w:rsidP="00546A7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FBC0C2B" w14:textId="77777777" w:rsidR="00546A7A" w:rsidRDefault="00546A7A" w:rsidP="00546A7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C2B8D16" w14:textId="77777777" w:rsidR="00546A7A" w:rsidRDefault="00546A7A" w:rsidP="00546A7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D06490" w14:textId="77777777" w:rsidR="00546A7A" w:rsidRDefault="00546A7A" w:rsidP="00546A7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EAEC91E" w14:textId="77777777" w:rsidR="00546A7A" w:rsidRDefault="00546A7A" w:rsidP="00546A7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26677D0" w14:textId="77777777" w:rsidR="00546A7A" w:rsidRDefault="00546A7A" w:rsidP="00546A7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1AAB5A56" w14:textId="15B7E803" w:rsidR="009B1E33" w:rsidRDefault="00506F8D" w:rsidP="00CC7E3E">
      <w:pPr>
        <w:rPr>
          <w:rFonts w:asciiTheme="minorHAnsi" w:hAnsiTheme="minorHAnsi" w:cs="Times New Roman"/>
          <w:i/>
          <w:color w:val="0070C0"/>
          <w:sz w:val="22"/>
          <w:szCs w:val="22"/>
        </w:rPr>
      </w:pPr>
      <w:r>
        <w:rPr>
          <w:i/>
        </w:rPr>
        <w:object w:dxaOrig="1518" w:dyaOrig="989" w14:anchorId="7964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2017" ShapeID="_x0000_i1025" DrawAspect="Icon" ObjectID="_1677577968" r:id="rId14"/>
        </w:object>
      </w:r>
    </w:p>
    <w:p w14:paraId="705A13A5" w14:textId="4B8B33B9" w:rsidR="00ED6C9C" w:rsidRDefault="00ED6C9C" w:rsidP="00CC7E3E">
      <w:pPr>
        <w:rPr>
          <w:rFonts w:asciiTheme="minorHAnsi" w:hAnsiTheme="minorHAnsi"/>
        </w:rPr>
      </w:pPr>
      <w:r>
        <w:rPr>
          <w:rFonts w:asciiTheme="minorHAnsi" w:hAnsiTheme="minorHAnsi"/>
        </w:rPr>
        <w:t xml:space="preserve">The full text of </w:t>
      </w:r>
      <w:r w:rsidR="009B1E33">
        <w:rPr>
          <w:rFonts w:asciiTheme="minorHAnsi" w:hAnsiTheme="minorHAnsi"/>
        </w:rPr>
        <w:t>PER-006-1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 xml:space="preserve">In addition to the Reliability Standard, there is an applicable Implementation Plan </w:t>
      </w:r>
      <w:r w:rsidR="00BA0B84">
        <w:rPr>
          <w:rFonts w:asciiTheme="minorHAnsi" w:hAnsiTheme="minorHAnsi"/>
        </w:rPr>
        <w:t xml:space="preserve">and additional background information </w:t>
      </w:r>
      <w:r>
        <w:rPr>
          <w:rFonts w:asciiTheme="minorHAnsi" w:hAnsiTheme="minorHAnsi"/>
        </w:rPr>
        <w:t>available on the NERC Web Site.</w:t>
      </w:r>
    </w:p>
    <w:p w14:paraId="7B0C05BD" w14:textId="77777777" w:rsidR="00567642" w:rsidRDefault="00567642"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23D6CB59"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63A9C9EA" w:rsidR="00CC7E3E" w:rsidRPr="006C43BC" w:rsidRDefault="00CC7E3E" w:rsidP="00CC440E">
      <w:pPr>
        <w:pStyle w:val="SubHead"/>
        <w:rPr>
          <w:rFonts w:cs="Arial"/>
          <w:i/>
        </w:rPr>
      </w:pPr>
      <w:r w:rsidRPr="006C43BC">
        <w:t>Regulatory Language</w:t>
      </w:r>
    </w:p>
    <w:p w14:paraId="7C3ED068" w14:textId="55ABB312" w:rsidR="009B1E33" w:rsidRPr="00E87A45" w:rsidRDefault="00FE643F" w:rsidP="00CC7E3E">
      <w:pPr>
        <w:rPr>
          <w:rFonts w:asciiTheme="minorHAnsi" w:hAnsiTheme="minorHAnsi"/>
        </w:rPr>
      </w:pPr>
      <w:r>
        <w:rPr>
          <w:rFonts w:asciiTheme="minorHAnsi" w:hAnsiTheme="minorHAnsi"/>
        </w:rPr>
        <w:t>In FERC Order No. 847, at paragraph 14, FERC approved PER-006-1 as an improvement to PRC-001-1.1(ii).</w:t>
      </w:r>
      <w:r>
        <w:rPr>
          <w:rStyle w:val="FootnoteReference"/>
          <w:rFonts w:asciiTheme="minorHAnsi" w:hAnsiTheme="minorHAnsi"/>
        </w:rPr>
        <w:footnoteReference w:id="5"/>
      </w:r>
    </w:p>
    <w:p w14:paraId="2BA6358C" w14:textId="77777777" w:rsidR="00506F8D" w:rsidRDefault="00506F8D" w:rsidP="00706CF2">
      <w:pPr>
        <w:pStyle w:val="SubHead"/>
      </w:pPr>
    </w:p>
    <w:p w14:paraId="62891D5D" w14:textId="0955623B" w:rsidR="00706CF2" w:rsidRDefault="00706CF2" w:rsidP="00706CF2">
      <w:pPr>
        <w:pStyle w:val="SubHead"/>
        <w:rPr>
          <w:u w:val="none"/>
        </w:rPr>
      </w:pPr>
      <w:r>
        <w:t>Selected Glossary Terms</w:t>
      </w:r>
      <w:r w:rsidRPr="00706CF2">
        <w:rPr>
          <w:u w:val="none"/>
        </w:rPr>
        <w:t xml:space="preserve"> </w:t>
      </w:r>
    </w:p>
    <w:p w14:paraId="413851F3" w14:textId="77777777" w:rsidR="00F218F3" w:rsidRPr="00AF4EAD" w:rsidRDefault="00F218F3" w:rsidP="00F218F3">
      <w:pPr>
        <w:rPr>
          <w:rFonts w:asciiTheme="minorHAnsi" w:hAnsiTheme="minorHAnsi" w:cs="Calibri"/>
        </w:rPr>
      </w:pPr>
      <w:r w:rsidRPr="00AF4EAD">
        <w:rPr>
          <w:rFonts w:asciiTheme="minorHAnsi" w:hAnsiTheme="minorHAnsi" w:cs="Calibri"/>
        </w:rPr>
        <w:t>The following Glossary terms are provided for convenience only. Please refer to the NERC web site for the current enforc</w:t>
      </w:r>
      <w:r w:rsidR="000B2F8B" w:rsidRPr="00AF4EAD">
        <w:rPr>
          <w:rFonts w:asciiTheme="minorHAnsi" w:hAnsiTheme="minorHAnsi" w:cs="Calibri"/>
        </w:rPr>
        <w:t>e</w:t>
      </w:r>
      <w:r w:rsidRPr="00AF4EAD">
        <w:rPr>
          <w:rFonts w:asciiTheme="minorHAnsi" w:hAnsiTheme="minorHAnsi" w:cs="Calibri"/>
        </w:rPr>
        <w:t>able terms.</w:t>
      </w:r>
    </w:p>
    <w:p w14:paraId="33B96A27" w14:textId="77777777" w:rsidR="00ED001C" w:rsidRPr="00AF4EAD" w:rsidRDefault="00ED001C">
      <w:pPr>
        <w:autoSpaceDE/>
        <w:autoSpaceDN/>
        <w:adjustRightInd/>
        <w:rPr>
          <w:rFonts w:asciiTheme="minorHAnsi" w:hAnsiTheme="minorHAnsi" w:cs="Calibri"/>
        </w:rPr>
      </w:pPr>
    </w:p>
    <w:p w14:paraId="04D51CF3" w14:textId="5965F355" w:rsidR="001C1AC2" w:rsidRPr="00AF4EAD" w:rsidRDefault="001C1AC2">
      <w:pPr>
        <w:autoSpaceDE/>
        <w:autoSpaceDN/>
        <w:adjustRightInd/>
        <w:rPr>
          <w:rFonts w:asciiTheme="minorHAnsi" w:hAnsiTheme="minorHAnsi" w:cs="Calibri"/>
        </w:rPr>
      </w:pPr>
      <w:r w:rsidRPr="00AF4EAD">
        <w:rPr>
          <w:rFonts w:asciiTheme="minorHAnsi" w:hAnsiTheme="minorHAnsi" w:cs="Calibri"/>
          <w:b/>
        </w:rPr>
        <w:t>Facility</w:t>
      </w:r>
      <w:r w:rsidRPr="00AF4EAD">
        <w:rPr>
          <w:rFonts w:asciiTheme="minorHAnsi" w:hAnsiTheme="minorHAnsi" w:cs="Calibri"/>
        </w:rPr>
        <w:t xml:space="preserve"> – A set of electrical equipment that operates as a single Bulk Electric System Element (e.g., a line, a generator, a shunt compensator, transformer, etc.).</w:t>
      </w:r>
    </w:p>
    <w:p w14:paraId="561E09AC" w14:textId="77777777" w:rsidR="001C1AC2" w:rsidRPr="00AF4EAD" w:rsidRDefault="001C1AC2">
      <w:pPr>
        <w:autoSpaceDE/>
        <w:autoSpaceDN/>
        <w:adjustRightInd/>
        <w:rPr>
          <w:rFonts w:asciiTheme="minorHAnsi" w:hAnsiTheme="minorHAnsi" w:cs="Calibri"/>
        </w:rPr>
      </w:pPr>
    </w:p>
    <w:p w14:paraId="3734FAA4" w14:textId="53D18CEA" w:rsidR="001C1AC2" w:rsidRPr="00AF4EAD" w:rsidRDefault="001C1AC2">
      <w:pPr>
        <w:autoSpaceDE/>
        <w:autoSpaceDN/>
        <w:adjustRightInd/>
        <w:rPr>
          <w:rFonts w:asciiTheme="minorHAnsi" w:hAnsiTheme="minorHAnsi" w:cs="Calibri"/>
        </w:rPr>
      </w:pPr>
      <w:r w:rsidRPr="00AF4EAD">
        <w:rPr>
          <w:rFonts w:asciiTheme="minorHAnsi" w:hAnsiTheme="minorHAnsi" w:cs="Calibri"/>
          <w:b/>
        </w:rPr>
        <w:t>Operating Instruction</w:t>
      </w:r>
      <w:r w:rsidRPr="00AF4EAD">
        <w:rPr>
          <w:rFonts w:asciiTheme="minorHAnsi" w:hAnsiTheme="minorHAnsi" w:cs="Calibri"/>
        </w:rPr>
        <w:t xml:space="preserve"> – 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p>
    <w:p w14:paraId="2917CBDE" w14:textId="77777777" w:rsidR="001C1AC2" w:rsidRPr="00AF4EAD" w:rsidRDefault="001C1AC2">
      <w:pPr>
        <w:autoSpaceDE/>
        <w:autoSpaceDN/>
        <w:adjustRightInd/>
        <w:rPr>
          <w:rFonts w:asciiTheme="minorHAnsi" w:hAnsiTheme="minorHAnsi" w:cs="Calibri"/>
        </w:rPr>
      </w:pPr>
    </w:p>
    <w:p w14:paraId="45676D85" w14:textId="5347A791" w:rsidR="001C1AC2" w:rsidRPr="00AF4EAD" w:rsidRDefault="001C1AC2" w:rsidP="001C1AC2">
      <w:pPr>
        <w:autoSpaceDE/>
        <w:autoSpaceDN/>
        <w:adjustRightInd/>
        <w:rPr>
          <w:rFonts w:asciiTheme="minorHAnsi" w:hAnsiTheme="minorHAnsi" w:cs="Calibri"/>
        </w:rPr>
      </w:pPr>
      <w:r w:rsidRPr="00AF4EAD">
        <w:rPr>
          <w:rFonts w:asciiTheme="minorHAnsi" w:hAnsiTheme="minorHAnsi" w:cs="Calibri"/>
          <w:b/>
        </w:rPr>
        <w:t>Protection System</w:t>
      </w:r>
      <w:r w:rsidR="000402ED" w:rsidRPr="00AF4EAD">
        <w:rPr>
          <w:rFonts w:asciiTheme="minorHAnsi" w:hAnsiTheme="minorHAnsi" w:cs="Calibri"/>
        </w:rPr>
        <w:t xml:space="preserve"> – </w:t>
      </w:r>
    </w:p>
    <w:p w14:paraId="2BE156E4" w14:textId="72D558CC" w:rsidR="001C1AC2" w:rsidRPr="00AF4EAD" w:rsidRDefault="001C1AC2" w:rsidP="000402ED">
      <w:pPr>
        <w:pStyle w:val="ListParagraph"/>
        <w:numPr>
          <w:ilvl w:val="0"/>
          <w:numId w:val="35"/>
        </w:numPr>
        <w:autoSpaceDE/>
        <w:autoSpaceDN/>
        <w:adjustRightInd/>
        <w:rPr>
          <w:rFonts w:asciiTheme="minorHAnsi" w:hAnsiTheme="minorHAnsi" w:cs="Calibri"/>
        </w:rPr>
      </w:pPr>
      <w:r w:rsidRPr="00AF4EAD">
        <w:rPr>
          <w:rFonts w:asciiTheme="minorHAnsi" w:hAnsiTheme="minorHAnsi" w:cs="Calibri"/>
        </w:rPr>
        <w:t>Protective relays which respond to electrical quantities,</w:t>
      </w:r>
    </w:p>
    <w:p w14:paraId="7ECF3EEB" w14:textId="7DBC79C0" w:rsidR="001C1AC2" w:rsidRPr="00AF4EAD" w:rsidRDefault="001C1AC2" w:rsidP="000402ED">
      <w:pPr>
        <w:pStyle w:val="ListParagraph"/>
        <w:numPr>
          <w:ilvl w:val="0"/>
          <w:numId w:val="35"/>
        </w:numPr>
        <w:autoSpaceDE/>
        <w:autoSpaceDN/>
        <w:adjustRightInd/>
        <w:rPr>
          <w:rFonts w:asciiTheme="minorHAnsi" w:hAnsiTheme="minorHAnsi" w:cs="Calibri"/>
        </w:rPr>
      </w:pPr>
      <w:r w:rsidRPr="00AF4EAD">
        <w:rPr>
          <w:rFonts w:asciiTheme="minorHAnsi" w:hAnsiTheme="minorHAnsi" w:cs="Calibri"/>
        </w:rPr>
        <w:t>Communications systems necessary for correct operation of protective functions</w:t>
      </w:r>
    </w:p>
    <w:p w14:paraId="6FADB242" w14:textId="4297AD77" w:rsidR="001C1AC2" w:rsidRPr="00AF4EAD" w:rsidRDefault="001C1AC2" w:rsidP="000402ED">
      <w:pPr>
        <w:pStyle w:val="ListParagraph"/>
        <w:numPr>
          <w:ilvl w:val="0"/>
          <w:numId w:val="35"/>
        </w:numPr>
        <w:autoSpaceDE/>
        <w:autoSpaceDN/>
        <w:adjustRightInd/>
        <w:rPr>
          <w:rFonts w:asciiTheme="minorHAnsi" w:hAnsiTheme="minorHAnsi" w:cs="Calibri"/>
        </w:rPr>
      </w:pPr>
      <w:r w:rsidRPr="00AF4EAD">
        <w:rPr>
          <w:rFonts w:asciiTheme="minorHAnsi" w:hAnsiTheme="minorHAnsi" w:cs="Calibri"/>
        </w:rPr>
        <w:t>Voltage and current sensing devices providing inputs to protective relays,</w:t>
      </w:r>
    </w:p>
    <w:p w14:paraId="759C7599" w14:textId="4FE68BAA" w:rsidR="001C1AC2" w:rsidRPr="00AF4EAD" w:rsidRDefault="001C1AC2" w:rsidP="000402ED">
      <w:pPr>
        <w:pStyle w:val="ListParagraph"/>
        <w:numPr>
          <w:ilvl w:val="0"/>
          <w:numId w:val="35"/>
        </w:numPr>
        <w:autoSpaceDE/>
        <w:autoSpaceDN/>
        <w:adjustRightInd/>
        <w:rPr>
          <w:rFonts w:asciiTheme="minorHAnsi" w:hAnsiTheme="minorHAnsi" w:cs="Calibri"/>
        </w:rPr>
      </w:pPr>
      <w:r w:rsidRPr="00AF4EAD">
        <w:rPr>
          <w:rFonts w:asciiTheme="minorHAnsi" w:hAnsiTheme="minorHAnsi" w:cs="Calibri"/>
        </w:rPr>
        <w:t>Station dc supply associated with protective functions (including station batteries, battery chargers, and non-battery-based dc supply), and</w:t>
      </w:r>
    </w:p>
    <w:p w14:paraId="10F4DBD8" w14:textId="5A88E601" w:rsidR="001C1AC2" w:rsidRPr="00AF4EAD" w:rsidRDefault="001C1AC2" w:rsidP="000402ED">
      <w:pPr>
        <w:pStyle w:val="ListParagraph"/>
        <w:numPr>
          <w:ilvl w:val="0"/>
          <w:numId w:val="35"/>
        </w:numPr>
        <w:autoSpaceDE/>
        <w:autoSpaceDN/>
        <w:adjustRightInd/>
        <w:rPr>
          <w:rFonts w:asciiTheme="minorHAnsi" w:hAnsiTheme="minorHAnsi" w:cs="Calibri"/>
        </w:rPr>
      </w:pPr>
      <w:r w:rsidRPr="00AF4EAD">
        <w:rPr>
          <w:rFonts w:asciiTheme="minorHAnsi" w:hAnsiTheme="minorHAnsi" w:cs="Calibri"/>
        </w:rPr>
        <w:t>Control circuitry associated with protective functions through the trip coil(s) of the circuit breakers or other interrupting devices.</w:t>
      </w:r>
    </w:p>
    <w:p w14:paraId="50EC87C2" w14:textId="77777777" w:rsidR="001C1AC2" w:rsidRPr="00AF4EAD" w:rsidRDefault="001C1AC2" w:rsidP="001C1AC2">
      <w:pPr>
        <w:autoSpaceDE/>
        <w:autoSpaceDN/>
        <w:adjustRightInd/>
        <w:rPr>
          <w:rFonts w:asciiTheme="minorHAnsi" w:hAnsiTheme="minorHAnsi" w:cs="Calibri"/>
        </w:rPr>
      </w:pPr>
    </w:p>
    <w:p w14:paraId="1D20FDB0" w14:textId="3E19D021" w:rsidR="001C1AC2" w:rsidRPr="00AF4EAD" w:rsidRDefault="000402ED" w:rsidP="001C1AC2">
      <w:pPr>
        <w:autoSpaceDE/>
        <w:autoSpaceDN/>
        <w:adjustRightInd/>
        <w:rPr>
          <w:rFonts w:asciiTheme="minorHAnsi" w:hAnsiTheme="minorHAnsi" w:cs="Calibri"/>
        </w:rPr>
      </w:pPr>
      <w:r w:rsidRPr="00AF4EAD">
        <w:rPr>
          <w:rFonts w:asciiTheme="minorHAnsi" w:hAnsiTheme="minorHAnsi" w:cs="Calibri"/>
          <w:b/>
        </w:rPr>
        <w:t>Remedial Action Scheme</w:t>
      </w:r>
      <w:r w:rsidR="00E87A45">
        <w:rPr>
          <w:rFonts w:asciiTheme="minorHAnsi" w:hAnsiTheme="minorHAnsi" w:cs="Calibri"/>
          <w:b/>
        </w:rPr>
        <w:t xml:space="preserve"> (RAS)</w:t>
      </w:r>
      <w:r w:rsidRPr="00AF4EAD">
        <w:rPr>
          <w:rFonts w:asciiTheme="minorHAnsi" w:hAnsiTheme="minorHAnsi" w:cs="Calibri"/>
        </w:rPr>
        <w:t xml:space="preserve"> – </w:t>
      </w:r>
    </w:p>
    <w:p w14:paraId="56600F5F" w14:textId="35EC616F" w:rsidR="000402ED" w:rsidRPr="00AF4EAD" w:rsidRDefault="000402ED" w:rsidP="000402ED">
      <w:pPr>
        <w:autoSpaceDE/>
        <w:autoSpaceDN/>
        <w:adjustRightInd/>
        <w:ind w:left="360"/>
        <w:rPr>
          <w:rFonts w:asciiTheme="minorHAnsi" w:hAnsiTheme="minorHAnsi" w:cs="Calibri"/>
        </w:rPr>
      </w:pPr>
      <w:r w:rsidRPr="00AF4EAD">
        <w:rPr>
          <w:rFonts w:asciiTheme="minorHAnsi" w:hAnsiTheme="minorHAnsi" w:cs="Calibri"/>
        </w:rPr>
        <w:t>A scheme designed to detect predetermined System conditions and automatically take corrective actions that may include, but are not limited to, adjusting or tripping generation (MW and M</w:t>
      </w:r>
      <w:r w:rsidR="00E87A45">
        <w:rPr>
          <w:rFonts w:asciiTheme="minorHAnsi" w:hAnsiTheme="minorHAnsi" w:cs="Calibri"/>
        </w:rPr>
        <w:t>V</w:t>
      </w:r>
      <w:r w:rsidRPr="00AF4EAD">
        <w:rPr>
          <w:rFonts w:asciiTheme="minorHAnsi" w:hAnsiTheme="minorHAnsi" w:cs="Calibri"/>
        </w:rPr>
        <w:t>ar), tripping load, or reconfiguring a System(s). RAS accomplish objectives such as:</w:t>
      </w:r>
    </w:p>
    <w:p w14:paraId="3E3A8C20" w14:textId="7626BC3F" w:rsidR="000402ED" w:rsidRPr="00AF4EAD" w:rsidRDefault="000402ED" w:rsidP="000402ED">
      <w:pPr>
        <w:pStyle w:val="ListParagraph"/>
        <w:numPr>
          <w:ilvl w:val="0"/>
          <w:numId w:val="36"/>
        </w:numPr>
        <w:autoSpaceDE/>
        <w:autoSpaceDN/>
        <w:adjustRightInd/>
        <w:rPr>
          <w:rFonts w:asciiTheme="minorHAnsi" w:hAnsiTheme="minorHAnsi" w:cs="Calibri"/>
        </w:rPr>
      </w:pPr>
      <w:r w:rsidRPr="00AF4EAD">
        <w:rPr>
          <w:rFonts w:asciiTheme="minorHAnsi" w:hAnsiTheme="minorHAnsi" w:cs="Calibri"/>
        </w:rPr>
        <w:t>Meet requirements identified in the NERC Reliability Standards;</w:t>
      </w:r>
    </w:p>
    <w:p w14:paraId="671E6E94" w14:textId="4710A257" w:rsidR="000402ED" w:rsidRPr="00AF4EAD" w:rsidRDefault="000402ED" w:rsidP="000402ED">
      <w:pPr>
        <w:pStyle w:val="ListParagraph"/>
        <w:numPr>
          <w:ilvl w:val="0"/>
          <w:numId w:val="36"/>
        </w:numPr>
        <w:autoSpaceDE/>
        <w:autoSpaceDN/>
        <w:adjustRightInd/>
        <w:rPr>
          <w:rFonts w:asciiTheme="minorHAnsi" w:hAnsiTheme="minorHAnsi" w:cs="Calibri"/>
        </w:rPr>
      </w:pPr>
      <w:r w:rsidRPr="00AF4EAD">
        <w:rPr>
          <w:rFonts w:asciiTheme="minorHAnsi" w:hAnsiTheme="minorHAnsi" w:cs="Calibri"/>
        </w:rPr>
        <w:t>Maintain Bulk Electric System (BES) stability;</w:t>
      </w:r>
    </w:p>
    <w:p w14:paraId="1585247F" w14:textId="6430C6BC" w:rsidR="000402ED" w:rsidRPr="00AF4EAD" w:rsidRDefault="000402ED" w:rsidP="000402ED">
      <w:pPr>
        <w:pStyle w:val="ListParagraph"/>
        <w:numPr>
          <w:ilvl w:val="0"/>
          <w:numId w:val="36"/>
        </w:numPr>
        <w:autoSpaceDE/>
        <w:autoSpaceDN/>
        <w:adjustRightInd/>
        <w:rPr>
          <w:rFonts w:asciiTheme="minorHAnsi" w:hAnsiTheme="minorHAnsi" w:cs="Calibri"/>
        </w:rPr>
      </w:pPr>
      <w:r w:rsidRPr="00AF4EAD">
        <w:rPr>
          <w:rFonts w:asciiTheme="minorHAnsi" w:hAnsiTheme="minorHAnsi" w:cs="Calibri"/>
        </w:rPr>
        <w:t>Maintain acceptable BES voltages;</w:t>
      </w:r>
    </w:p>
    <w:p w14:paraId="2FD5D1DD" w14:textId="3E45000D" w:rsidR="000402ED" w:rsidRPr="00AF4EAD" w:rsidRDefault="000402ED" w:rsidP="000402ED">
      <w:pPr>
        <w:pStyle w:val="ListParagraph"/>
        <w:numPr>
          <w:ilvl w:val="0"/>
          <w:numId w:val="36"/>
        </w:numPr>
        <w:autoSpaceDE/>
        <w:autoSpaceDN/>
        <w:adjustRightInd/>
        <w:rPr>
          <w:rFonts w:asciiTheme="minorHAnsi" w:hAnsiTheme="minorHAnsi" w:cs="Calibri"/>
        </w:rPr>
      </w:pPr>
      <w:r w:rsidRPr="00AF4EAD">
        <w:rPr>
          <w:rFonts w:asciiTheme="minorHAnsi" w:hAnsiTheme="minorHAnsi" w:cs="Calibri"/>
        </w:rPr>
        <w:t>Maintain acceptable BES power flows;</w:t>
      </w:r>
    </w:p>
    <w:p w14:paraId="38E0C7D4" w14:textId="781FBFD2" w:rsidR="000402ED" w:rsidRPr="00AF4EAD" w:rsidRDefault="000402ED" w:rsidP="000402ED">
      <w:pPr>
        <w:pStyle w:val="ListParagraph"/>
        <w:numPr>
          <w:ilvl w:val="0"/>
          <w:numId w:val="36"/>
        </w:numPr>
        <w:autoSpaceDE/>
        <w:autoSpaceDN/>
        <w:adjustRightInd/>
        <w:rPr>
          <w:rFonts w:asciiTheme="minorHAnsi" w:hAnsiTheme="minorHAnsi" w:cs="Calibri"/>
        </w:rPr>
      </w:pPr>
      <w:r w:rsidRPr="00AF4EAD">
        <w:rPr>
          <w:rFonts w:asciiTheme="minorHAnsi" w:hAnsiTheme="minorHAnsi" w:cs="Calibri"/>
        </w:rPr>
        <w:t>Limit the impact of Cascading or extreme events.</w:t>
      </w:r>
    </w:p>
    <w:p w14:paraId="225EE0DE" w14:textId="77777777" w:rsidR="000402ED" w:rsidRPr="00AF4EAD" w:rsidRDefault="000402ED" w:rsidP="00E87A45">
      <w:pPr>
        <w:autoSpaceDE/>
        <w:autoSpaceDN/>
        <w:adjustRightInd/>
        <w:spacing w:before="240"/>
        <w:ind w:firstLine="1"/>
        <w:rPr>
          <w:rFonts w:asciiTheme="minorHAnsi" w:hAnsiTheme="minorHAnsi" w:cs="Calibri"/>
        </w:rPr>
      </w:pPr>
      <w:r w:rsidRPr="00AF4EAD">
        <w:rPr>
          <w:rFonts w:asciiTheme="minorHAnsi" w:hAnsiTheme="minorHAnsi" w:cs="Calibri"/>
        </w:rPr>
        <w:t>The following do not individually constitute a RAS:</w:t>
      </w:r>
    </w:p>
    <w:p w14:paraId="2CE557C0" w14:textId="3BA16939" w:rsidR="000402ED" w:rsidRPr="00AF4EAD" w:rsidRDefault="000402ED" w:rsidP="000402ED">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Protection Systems installed for the purpose of detecting Faults on BES Elements and isolating the faulted Elements</w:t>
      </w:r>
    </w:p>
    <w:p w14:paraId="756435F1" w14:textId="3A4E808E" w:rsidR="000402ED" w:rsidRPr="00AF4EAD" w:rsidRDefault="000402ED" w:rsidP="000402ED">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Schemes for automatic underfrequency load shedding (UFLS) and automatic undervoltage load shedding (UVLS) comprised of only distributed relays</w:t>
      </w:r>
    </w:p>
    <w:p w14:paraId="20764C8C" w14:textId="70A6A10C" w:rsidR="000402ED" w:rsidRPr="00AF4EAD" w:rsidRDefault="000402ED" w:rsidP="000402ED">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Out-of-step tripping and power swing blocking</w:t>
      </w:r>
    </w:p>
    <w:p w14:paraId="75636335" w14:textId="437D44EB" w:rsidR="000402ED" w:rsidRPr="00AF4EAD" w:rsidRDefault="000402ED" w:rsidP="000402ED">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Automatic reclosing schemes</w:t>
      </w:r>
    </w:p>
    <w:p w14:paraId="70D98585" w14:textId="77777777" w:rsidR="005C03A4" w:rsidRPr="00AF4EAD" w:rsidRDefault="000402ED" w:rsidP="006E1EFD">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Schemes applied on an Element for non-Fault conditions, such as, but not limited to, generator loss-of-field, transformer top-oil temperature, overvoltage, or overload to protect the Element against damage by removing it from service</w:t>
      </w:r>
    </w:p>
    <w:p w14:paraId="6AEFEDF7" w14:textId="1B76F24A" w:rsidR="005C03A4" w:rsidRPr="00AF4EAD" w:rsidRDefault="005C03A4" w:rsidP="00DB3A41">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 xml:space="preserve">Controllers that switch or regulate one or more of the following: series or shunt reactive devices, flexible alternating current transmission system (FACTS) devices, phase-shifting transformers, variable-frequency transformers, or tap-changing transformers; </w:t>
      </w:r>
      <w:r w:rsidR="00C033B3" w:rsidRPr="00AF4EAD">
        <w:rPr>
          <w:rFonts w:asciiTheme="minorHAnsi" w:hAnsiTheme="minorHAnsi" w:cs="Calibri"/>
        </w:rPr>
        <w:t>and</w:t>
      </w:r>
      <w:r w:rsidRPr="00AF4EAD">
        <w:rPr>
          <w:rFonts w:asciiTheme="minorHAnsi" w:hAnsiTheme="minorHAnsi" w:cs="Calibri"/>
        </w:rPr>
        <w:t xml:space="preserve"> that are located at and monitor quantities solely at the same station as the Element being switched or regulated</w:t>
      </w:r>
    </w:p>
    <w:p w14:paraId="22D328C6" w14:textId="77777777" w:rsidR="005C03A4" w:rsidRPr="00AF4EAD" w:rsidRDefault="005C03A4" w:rsidP="00C52D6F">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FACTS controllers that remotely switch static shunt reactive devices located at other stations to regulate the output of a single FACTS device</w:t>
      </w:r>
    </w:p>
    <w:p w14:paraId="1C15B8D7" w14:textId="77777777" w:rsidR="005C03A4" w:rsidRPr="00AF4EAD" w:rsidRDefault="005C03A4" w:rsidP="007C2AC9">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Schemes or controllers that remotely switch shunt reactors and shunt capacitors for voltage regulation that would otherwise be manually switched</w:t>
      </w:r>
    </w:p>
    <w:p w14:paraId="627EA7B5" w14:textId="77777777" w:rsidR="005C03A4" w:rsidRPr="00AF4EAD" w:rsidRDefault="005C03A4" w:rsidP="00E813C6">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Schemes that automatically de-energize a line for a non-Fault operation when one end of the line is open</w:t>
      </w:r>
    </w:p>
    <w:p w14:paraId="74326CEF" w14:textId="77777777" w:rsidR="005C03A4" w:rsidRPr="00AF4EAD" w:rsidRDefault="005C03A4" w:rsidP="00A75A2A">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Schemes that provide anti-islanding protection (e.g., protect load from effects of being isolated with generation that may not be capable of maintaining acceptable frequency and voltage)</w:t>
      </w:r>
    </w:p>
    <w:p w14:paraId="57E388F8" w14:textId="77777777" w:rsidR="005C03A4" w:rsidRPr="00AF4EAD" w:rsidRDefault="005C03A4" w:rsidP="00CD4881">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Automatic sequences that proceed when manually initiated solely by a System Operator</w:t>
      </w:r>
    </w:p>
    <w:p w14:paraId="363B22FD" w14:textId="77777777" w:rsidR="005C03A4" w:rsidRPr="00AF4EAD" w:rsidRDefault="005C03A4" w:rsidP="005C03A4">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Modulation of HVdc or FACTS via supplementary controls, such as angle damping or frequency damping applied to damp local or inter-area oscillations</w:t>
      </w:r>
    </w:p>
    <w:p w14:paraId="624B86FA" w14:textId="77777777" w:rsidR="00A2769E" w:rsidRPr="00AF4EAD" w:rsidRDefault="005C03A4" w:rsidP="00A2769E">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Sub-synchronous resonance (SSR) protection schemes that directly detect sub-synchronous quantities (e.g., currents or torsional oscillations)</w:t>
      </w:r>
    </w:p>
    <w:p w14:paraId="7386E1B1" w14:textId="45F653DD" w:rsidR="005C03A4" w:rsidRPr="00AF4EAD" w:rsidRDefault="00A2769E" w:rsidP="00096208">
      <w:pPr>
        <w:pStyle w:val="ListParagraph"/>
        <w:numPr>
          <w:ilvl w:val="0"/>
          <w:numId w:val="37"/>
        </w:numPr>
        <w:autoSpaceDE/>
        <w:autoSpaceDN/>
        <w:adjustRightInd/>
        <w:rPr>
          <w:rFonts w:asciiTheme="minorHAnsi" w:hAnsiTheme="minorHAnsi" w:cs="Calibri"/>
        </w:rPr>
      </w:pPr>
      <w:r w:rsidRPr="00AF4EAD">
        <w:rPr>
          <w:rFonts w:asciiTheme="minorHAnsi" w:hAnsiTheme="minorHAnsi" w:cs="Calibri"/>
        </w:rPr>
        <w:t>Generator controls such as, but not limited to, automatic generation control (AGC), generation excitation [e.g. automatic voltage regulation (AVR) and power system stabilizers (PSS)], fast valving, and speed governing</w:t>
      </w:r>
    </w:p>
    <w:p w14:paraId="188D4A8D" w14:textId="77777777" w:rsidR="005C03A4" w:rsidRPr="00AF4EAD" w:rsidRDefault="005C03A4">
      <w:pPr>
        <w:autoSpaceDE/>
        <w:autoSpaceDN/>
        <w:adjustRightInd/>
        <w:rPr>
          <w:rFonts w:asciiTheme="minorHAnsi" w:hAnsiTheme="minorHAnsi" w:cs="Calibri"/>
        </w:rPr>
      </w:pPr>
    </w:p>
    <w:p w14:paraId="1E2D5DA8" w14:textId="56D32FBD" w:rsidR="00E2480A" w:rsidRDefault="00E2480A">
      <w:pPr>
        <w:autoSpaceDE/>
        <w:autoSpaceDN/>
        <w:adjustRightInd/>
        <w:rPr>
          <w:rFonts w:asciiTheme="minorHAnsi" w:hAnsiTheme="minorHAnsi"/>
        </w:rPr>
      </w:pPr>
    </w:p>
    <w:p w14:paraId="680DB912" w14:textId="77777777" w:rsidR="00E2480A" w:rsidRDefault="00E2480A">
      <w:pPr>
        <w:autoSpaceDE/>
        <w:autoSpaceDN/>
        <w:adjustRightInd/>
        <w:rPr>
          <w:rFonts w:asciiTheme="minorHAnsi" w:hAnsiTheme="minorHAnsi"/>
        </w:rPr>
      </w:pPr>
    </w:p>
    <w:p w14:paraId="10F4A42F" w14:textId="77777777" w:rsidR="00ED001C" w:rsidRDefault="00ED001C">
      <w:pPr>
        <w:autoSpaceDE/>
        <w:autoSpaceDN/>
        <w:adjustRightInd/>
        <w:rPr>
          <w:rFonts w:ascii="Calibri" w:hAnsi="Calibri" w:cs="Tahoma"/>
          <w:b/>
          <w:color w:val="auto"/>
          <w:spacing w:val="15"/>
          <w:u w:val="single"/>
        </w:rPr>
      </w:pPr>
    </w:p>
    <w:p w14:paraId="28ACB6F6" w14:textId="349A4BAA"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1F3DD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1F3DD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1F3DD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1F3DD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1F3DD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1F3DD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51F86556" w:rsidR="002A01BD" w:rsidRPr="009B28B0" w:rsidRDefault="003E255A" w:rsidP="00506F8D">
            <w:pPr>
              <w:jc w:val="center"/>
              <w:rPr>
                <w:rFonts w:ascii="Calibri" w:hAnsi="Calibri" w:cs="Times New Roman"/>
              </w:rPr>
            </w:pPr>
            <w:r w:rsidRPr="00E87A45">
              <w:rPr>
                <w:rFonts w:ascii="Calibri" w:hAnsi="Calibri" w:cs="Times New Roman"/>
              </w:rPr>
              <w:t>0</w:t>
            </w:r>
            <w:r w:rsidR="00506F8D">
              <w:rPr>
                <w:rFonts w:ascii="Calibri" w:hAnsi="Calibri" w:cs="Times New Roman"/>
              </w:rPr>
              <w:t>3</w:t>
            </w:r>
            <w:r w:rsidR="00CF0C11" w:rsidRPr="00E87A45">
              <w:rPr>
                <w:rFonts w:ascii="Calibri" w:hAnsi="Calibri" w:cs="Times New Roman"/>
              </w:rPr>
              <w:t>/</w:t>
            </w:r>
            <w:r w:rsidR="00506F8D">
              <w:rPr>
                <w:rFonts w:ascii="Calibri" w:hAnsi="Calibri" w:cs="Times New Roman"/>
              </w:rPr>
              <w:t>1</w:t>
            </w:r>
            <w:r w:rsidR="009B1E33" w:rsidRPr="00E87A45">
              <w:rPr>
                <w:rFonts w:ascii="Calibri" w:hAnsi="Calibri" w:cs="Times New Roman"/>
              </w:rPr>
              <w:t>9</w:t>
            </w:r>
            <w:r w:rsidR="00CF0C11" w:rsidRPr="00E87A45">
              <w:rPr>
                <w:rFonts w:ascii="Calibri" w:hAnsi="Calibri" w:cs="Times New Roman"/>
              </w:rPr>
              <w:t>/</w:t>
            </w:r>
            <w:r w:rsidRPr="00E87A45">
              <w:rPr>
                <w:rFonts w:ascii="Calibri" w:hAnsi="Calibri" w:cs="Times New Roman"/>
              </w:rPr>
              <w:t>20</w:t>
            </w:r>
            <w:r w:rsidR="009B1E33" w:rsidRPr="00E87A45">
              <w:rPr>
                <w:rFonts w:ascii="Calibri" w:hAnsi="Calibri" w:cs="Times New Roman"/>
              </w:rPr>
              <w:t>2</w:t>
            </w:r>
            <w:r w:rsidRPr="00E87A45">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A48388F" w:rsidR="002A01BD" w:rsidRPr="009B28B0" w:rsidRDefault="003E255A" w:rsidP="001F3DD5">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1F3DD5">
            <w:pPr>
              <w:rPr>
                <w:rFonts w:ascii="Calibri" w:hAnsi="Calibri" w:cs="Times New Roman"/>
              </w:rPr>
            </w:pPr>
            <w:r>
              <w:rPr>
                <w:rFonts w:ascii="Calibri" w:hAnsi="Calibri" w:cs="Times New Roman"/>
              </w:rPr>
              <w:t>New Document</w:t>
            </w:r>
          </w:p>
        </w:tc>
      </w:tr>
      <w:tr w:rsidR="002A01BD" w:rsidRPr="009B28B0" w14:paraId="08B04C58" w14:textId="77777777" w:rsidTr="001F3DD5">
        <w:tc>
          <w:tcPr>
            <w:tcW w:w="1016" w:type="dxa"/>
            <w:tcBorders>
              <w:top w:val="single" w:sz="4" w:space="0" w:color="000000"/>
              <w:left w:val="single" w:sz="4" w:space="0" w:color="000000"/>
              <w:bottom w:val="single" w:sz="4" w:space="0" w:color="000000"/>
              <w:right w:val="single" w:sz="4" w:space="0" w:color="000000"/>
            </w:tcBorders>
          </w:tcPr>
          <w:p w14:paraId="61920480" w14:textId="049DE11E"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11F9BC03" w:rsidR="002A01BD" w:rsidRPr="009B28B0" w:rsidRDefault="002A01BD" w:rsidP="00F54542">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1A50E2B2" w:rsidR="002A01BD" w:rsidRPr="009B28B0" w:rsidRDefault="002A01BD" w:rsidP="001F3DD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BE42B72" w:rsidR="002A01BD" w:rsidRPr="009B28B0" w:rsidRDefault="002A01BD" w:rsidP="001F3DD5">
            <w:pPr>
              <w:rPr>
                <w:rFonts w:ascii="Calibri" w:hAnsi="Calibri" w:cs="Times New Roman"/>
              </w:rPr>
            </w:pPr>
          </w:p>
        </w:tc>
      </w:tr>
      <w:tr w:rsidR="002A01BD" w:rsidRPr="009B28B0" w14:paraId="1F5CB434" w14:textId="77777777" w:rsidTr="001F3DD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1F3DD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1F3DD5">
            <w:pPr>
              <w:rPr>
                <w:rFonts w:ascii="Calibri" w:hAnsi="Calibri" w:cs="Times New Roman"/>
              </w:rPr>
            </w:pPr>
          </w:p>
        </w:tc>
      </w:tr>
    </w:tbl>
    <w:p w14:paraId="4279EE94" w14:textId="77777777" w:rsidR="00CF0C11" w:rsidRDefault="00CF0C11" w:rsidP="00CF0C11">
      <w:pPr>
        <w:pStyle w:val="SubHead"/>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69B" w16cex:dateUtc="2021-03-01T17:03:00Z"/>
  <w16cex:commentExtensible w16cex:durableId="23E75707" w16cex:dateUtc="2021-03-01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19D5C" w16cid:durableId="23E7569B"/>
  <w16cid:commentId w16cid:paraId="680DAB30" w16cid:durableId="23E75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E9BF" w14:textId="77777777" w:rsidR="00C87478" w:rsidRDefault="00C87478">
      <w:r>
        <w:separator/>
      </w:r>
    </w:p>
  </w:endnote>
  <w:endnote w:type="continuationSeparator" w:id="0">
    <w:p w14:paraId="3A81997B" w14:textId="77777777" w:rsidR="00C87478" w:rsidRDefault="00C87478">
      <w:r>
        <w:continuationSeparator/>
      </w:r>
    </w:p>
  </w:endnote>
  <w:endnote w:type="continuationNotice" w:id="1">
    <w:p w14:paraId="60B01AA8" w14:textId="77777777" w:rsidR="00C87478" w:rsidRDefault="00C87478"/>
  </w:endnote>
  <w:endnote w:id="2">
    <w:p w14:paraId="75F91086" w14:textId="2390764F" w:rsidR="00526A34" w:rsidRDefault="00526A34">
      <w:pPr>
        <w:pStyle w:val="EndnoteText"/>
      </w:pPr>
      <w:r>
        <w:rPr>
          <w:rStyle w:val="EndnoteReference"/>
        </w:rPr>
        <w:endnoteRef/>
      </w:r>
      <w:r>
        <w:t xml:space="preserve"> </w:t>
      </w:r>
      <w:r>
        <w:rPr>
          <w:rFonts w:asciiTheme="minorHAnsi" w:hAnsiTheme="minorHAnsi" w:cs="Times New Roman"/>
          <w:color w:val="auto"/>
          <w:sz w:val="16"/>
          <w:szCs w:val="16"/>
        </w:rPr>
        <w:t>Items in the Evidence Requested section are suggested evidence that may, but will not necessarily, demonstrate compliance. These items are not mandatory</w:t>
      </w:r>
      <w:r w:rsidR="00FE643F">
        <w:rPr>
          <w:rFonts w:asciiTheme="minorHAnsi" w:hAnsiTheme="minorHAnsi" w:cs="Times New Roman"/>
          <w:color w:val="auto"/>
          <w:sz w:val="16"/>
          <w:szCs w:val="16"/>
        </w:rPr>
        <w:t>,</w:t>
      </w:r>
      <w:r>
        <w:rPr>
          <w:rFonts w:asciiTheme="minorHAnsi" w:hAnsiTheme="minorHAnsi" w:cs="Times New Roman"/>
          <w:color w:val="auto"/>
          <w:sz w:val="16"/>
          <w:szCs w:val="16"/>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726DB8A6" w:rsidR="009E0D80" w:rsidRPr="001D34F6" w:rsidRDefault="009E0D8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9E0D80" w:rsidRPr="001D34F6" w:rsidRDefault="009E0D8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526E434E" w:rsidR="009E0D80" w:rsidRPr="008C17EB" w:rsidRDefault="009E0D8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361544">
      <w:rPr>
        <w:rFonts w:asciiTheme="minorHAnsi" w:hAnsiTheme="minorHAnsi"/>
        <w:color w:val="0070C0"/>
        <w:sz w:val="18"/>
        <w:szCs w:val="22"/>
      </w:rPr>
      <w:t>PER</w:t>
    </w:r>
    <w:r>
      <w:rPr>
        <w:rFonts w:asciiTheme="minorHAnsi" w:hAnsiTheme="minorHAnsi"/>
        <w:color w:val="0070C0"/>
        <w:sz w:val="18"/>
        <w:szCs w:val="22"/>
      </w:rPr>
      <w:t>-00</w:t>
    </w:r>
    <w:r w:rsidR="00361544">
      <w:rPr>
        <w:rFonts w:asciiTheme="minorHAnsi" w:hAnsiTheme="minorHAnsi"/>
        <w:color w:val="0070C0"/>
        <w:sz w:val="18"/>
        <w:szCs w:val="22"/>
      </w:rPr>
      <w:t>6</w:t>
    </w:r>
    <w:r>
      <w:rPr>
        <w:rFonts w:asciiTheme="minorHAnsi" w:hAnsiTheme="minorHAnsi"/>
        <w:color w:val="0070C0"/>
        <w:sz w:val="18"/>
        <w:szCs w:val="22"/>
      </w:rPr>
      <w:t>-1_20</w:t>
    </w:r>
    <w:r w:rsidR="009B1E33">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w:t>
    </w:r>
    <w:r w:rsidR="003E255A" w:rsidRPr="00F019DB">
      <w:rPr>
        <w:rFonts w:asciiTheme="minorHAnsi" w:hAnsiTheme="minorHAnsi"/>
        <w:color w:val="0070C0"/>
        <w:sz w:val="18"/>
        <w:szCs w:val="22"/>
      </w:rPr>
      <w:t>v</w:t>
    </w:r>
    <w:r w:rsidR="009B1E33">
      <w:rPr>
        <w:rFonts w:asciiTheme="minorHAnsi" w:hAnsiTheme="minorHAnsi"/>
        <w:color w:val="0070C0"/>
        <w:sz w:val="18"/>
        <w:szCs w:val="22"/>
      </w:rPr>
      <w:t>1</w:t>
    </w:r>
    <w:r w:rsidR="003E255A">
      <w:rPr>
        <w:rFonts w:asciiTheme="minorHAnsi" w:hAnsiTheme="minorHAnsi"/>
        <w:sz w:val="18"/>
        <w:szCs w:val="18"/>
      </w:rPr>
      <w:t xml:space="preserve"> </w:t>
    </w:r>
    <w:r>
      <w:rPr>
        <w:rFonts w:asciiTheme="minorHAnsi" w:hAnsiTheme="minorHAnsi"/>
        <w:color w:val="auto"/>
        <w:sz w:val="18"/>
        <w:szCs w:val="22"/>
      </w:rPr>
      <w:t xml:space="preserve">Revision Date: </w:t>
    </w:r>
    <w:r w:rsidR="00027F86">
      <w:rPr>
        <w:rFonts w:asciiTheme="minorHAnsi" w:hAnsiTheme="minorHAnsi"/>
        <w:color w:val="auto"/>
        <w:sz w:val="18"/>
        <w:szCs w:val="22"/>
      </w:rPr>
      <w:t>March</w:t>
    </w:r>
    <w:r w:rsidRPr="002A01BD">
      <w:rPr>
        <w:rFonts w:asciiTheme="minorHAnsi" w:hAnsiTheme="minorHAnsi"/>
        <w:color w:val="0070C0"/>
        <w:sz w:val="18"/>
        <w:szCs w:val="22"/>
      </w:rPr>
      <w:t xml:space="preserve">, </w:t>
    </w:r>
    <w:r>
      <w:rPr>
        <w:rFonts w:asciiTheme="minorHAnsi" w:hAnsiTheme="minorHAnsi"/>
        <w:color w:val="0070C0"/>
        <w:sz w:val="18"/>
        <w:szCs w:val="22"/>
      </w:rPr>
      <w:t>20</w:t>
    </w:r>
    <w:r w:rsidR="009B1E33">
      <w:rPr>
        <w:rFonts w:asciiTheme="minorHAnsi" w:hAnsiTheme="minorHAnsi"/>
        <w:color w:val="0070C0"/>
        <w:sz w:val="18"/>
        <w:szCs w:val="22"/>
      </w:rPr>
      <w:t>2</w:t>
    </w:r>
    <w:r>
      <w:rPr>
        <w:rFonts w:asciiTheme="minorHAnsi" w:hAnsiTheme="minorHAnsi"/>
        <w:color w:val="0070C0"/>
        <w:sz w:val="18"/>
        <w:szCs w:val="22"/>
      </w:rPr>
      <w:t xml:space="preserve">1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08C04891" w:rsidR="009E0D80" w:rsidRPr="0071254D" w:rsidRDefault="009E0D8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616B1C">
      <w:rPr>
        <w:rStyle w:val="PageNumber"/>
        <w:rFonts w:asciiTheme="minorHAnsi" w:hAnsiTheme="minorHAnsi" w:cs="Times New Roman"/>
        <w:noProof/>
        <w:sz w:val="18"/>
        <w:szCs w:val="18"/>
      </w:rPr>
      <w:t>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DAE7" w14:textId="77777777" w:rsidR="00C87478" w:rsidRDefault="00C87478">
      <w:r>
        <w:separator/>
      </w:r>
    </w:p>
  </w:footnote>
  <w:footnote w:type="continuationSeparator" w:id="0">
    <w:p w14:paraId="0D83460C" w14:textId="77777777" w:rsidR="00C87478" w:rsidRDefault="00C87478">
      <w:r>
        <w:continuationSeparator/>
      </w:r>
    </w:p>
  </w:footnote>
  <w:footnote w:type="continuationNotice" w:id="1">
    <w:p w14:paraId="5966A141" w14:textId="77777777" w:rsidR="00C87478" w:rsidRDefault="00C87478"/>
  </w:footnote>
  <w:footnote w:id="2">
    <w:p w14:paraId="43ED6495" w14:textId="3DBBA554" w:rsidR="009E0D80" w:rsidRPr="004F562B" w:rsidRDefault="009E0D8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9E0D80" w:rsidRPr="004F562B" w:rsidRDefault="009E0D80" w:rsidP="001D52A5">
      <w:pPr>
        <w:jc w:val="both"/>
        <w:rPr>
          <w:rFonts w:asciiTheme="minorHAnsi" w:hAnsiTheme="minorHAnsi" w:cs="Times New Roman"/>
          <w:sz w:val="16"/>
          <w:szCs w:val="16"/>
        </w:rPr>
      </w:pPr>
    </w:p>
    <w:p w14:paraId="5A4CC534" w14:textId="76DDFF6E" w:rsidR="009E0D80" w:rsidRDefault="009E0D80" w:rsidP="00506F8D">
      <w:pPr>
        <w:jc w:val="both"/>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p>
  </w:footnote>
  <w:footnote w:id="3">
    <w:p w14:paraId="4E364D8E" w14:textId="77777777" w:rsidR="009E0D80" w:rsidRPr="005E228B" w:rsidRDefault="009E0D8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1E8F4C98" w14:textId="38BDC74B" w:rsidR="00506F8D" w:rsidRDefault="00506F8D" w:rsidP="00491524">
      <w:pPr>
        <w:pStyle w:val="Default"/>
      </w:pPr>
      <w:r w:rsidRPr="00491524">
        <w:rPr>
          <w:rStyle w:val="FootnoteReference"/>
          <w:rFonts w:cs="Arial"/>
          <w:sz w:val="16"/>
          <w:szCs w:val="16"/>
        </w:rPr>
        <w:footnoteRef/>
      </w:r>
      <w:r>
        <w:t xml:space="preserve"> </w:t>
      </w:r>
      <w:r w:rsidRPr="00491524">
        <w:rPr>
          <w:sz w:val="16"/>
          <w:szCs w:val="16"/>
        </w:rPr>
        <w:t>Generator Operator that has</w:t>
      </w:r>
      <w:r>
        <w:rPr>
          <w:sz w:val="16"/>
          <w:szCs w:val="16"/>
        </w:rPr>
        <w:t xml:space="preserve"> p</w:t>
      </w:r>
      <w:r w:rsidRPr="00491524">
        <w:rPr>
          <w:sz w:val="16"/>
          <w:szCs w:val="16"/>
        </w:rPr>
        <w:t xml:space="preserve">lant personnel who are responsible for the Real-time control of a generator and receive Operating Instruction(s) from the Generator Operator’s Reliability Coordinator, Balancing Authority, Transmission Operator, or centrally located dispatch center. </w:t>
      </w:r>
    </w:p>
  </w:footnote>
  <w:footnote w:id="5">
    <w:p w14:paraId="37019323" w14:textId="77777777" w:rsidR="00FE643F" w:rsidRPr="00E82A07" w:rsidRDefault="00FE643F" w:rsidP="00FE643F">
      <w:pPr>
        <w:pStyle w:val="FootnoteText"/>
        <w:rPr>
          <w:rFonts w:asciiTheme="minorHAnsi" w:hAnsiTheme="minorHAnsi" w:cstheme="minorHAnsi"/>
          <w:sz w:val="20"/>
          <w:szCs w:val="20"/>
        </w:rPr>
      </w:pPr>
      <w:r>
        <w:rPr>
          <w:rStyle w:val="FootnoteReference"/>
        </w:rPr>
        <w:footnoteRef/>
      </w:r>
      <w:r>
        <w:t xml:space="preserve"> </w:t>
      </w:r>
      <w:r>
        <w:rPr>
          <w:rFonts w:asciiTheme="minorHAnsi" w:hAnsiTheme="minorHAnsi" w:cstheme="minorHAnsi"/>
          <w:i/>
          <w:sz w:val="20"/>
          <w:szCs w:val="20"/>
        </w:rPr>
        <w:t>Coordination of Protection Systems for Performance During Faults and Specific Training for Personnel Reliability Standards</w:t>
      </w:r>
      <w:r>
        <w:rPr>
          <w:rFonts w:asciiTheme="minorHAnsi" w:hAnsiTheme="minorHAnsi" w:cstheme="minorHAnsi"/>
          <w:sz w:val="20"/>
          <w:szCs w:val="20"/>
        </w:rPr>
        <w:t>, Order No. 847, 163 FERC ¶ 61,184 at P 14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5B91177E" w:rsidR="009E0D80" w:rsidRDefault="009E0D80" w:rsidP="00E67FE8">
    <w:pPr>
      <w:widowControl w:val="0"/>
      <w:spacing w:line="294" w:lineRule="exact"/>
      <w:rPr>
        <w:rFonts w:ascii="Times New Roman" w:hAnsi="Times New Roman" w:cs="Times New Roman"/>
        <w:b/>
        <w:bCs/>
        <w:color w:val="003366"/>
        <w:sz w:val="28"/>
        <w:szCs w:val="28"/>
      </w:rPr>
    </w:pPr>
  </w:p>
  <w:p w14:paraId="15ACB535" w14:textId="0033AADA" w:rsidR="009E0D80" w:rsidRPr="00747591" w:rsidRDefault="009E0D8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9E0D80" w:rsidRDefault="009E0D80"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9E0D80" w:rsidRDefault="009E0D80">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6DD7"/>
    <w:multiLevelType w:val="hybridMultilevel"/>
    <w:tmpl w:val="3EEC3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7508B"/>
    <w:multiLevelType w:val="hybridMultilevel"/>
    <w:tmpl w:val="3F64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630109"/>
    <w:multiLevelType w:val="hybridMultilevel"/>
    <w:tmpl w:val="1B4EDF0A"/>
    <w:lvl w:ilvl="0" w:tplc="032E5F3C">
      <w:numFmt w:val="bullet"/>
      <w:lvlText w:val=""/>
      <w:lvlJc w:val="left"/>
      <w:pPr>
        <w:ind w:left="720" w:hanging="360"/>
      </w:pPr>
      <w:rPr>
        <w:rFonts w:ascii="Symbol" w:eastAsia="Times New Roman" w:hAnsi="Symbo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50D557F"/>
    <w:multiLevelType w:val="hybridMultilevel"/>
    <w:tmpl w:val="613E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2037B0"/>
    <w:multiLevelType w:val="hybridMultilevel"/>
    <w:tmpl w:val="443E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379B0"/>
    <w:multiLevelType w:val="hybridMultilevel"/>
    <w:tmpl w:val="4DB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6"/>
  </w:num>
  <w:num w:numId="7">
    <w:abstractNumId w:val="5"/>
  </w:num>
  <w:num w:numId="8">
    <w:abstractNumId w:val="28"/>
  </w:num>
  <w:num w:numId="9">
    <w:abstractNumId w:val="26"/>
  </w:num>
  <w:num w:numId="10">
    <w:abstractNumId w:val="4"/>
  </w:num>
  <w:num w:numId="11">
    <w:abstractNumId w:val="21"/>
  </w:num>
  <w:num w:numId="12">
    <w:abstractNumId w:val="11"/>
  </w:num>
  <w:num w:numId="13">
    <w:abstractNumId w:val="1"/>
  </w:num>
  <w:num w:numId="14">
    <w:abstractNumId w:val="3"/>
  </w:num>
  <w:num w:numId="15">
    <w:abstractNumId w:val="35"/>
  </w:num>
  <w:num w:numId="16">
    <w:abstractNumId w:val="30"/>
  </w:num>
  <w:num w:numId="17">
    <w:abstractNumId w:val="31"/>
  </w:num>
  <w:num w:numId="18">
    <w:abstractNumId w:val="22"/>
  </w:num>
  <w:num w:numId="19">
    <w:abstractNumId w:val="19"/>
  </w:num>
  <w:num w:numId="20">
    <w:abstractNumId w:val="6"/>
  </w:num>
  <w:num w:numId="21">
    <w:abstractNumId w:val="17"/>
  </w:num>
  <w:num w:numId="22">
    <w:abstractNumId w:val="8"/>
  </w:num>
  <w:num w:numId="23">
    <w:abstractNumId w:val="13"/>
  </w:num>
  <w:num w:numId="24">
    <w:abstractNumId w:val="29"/>
  </w:num>
  <w:num w:numId="25">
    <w:abstractNumId w:val="23"/>
  </w:num>
  <w:num w:numId="26">
    <w:abstractNumId w:val="10"/>
  </w:num>
  <w:num w:numId="27">
    <w:abstractNumId w:val="27"/>
  </w:num>
  <w:num w:numId="28">
    <w:abstractNumId w:val="7"/>
  </w:num>
  <w:num w:numId="29">
    <w:abstractNumId w:val="15"/>
  </w:num>
  <w:num w:numId="30">
    <w:abstractNumId w:val="9"/>
  </w:num>
  <w:num w:numId="31">
    <w:abstractNumId w:val="0"/>
  </w:num>
  <w:num w:numId="32">
    <w:abstractNumId w:val="18"/>
  </w:num>
  <w:num w:numId="33">
    <w:abstractNumId w:val="36"/>
  </w:num>
  <w:num w:numId="34">
    <w:abstractNumId w:val="32"/>
  </w:num>
  <w:num w:numId="35">
    <w:abstractNumId w:val="37"/>
  </w:num>
  <w:num w:numId="36">
    <w:abstractNumId w:val="34"/>
  </w:num>
  <w:num w:numId="37">
    <w:abstractNumId w:val="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2725"/>
    <w:rsid w:val="000051AD"/>
    <w:rsid w:val="00010230"/>
    <w:rsid w:val="00010389"/>
    <w:rsid w:val="00010401"/>
    <w:rsid w:val="00013BFD"/>
    <w:rsid w:val="00014D37"/>
    <w:rsid w:val="00015EAB"/>
    <w:rsid w:val="0001788B"/>
    <w:rsid w:val="000179A2"/>
    <w:rsid w:val="000212D9"/>
    <w:rsid w:val="00021844"/>
    <w:rsid w:val="00022E22"/>
    <w:rsid w:val="000247EF"/>
    <w:rsid w:val="000260AD"/>
    <w:rsid w:val="00027F86"/>
    <w:rsid w:val="000300B9"/>
    <w:rsid w:val="000337FC"/>
    <w:rsid w:val="00034ADC"/>
    <w:rsid w:val="00036978"/>
    <w:rsid w:val="000402ED"/>
    <w:rsid w:val="00041263"/>
    <w:rsid w:val="00041788"/>
    <w:rsid w:val="00044024"/>
    <w:rsid w:val="00045121"/>
    <w:rsid w:val="00047231"/>
    <w:rsid w:val="00052F5E"/>
    <w:rsid w:val="0005590C"/>
    <w:rsid w:val="00056282"/>
    <w:rsid w:val="00060F12"/>
    <w:rsid w:val="00061CC7"/>
    <w:rsid w:val="00067885"/>
    <w:rsid w:val="00072DCD"/>
    <w:rsid w:val="00075B20"/>
    <w:rsid w:val="00077313"/>
    <w:rsid w:val="0008149C"/>
    <w:rsid w:val="00082DC8"/>
    <w:rsid w:val="000849D2"/>
    <w:rsid w:val="000849DD"/>
    <w:rsid w:val="00087F7F"/>
    <w:rsid w:val="000907F2"/>
    <w:rsid w:val="00091FA4"/>
    <w:rsid w:val="00095394"/>
    <w:rsid w:val="00096958"/>
    <w:rsid w:val="00097452"/>
    <w:rsid w:val="000A1F3A"/>
    <w:rsid w:val="000A4050"/>
    <w:rsid w:val="000A46BA"/>
    <w:rsid w:val="000A56B5"/>
    <w:rsid w:val="000A7747"/>
    <w:rsid w:val="000A7FA0"/>
    <w:rsid w:val="000B0E7C"/>
    <w:rsid w:val="000B2F8B"/>
    <w:rsid w:val="000B681C"/>
    <w:rsid w:val="000B6877"/>
    <w:rsid w:val="000B7939"/>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01D2"/>
    <w:rsid w:val="00135B25"/>
    <w:rsid w:val="0013627F"/>
    <w:rsid w:val="00137112"/>
    <w:rsid w:val="00142616"/>
    <w:rsid w:val="00142A0C"/>
    <w:rsid w:val="00144634"/>
    <w:rsid w:val="001463DA"/>
    <w:rsid w:val="0015166E"/>
    <w:rsid w:val="001566E4"/>
    <w:rsid w:val="00157B1C"/>
    <w:rsid w:val="001600CB"/>
    <w:rsid w:val="00161974"/>
    <w:rsid w:val="00161BCD"/>
    <w:rsid w:val="00162927"/>
    <w:rsid w:val="00167DAC"/>
    <w:rsid w:val="00170358"/>
    <w:rsid w:val="00170CD1"/>
    <w:rsid w:val="00171071"/>
    <w:rsid w:val="00172DFD"/>
    <w:rsid w:val="001757D0"/>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1A7F"/>
    <w:rsid w:val="001B3582"/>
    <w:rsid w:val="001B4609"/>
    <w:rsid w:val="001B6133"/>
    <w:rsid w:val="001B6518"/>
    <w:rsid w:val="001B698D"/>
    <w:rsid w:val="001C03E2"/>
    <w:rsid w:val="001C1A1B"/>
    <w:rsid w:val="001C1AC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3A3"/>
    <w:rsid w:val="001E6C18"/>
    <w:rsid w:val="001E7474"/>
    <w:rsid w:val="001E74CB"/>
    <w:rsid w:val="001E7885"/>
    <w:rsid w:val="001F068A"/>
    <w:rsid w:val="001F3DD5"/>
    <w:rsid w:val="001F4070"/>
    <w:rsid w:val="00200BB7"/>
    <w:rsid w:val="00200C28"/>
    <w:rsid w:val="00200CB2"/>
    <w:rsid w:val="002024E6"/>
    <w:rsid w:val="002027AA"/>
    <w:rsid w:val="002066DB"/>
    <w:rsid w:val="0020759F"/>
    <w:rsid w:val="00207E8C"/>
    <w:rsid w:val="002103E2"/>
    <w:rsid w:val="00210513"/>
    <w:rsid w:val="00210BAE"/>
    <w:rsid w:val="002111D4"/>
    <w:rsid w:val="00212EEE"/>
    <w:rsid w:val="00213D72"/>
    <w:rsid w:val="00214DF3"/>
    <w:rsid w:val="002152B0"/>
    <w:rsid w:val="002165A9"/>
    <w:rsid w:val="00216D60"/>
    <w:rsid w:val="00217196"/>
    <w:rsid w:val="00222481"/>
    <w:rsid w:val="002225BC"/>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01F9"/>
    <w:rsid w:val="002515D8"/>
    <w:rsid w:val="00252ABD"/>
    <w:rsid w:val="002613DD"/>
    <w:rsid w:val="002628BA"/>
    <w:rsid w:val="0027024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87AD7"/>
    <w:rsid w:val="002907B2"/>
    <w:rsid w:val="00293B3D"/>
    <w:rsid w:val="00293D2F"/>
    <w:rsid w:val="00294318"/>
    <w:rsid w:val="00295776"/>
    <w:rsid w:val="00296AB3"/>
    <w:rsid w:val="00297D67"/>
    <w:rsid w:val="002A01BD"/>
    <w:rsid w:val="002A0890"/>
    <w:rsid w:val="002A297F"/>
    <w:rsid w:val="002A384E"/>
    <w:rsid w:val="002A3B82"/>
    <w:rsid w:val="002A73FC"/>
    <w:rsid w:val="002B2727"/>
    <w:rsid w:val="002B5163"/>
    <w:rsid w:val="002B5185"/>
    <w:rsid w:val="002C0108"/>
    <w:rsid w:val="002C053D"/>
    <w:rsid w:val="002C10B1"/>
    <w:rsid w:val="002C6994"/>
    <w:rsid w:val="002C78F4"/>
    <w:rsid w:val="002C7972"/>
    <w:rsid w:val="002D13CC"/>
    <w:rsid w:val="002D2FDD"/>
    <w:rsid w:val="002D333F"/>
    <w:rsid w:val="002D3F14"/>
    <w:rsid w:val="002D5177"/>
    <w:rsid w:val="002D5704"/>
    <w:rsid w:val="002D7192"/>
    <w:rsid w:val="002E0676"/>
    <w:rsid w:val="002E11CD"/>
    <w:rsid w:val="002E24FB"/>
    <w:rsid w:val="002F16A7"/>
    <w:rsid w:val="002F3FA2"/>
    <w:rsid w:val="002F6CEE"/>
    <w:rsid w:val="002F6DC3"/>
    <w:rsid w:val="0030012B"/>
    <w:rsid w:val="00302C65"/>
    <w:rsid w:val="00304924"/>
    <w:rsid w:val="00304FF0"/>
    <w:rsid w:val="003054C4"/>
    <w:rsid w:val="00305CC5"/>
    <w:rsid w:val="00306738"/>
    <w:rsid w:val="00307776"/>
    <w:rsid w:val="003113D1"/>
    <w:rsid w:val="0031156F"/>
    <w:rsid w:val="00311633"/>
    <w:rsid w:val="00322F0F"/>
    <w:rsid w:val="00323042"/>
    <w:rsid w:val="003230AA"/>
    <w:rsid w:val="00324C2A"/>
    <w:rsid w:val="00330AF1"/>
    <w:rsid w:val="00333561"/>
    <w:rsid w:val="00334436"/>
    <w:rsid w:val="00334A5C"/>
    <w:rsid w:val="003379A2"/>
    <w:rsid w:val="00340802"/>
    <w:rsid w:val="0034396E"/>
    <w:rsid w:val="00345FA1"/>
    <w:rsid w:val="00346551"/>
    <w:rsid w:val="00346CA1"/>
    <w:rsid w:val="003503A3"/>
    <w:rsid w:val="0035254C"/>
    <w:rsid w:val="00352AC9"/>
    <w:rsid w:val="00353E3C"/>
    <w:rsid w:val="00353EC7"/>
    <w:rsid w:val="00354CBA"/>
    <w:rsid w:val="003612BA"/>
    <w:rsid w:val="003613BA"/>
    <w:rsid w:val="00361544"/>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60A"/>
    <w:rsid w:val="00387C24"/>
    <w:rsid w:val="00390D2D"/>
    <w:rsid w:val="00390EA7"/>
    <w:rsid w:val="00391448"/>
    <w:rsid w:val="003916DB"/>
    <w:rsid w:val="0039421A"/>
    <w:rsid w:val="0039464A"/>
    <w:rsid w:val="00394AB6"/>
    <w:rsid w:val="003A134C"/>
    <w:rsid w:val="003A2E40"/>
    <w:rsid w:val="003A35BF"/>
    <w:rsid w:val="003A3B76"/>
    <w:rsid w:val="003A64CA"/>
    <w:rsid w:val="003A705F"/>
    <w:rsid w:val="003A7D7A"/>
    <w:rsid w:val="003A7F89"/>
    <w:rsid w:val="003B2DE1"/>
    <w:rsid w:val="003B5E7B"/>
    <w:rsid w:val="003B6708"/>
    <w:rsid w:val="003C0AF1"/>
    <w:rsid w:val="003C20AB"/>
    <w:rsid w:val="003C5A9F"/>
    <w:rsid w:val="003C629F"/>
    <w:rsid w:val="003C64CF"/>
    <w:rsid w:val="003C68D9"/>
    <w:rsid w:val="003D1343"/>
    <w:rsid w:val="003D2332"/>
    <w:rsid w:val="003D28AA"/>
    <w:rsid w:val="003D7039"/>
    <w:rsid w:val="003E1473"/>
    <w:rsid w:val="003E1E03"/>
    <w:rsid w:val="003E21E3"/>
    <w:rsid w:val="003E2299"/>
    <w:rsid w:val="003E2468"/>
    <w:rsid w:val="003E255A"/>
    <w:rsid w:val="003E4BA4"/>
    <w:rsid w:val="003E5193"/>
    <w:rsid w:val="003E60F2"/>
    <w:rsid w:val="003F0CCC"/>
    <w:rsid w:val="003F1759"/>
    <w:rsid w:val="003F1D3A"/>
    <w:rsid w:val="003F1E1C"/>
    <w:rsid w:val="003F34ED"/>
    <w:rsid w:val="003F5676"/>
    <w:rsid w:val="003F5D24"/>
    <w:rsid w:val="003F61D0"/>
    <w:rsid w:val="00400135"/>
    <w:rsid w:val="00400564"/>
    <w:rsid w:val="004005B5"/>
    <w:rsid w:val="0040080B"/>
    <w:rsid w:val="00401BE1"/>
    <w:rsid w:val="00402C3E"/>
    <w:rsid w:val="004039D6"/>
    <w:rsid w:val="00406C2D"/>
    <w:rsid w:val="00407099"/>
    <w:rsid w:val="004112A9"/>
    <w:rsid w:val="00411369"/>
    <w:rsid w:val="004123B0"/>
    <w:rsid w:val="00413564"/>
    <w:rsid w:val="00413E22"/>
    <w:rsid w:val="00415246"/>
    <w:rsid w:val="004158C1"/>
    <w:rsid w:val="004206B7"/>
    <w:rsid w:val="00420DFB"/>
    <w:rsid w:val="00421090"/>
    <w:rsid w:val="00421499"/>
    <w:rsid w:val="0042237A"/>
    <w:rsid w:val="004244ED"/>
    <w:rsid w:val="00424DBA"/>
    <w:rsid w:val="0042667B"/>
    <w:rsid w:val="00426C58"/>
    <w:rsid w:val="004303C3"/>
    <w:rsid w:val="00432056"/>
    <w:rsid w:val="00432445"/>
    <w:rsid w:val="0043375A"/>
    <w:rsid w:val="00435AC6"/>
    <w:rsid w:val="00437BEF"/>
    <w:rsid w:val="00440BF2"/>
    <w:rsid w:val="004422BC"/>
    <w:rsid w:val="004422C3"/>
    <w:rsid w:val="00442893"/>
    <w:rsid w:val="004436C9"/>
    <w:rsid w:val="00443E7F"/>
    <w:rsid w:val="00446173"/>
    <w:rsid w:val="004500CD"/>
    <w:rsid w:val="00451897"/>
    <w:rsid w:val="00452214"/>
    <w:rsid w:val="004537C4"/>
    <w:rsid w:val="00453A44"/>
    <w:rsid w:val="00454791"/>
    <w:rsid w:val="004563E3"/>
    <w:rsid w:val="0045673D"/>
    <w:rsid w:val="00456BF5"/>
    <w:rsid w:val="00457645"/>
    <w:rsid w:val="00462069"/>
    <w:rsid w:val="0046364E"/>
    <w:rsid w:val="00464FDB"/>
    <w:rsid w:val="00465F5F"/>
    <w:rsid w:val="00467D57"/>
    <w:rsid w:val="00470ADE"/>
    <w:rsid w:val="00471785"/>
    <w:rsid w:val="00471D99"/>
    <w:rsid w:val="0047440B"/>
    <w:rsid w:val="004768F2"/>
    <w:rsid w:val="0048223A"/>
    <w:rsid w:val="00490283"/>
    <w:rsid w:val="00491524"/>
    <w:rsid w:val="0049303A"/>
    <w:rsid w:val="00495257"/>
    <w:rsid w:val="004969DC"/>
    <w:rsid w:val="004A1D06"/>
    <w:rsid w:val="004A2ABA"/>
    <w:rsid w:val="004A308D"/>
    <w:rsid w:val="004A4FFD"/>
    <w:rsid w:val="004A5CF9"/>
    <w:rsid w:val="004A78D6"/>
    <w:rsid w:val="004B0169"/>
    <w:rsid w:val="004B1C74"/>
    <w:rsid w:val="004B49D0"/>
    <w:rsid w:val="004C2391"/>
    <w:rsid w:val="004C4781"/>
    <w:rsid w:val="004C52B9"/>
    <w:rsid w:val="004D0009"/>
    <w:rsid w:val="004D04FC"/>
    <w:rsid w:val="004D0513"/>
    <w:rsid w:val="004D0BCE"/>
    <w:rsid w:val="004D163A"/>
    <w:rsid w:val="004D30D3"/>
    <w:rsid w:val="004D36B2"/>
    <w:rsid w:val="004D4CAF"/>
    <w:rsid w:val="004D7769"/>
    <w:rsid w:val="004E0A3D"/>
    <w:rsid w:val="004E11B9"/>
    <w:rsid w:val="004E17D4"/>
    <w:rsid w:val="004E1BC5"/>
    <w:rsid w:val="004E3D71"/>
    <w:rsid w:val="004E59BE"/>
    <w:rsid w:val="004E60B8"/>
    <w:rsid w:val="004E77ED"/>
    <w:rsid w:val="004F3934"/>
    <w:rsid w:val="004F3E89"/>
    <w:rsid w:val="004F562B"/>
    <w:rsid w:val="004F7DA7"/>
    <w:rsid w:val="005001F7"/>
    <w:rsid w:val="00501243"/>
    <w:rsid w:val="00504B91"/>
    <w:rsid w:val="00505CE2"/>
    <w:rsid w:val="00506494"/>
    <w:rsid w:val="00506F8D"/>
    <w:rsid w:val="005076DD"/>
    <w:rsid w:val="00507DEE"/>
    <w:rsid w:val="00511010"/>
    <w:rsid w:val="00512C55"/>
    <w:rsid w:val="00512FE1"/>
    <w:rsid w:val="00521BBC"/>
    <w:rsid w:val="00522415"/>
    <w:rsid w:val="00522C5C"/>
    <w:rsid w:val="00523401"/>
    <w:rsid w:val="00524217"/>
    <w:rsid w:val="005242D1"/>
    <w:rsid w:val="005244B2"/>
    <w:rsid w:val="00525998"/>
    <w:rsid w:val="00526A34"/>
    <w:rsid w:val="0053140B"/>
    <w:rsid w:val="00531618"/>
    <w:rsid w:val="00531B09"/>
    <w:rsid w:val="00531DDB"/>
    <w:rsid w:val="00533EAB"/>
    <w:rsid w:val="005341A7"/>
    <w:rsid w:val="0053450E"/>
    <w:rsid w:val="00535622"/>
    <w:rsid w:val="00537C38"/>
    <w:rsid w:val="005403FB"/>
    <w:rsid w:val="00542761"/>
    <w:rsid w:val="005466D8"/>
    <w:rsid w:val="00546A7A"/>
    <w:rsid w:val="005477A9"/>
    <w:rsid w:val="00550866"/>
    <w:rsid w:val="00554773"/>
    <w:rsid w:val="00554962"/>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3742"/>
    <w:rsid w:val="00593F04"/>
    <w:rsid w:val="00595014"/>
    <w:rsid w:val="005957F8"/>
    <w:rsid w:val="00597D26"/>
    <w:rsid w:val="005A2F7B"/>
    <w:rsid w:val="005A430B"/>
    <w:rsid w:val="005A75DB"/>
    <w:rsid w:val="005B13AC"/>
    <w:rsid w:val="005B17AD"/>
    <w:rsid w:val="005B25E0"/>
    <w:rsid w:val="005B2687"/>
    <w:rsid w:val="005B2D25"/>
    <w:rsid w:val="005B3B4E"/>
    <w:rsid w:val="005B6B7F"/>
    <w:rsid w:val="005B77C7"/>
    <w:rsid w:val="005C03A4"/>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503"/>
    <w:rsid w:val="005F783F"/>
    <w:rsid w:val="005F7CC9"/>
    <w:rsid w:val="00600A9A"/>
    <w:rsid w:val="00601F88"/>
    <w:rsid w:val="00602021"/>
    <w:rsid w:val="00606D36"/>
    <w:rsid w:val="00607F9D"/>
    <w:rsid w:val="00612470"/>
    <w:rsid w:val="00612CA0"/>
    <w:rsid w:val="00612CD9"/>
    <w:rsid w:val="0061316F"/>
    <w:rsid w:val="00613C39"/>
    <w:rsid w:val="00616B1C"/>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3574"/>
    <w:rsid w:val="006779E8"/>
    <w:rsid w:val="00677F0D"/>
    <w:rsid w:val="00680C03"/>
    <w:rsid w:val="0068392C"/>
    <w:rsid w:val="006841B7"/>
    <w:rsid w:val="00684718"/>
    <w:rsid w:val="00684DE2"/>
    <w:rsid w:val="00687673"/>
    <w:rsid w:val="006927B9"/>
    <w:rsid w:val="00692A61"/>
    <w:rsid w:val="0069400D"/>
    <w:rsid w:val="00695EC3"/>
    <w:rsid w:val="00697829"/>
    <w:rsid w:val="006A1AAE"/>
    <w:rsid w:val="006A2650"/>
    <w:rsid w:val="006A79D5"/>
    <w:rsid w:val="006B0C28"/>
    <w:rsid w:val="006B15BB"/>
    <w:rsid w:val="006B23C2"/>
    <w:rsid w:val="006B2624"/>
    <w:rsid w:val="006B2D2B"/>
    <w:rsid w:val="006B3DBC"/>
    <w:rsid w:val="006C2E95"/>
    <w:rsid w:val="006C43BC"/>
    <w:rsid w:val="006C4940"/>
    <w:rsid w:val="006C6597"/>
    <w:rsid w:val="006D1AA0"/>
    <w:rsid w:val="006D6BDF"/>
    <w:rsid w:val="006E2863"/>
    <w:rsid w:val="006E3D69"/>
    <w:rsid w:val="006E7A53"/>
    <w:rsid w:val="006F054B"/>
    <w:rsid w:val="006F0CB6"/>
    <w:rsid w:val="006F0EA9"/>
    <w:rsid w:val="006F1334"/>
    <w:rsid w:val="006F3938"/>
    <w:rsid w:val="006F6D5A"/>
    <w:rsid w:val="00700256"/>
    <w:rsid w:val="0070368D"/>
    <w:rsid w:val="00703C6B"/>
    <w:rsid w:val="00705BB3"/>
    <w:rsid w:val="007062AE"/>
    <w:rsid w:val="00706CF2"/>
    <w:rsid w:val="007072D5"/>
    <w:rsid w:val="00711969"/>
    <w:rsid w:val="00712535"/>
    <w:rsid w:val="0071254D"/>
    <w:rsid w:val="00713224"/>
    <w:rsid w:val="00714942"/>
    <w:rsid w:val="00714B8E"/>
    <w:rsid w:val="00714BA2"/>
    <w:rsid w:val="00716670"/>
    <w:rsid w:val="00721842"/>
    <w:rsid w:val="007244C7"/>
    <w:rsid w:val="007254B0"/>
    <w:rsid w:val="00725A88"/>
    <w:rsid w:val="00725F09"/>
    <w:rsid w:val="0072720A"/>
    <w:rsid w:val="00727AC8"/>
    <w:rsid w:val="00730533"/>
    <w:rsid w:val="0073112E"/>
    <w:rsid w:val="00731E2B"/>
    <w:rsid w:val="00731F2C"/>
    <w:rsid w:val="0073245D"/>
    <w:rsid w:val="00741770"/>
    <w:rsid w:val="007456A8"/>
    <w:rsid w:val="00745C00"/>
    <w:rsid w:val="00747591"/>
    <w:rsid w:val="00750868"/>
    <w:rsid w:val="00752E9F"/>
    <w:rsid w:val="00754DC5"/>
    <w:rsid w:val="007560B9"/>
    <w:rsid w:val="007563D8"/>
    <w:rsid w:val="0075658E"/>
    <w:rsid w:val="0075724C"/>
    <w:rsid w:val="00760FD3"/>
    <w:rsid w:val="00762707"/>
    <w:rsid w:val="00763025"/>
    <w:rsid w:val="00763804"/>
    <w:rsid w:val="00763816"/>
    <w:rsid w:val="00766EFB"/>
    <w:rsid w:val="00767D84"/>
    <w:rsid w:val="007717C0"/>
    <w:rsid w:val="00771926"/>
    <w:rsid w:val="0077229F"/>
    <w:rsid w:val="00772F74"/>
    <w:rsid w:val="0077482A"/>
    <w:rsid w:val="00776474"/>
    <w:rsid w:val="0077665D"/>
    <w:rsid w:val="0077765A"/>
    <w:rsid w:val="007778AA"/>
    <w:rsid w:val="007803A1"/>
    <w:rsid w:val="00780B3E"/>
    <w:rsid w:val="00782D05"/>
    <w:rsid w:val="0078421B"/>
    <w:rsid w:val="00784F0F"/>
    <w:rsid w:val="00785445"/>
    <w:rsid w:val="00786A4A"/>
    <w:rsid w:val="00790C18"/>
    <w:rsid w:val="00791E29"/>
    <w:rsid w:val="007950F6"/>
    <w:rsid w:val="007955E5"/>
    <w:rsid w:val="007965AD"/>
    <w:rsid w:val="007968E0"/>
    <w:rsid w:val="0079799E"/>
    <w:rsid w:val="00797F9E"/>
    <w:rsid w:val="007A03C8"/>
    <w:rsid w:val="007A379C"/>
    <w:rsid w:val="007A3A04"/>
    <w:rsid w:val="007A42E3"/>
    <w:rsid w:val="007A4620"/>
    <w:rsid w:val="007A56C0"/>
    <w:rsid w:val="007A5922"/>
    <w:rsid w:val="007A677F"/>
    <w:rsid w:val="007A79D5"/>
    <w:rsid w:val="007B0044"/>
    <w:rsid w:val="007B0396"/>
    <w:rsid w:val="007B4198"/>
    <w:rsid w:val="007B431E"/>
    <w:rsid w:val="007B4A25"/>
    <w:rsid w:val="007B688C"/>
    <w:rsid w:val="007B7587"/>
    <w:rsid w:val="007C07B3"/>
    <w:rsid w:val="007C15C0"/>
    <w:rsid w:val="007C1CAC"/>
    <w:rsid w:val="007C334A"/>
    <w:rsid w:val="007C4957"/>
    <w:rsid w:val="007C4A5C"/>
    <w:rsid w:val="007C7800"/>
    <w:rsid w:val="007D042F"/>
    <w:rsid w:val="007D1A8C"/>
    <w:rsid w:val="007D3700"/>
    <w:rsid w:val="007D3A1B"/>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17872"/>
    <w:rsid w:val="008208DB"/>
    <w:rsid w:val="0082291E"/>
    <w:rsid w:val="00825468"/>
    <w:rsid w:val="00825D4B"/>
    <w:rsid w:val="00831345"/>
    <w:rsid w:val="00831668"/>
    <w:rsid w:val="00832218"/>
    <w:rsid w:val="00832575"/>
    <w:rsid w:val="008325C7"/>
    <w:rsid w:val="0083544A"/>
    <w:rsid w:val="00835E74"/>
    <w:rsid w:val="00837600"/>
    <w:rsid w:val="00840479"/>
    <w:rsid w:val="00841C38"/>
    <w:rsid w:val="00842B12"/>
    <w:rsid w:val="00843343"/>
    <w:rsid w:val="00844512"/>
    <w:rsid w:val="00844653"/>
    <w:rsid w:val="00844F2C"/>
    <w:rsid w:val="00844FA9"/>
    <w:rsid w:val="00846168"/>
    <w:rsid w:val="00846332"/>
    <w:rsid w:val="0085007A"/>
    <w:rsid w:val="00851036"/>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4E7"/>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1C52"/>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3DB"/>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1CC7"/>
    <w:rsid w:val="009171D3"/>
    <w:rsid w:val="0092246E"/>
    <w:rsid w:val="009238FB"/>
    <w:rsid w:val="00923919"/>
    <w:rsid w:val="00923FD5"/>
    <w:rsid w:val="0093027E"/>
    <w:rsid w:val="0093048F"/>
    <w:rsid w:val="0093423F"/>
    <w:rsid w:val="0093605C"/>
    <w:rsid w:val="00936323"/>
    <w:rsid w:val="0093635B"/>
    <w:rsid w:val="0094008C"/>
    <w:rsid w:val="00940747"/>
    <w:rsid w:val="00941F03"/>
    <w:rsid w:val="00942035"/>
    <w:rsid w:val="00942833"/>
    <w:rsid w:val="00942A86"/>
    <w:rsid w:val="00943650"/>
    <w:rsid w:val="00946799"/>
    <w:rsid w:val="00947870"/>
    <w:rsid w:val="009518B1"/>
    <w:rsid w:val="00952B5D"/>
    <w:rsid w:val="00953AD0"/>
    <w:rsid w:val="00953B08"/>
    <w:rsid w:val="00955457"/>
    <w:rsid w:val="00956EE4"/>
    <w:rsid w:val="0095786E"/>
    <w:rsid w:val="00960193"/>
    <w:rsid w:val="00963D52"/>
    <w:rsid w:val="009662FD"/>
    <w:rsid w:val="00966FB3"/>
    <w:rsid w:val="00967288"/>
    <w:rsid w:val="009678EB"/>
    <w:rsid w:val="00971E90"/>
    <w:rsid w:val="00975299"/>
    <w:rsid w:val="00975F1A"/>
    <w:rsid w:val="00976516"/>
    <w:rsid w:val="00977821"/>
    <w:rsid w:val="009778F2"/>
    <w:rsid w:val="00980EB5"/>
    <w:rsid w:val="00981E40"/>
    <w:rsid w:val="00981E7A"/>
    <w:rsid w:val="00982478"/>
    <w:rsid w:val="009827DD"/>
    <w:rsid w:val="00984EB1"/>
    <w:rsid w:val="00985E91"/>
    <w:rsid w:val="009907A3"/>
    <w:rsid w:val="009926E6"/>
    <w:rsid w:val="00993D5D"/>
    <w:rsid w:val="00994420"/>
    <w:rsid w:val="00995115"/>
    <w:rsid w:val="00995867"/>
    <w:rsid w:val="009A0137"/>
    <w:rsid w:val="009A39CD"/>
    <w:rsid w:val="009A7698"/>
    <w:rsid w:val="009A7E88"/>
    <w:rsid w:val="009B1E33"/>
    <w:rsid w:val="009B299B"/>
    <w:rsid w:val="009B42B5"/>
    <w:rsid w:val="009C03E5"/>
    <w:rsid w:val="009C3AAE"/>
    <w:rsid w:val="009C4442"/>
    <w:rsid w:val="009C6343"/>
    <w:rsid w:val="009D1C01"/>
    <w:rsid w:val="009D2E9C"/>
    <w:rsid w:val="009D54C0"/>
    <w:rsid w:val="009D79B0"/>
    <w:rsid w:val="009E08E2"/>
    <w:rsid w:val="009E0D80"/>
    <w:rsid w:val="009E11CF"/>
    <w:rsid w:val="009E37EB"/>
    <w:rsid w:val="009E398F"/>
    <w:rsid w:val="009E4B99"/>
    <w:rsid w:val="009E5FE4"/>
    <w:rsid w:val="009E6F58"/>
    <w:rsid w:val="009F14D6"/>
    <w:rsid w:val="009F32EC"/>
    <w:rsid w:val="009F3B5A"/>
    <w:rsid w:val="009F4F9F"/>
    <w:rsid w:val="00A009E9"/>
    <w:rsid w:val="00A019EE"/>
    <w:rsid w:val="00A050AE"/>
    <w:rsid w:val="00A051B1"/>
    <w:rsid w:val="00A06730"/>
    <w:rsid w:val="00A07D34"/>
    <w:rsid w:val="00A125DF"/>
    <w:rsid w:val="00A14177"/>
    <w:rsid w:val="00A147C5"/>
    <w:rsid w:val="00A1673C"/>
    <w:rsid w:val="00A1749E"/>
    <w:rsid w:val="00A2201D"/>
    <w:rsid w:val="00A2485B"/>
    <w:rsid w:val="00A251DE"/>
    <w:rsid w:val="00A26661"/>
    <w:rsid w:val="00A2677C"/>
    <w:rsid w:val="00A2769E"/>
    <w:rsid w:val="00A279F9"/>
    <w:rsid w:val="00A30A2F"/>
    <w:rsid w:val="00A30EBD"/>
    <w:rsid w:val="00A324F4"/>
    <w:rsid w:val="00A33684"/>
    <w:rsid w:val="00A33C62"/>
    <w:rsid w:val="00A348F0"/>
    <w:rsid w:val="00A4052F"/>
    <w:rsid w:val="00A41C91"/>
    <w:rsid w:val="00A47945"/>
    <w:rsid w:val="00A479E6"/>
    <w:rsid w:val="00A50AA7"/>
    <w:rsid w:val="00A5228E"/>
    <w:rsid w:val="00A5274C"/>
    <w:rsid w:val="00A529D1"/>
    <w:rsid w:val="00A53133"/>
    <w:rsid w:val="00A53875"/>
    <w:rsid w:val="00A545FE"/>
    <w:rsid w:val="00A55119"/>
    <w:rsid w:val="00A55F28"/>
    <w:rsid w:val="00A55FFA"/>
    <w:rsid w:val="00A562A1"/>
    <w:rsid w:val="00A61163"/>
    <w:rsid w:val="00A613E0"/>
    <w:rsid w:val="00A616E8"/>
    <w:rsid w:val="00A634FC"/>
    <w:rsid w:val="00A64F18"/>
    <w:rsid w:val="00A6648C"/>
    <w:rsid w:val="00A70473"/>
    <w:rsid w:val="00A71E3D"/>
    <w:rsid w:val="00A71EEA"/>
    <w:rsid w:val="00A83F3A"/>
    <w:rsid w:val="00A856CC"/>
    <w:rsid w:val="00A8677A"/>
    <w:rsid w:val="00A86EBA"/>
    <w:rsid w:val="00A876DA"/>
    <w:rsid w:val="00A87A00"/>
    <w:rsid w:val="00A90E00"/>
    <w:rsid w:val="00A9182C"/>
    <w:rsid w:val="00A94DFD"/>
    <w:rsid w:val="00A95050"/>
    <w:rsid w:val="00A95A7D"/>
    <w:rsid w:val="00A9792F"/>
    <w:rsid w:val="00AA1527"/>
    <w:rsid w:val="00AA2F8E"/>
    <w:rsid w:val="00AA4874"/>
    <w:rsid w:val="00AA5D52"/>
    <w:rsid w:val="00AB1F55"/>
    <w:rsid w:val="00AB271B"/>
    <w:rsid w:val="00AB3C20"/>
    <w:rsid w:val="00AB4786"/>
    <w:rsid w:val="00AB516F"/>
    <w:rsid w:val="00AB5A87"/>
    <w:rsid w:val="00AB6203"/>
    <w:rsid w:val="00AB7D5B"/>
    <w:rsid w:val="00AC0EC3"/>
    <w:rsid w:val="00AC38BE"/>
    <w:rsid w:val="00AC4082"/>
    <w:rsid w:val="00AC5876"/>
    <w:rsid w:val="00AC6D06"/>
    <w:rsid w:val="00AD0F1F"/>
    <w:rsid w:val="00AD32EC"/>
    <w:rsid w:val="00AD482F"/>
    <w:rsid w:val="00AD50F8"/>
    <w:rsid w:val="00AD780D"/>
    <w:rsid w:val="00AD79E2"/>
    <w:rsid w:val="00AE0E26"/>
    <w:rsid w:val="00AE0E65"/>
    <w:rsid w:val="00AE20AE"/>
    <w:rsid w:val="00AE2FDD"/>
    <w:rsid w:val="00AE4CD3"/>
    <w:rsid w:val="00AE53C7"/>
    <w:rsid w:val="00AE59A1"/>
    <w:rsid w:val="00AE63AE"/>
    <w:rsid w:val="00AE6F53"/>
    <w:rsid w:val="00AE7BCD"/>
    <w:rsid w:val="00AF0B3E"/>
    <w:rsid w:val="00AF1605"/>
    <w:rsid w:val="00AF440E"/>
    <w:rsid w:val="00AF453F"/>
    <w:rsid w:val="00AF4EAD"/>
    <w:rsid w:val="00AF6EF7"/>
    <w:rsid w:val="00AF7A80"/>
    <w:rsid w:val="00AF7D36"/>
    <w:rsid w:val="00B018EF"/>
    <w:rsid w:val="00B01F43"/>
    <w:rsid w:val="00B03363"/>
    <w:rsid w:val="00B05571"/>
    <w:rsid w:val="00B07E6E"/>
    <w:rsid w:val="00B103F3"/>
    <w:rsid w:val="00B11352"/>
    <w:rsid w:val="00B12FED"/>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65E81"/>
    <w:rsid w:val="00B71AB2"/>
    <w:rsid w:val="00B71C94"/>
    <w:rsid w:val="00B75AB9"/>
    <w:rsid w:val="00B7780E"/>
    <w:rsid w:val="00B80378"/>
    <w:rsid w:val="00B80BD8"/>
    <w:rsid w:val="00B8109B"/>
    <w:rsid w:val="00B81EDD"/>
    <w:rsid w:val="00B846C9"/>
    <w:rsid w:val="00B8504E"/>
    <w:rsid w:val="00B91D9C"/>
    <w:rsid w:val="00B922F1"/>
    <w:rsid w:val="00B92377"/>
    <w:rsid w:val="00B934FC"/>
    <w:rsid w:val="00B951FA"/>
    <w:rsid w:val="00B95A98"/>
    <w:rsid w:val="00B970C5"/>
    <w:rsid w:val="00B97B16"/>
    <w:rsid w:val="00BA0B6D"/>
    <w:rsid w:val="00BA0B84"/>
    <w:rsid w:val="00BA1C4D"/>
    <w:rsid w:val="00BA268F"/>
    <w:rsid w:val="00BA35D2"/>
    <w:rsid w:val="00BA5285"/>
    <w:rsid w:val="00BA612E"/>
    <w:rsid w:val="00BA6ED8"/>
    <w:rsid w:val="00BB1818"/>
    <w:rsid w:val="00BB361A"/>
    <w:rsid w:val="00BB56C9"/>
    <w:rsid w:val="00BB7C45"/>
    <w:rsid w:val="00BC1C98"/>
    <w:rsid w:val="00BC3264"/>
    <w:rsid w:val="00BC483D"/>
    <w:rsid w:val="00BD16F3"/>
    <w:rsid w:val="00BD1C31"/>
    <w:rsid w:val="00BD2281"/>
    <w:rsid w:val="00BD2AE8"/>
    <w:rsid w:val="00BD2E72"/>
    <w:rsid w:val="00BD350A"/>
    <w:rsid w:val="00BD5C60"/>
    <w:rsid w:val="00BE1322"/>
    <w:rsid w:val="00BE6293"/>
    <w:rsid w:val="00BF371A"/>
    <w:rsid w:val="00BF4502"/>
    <w:rsid w:val="00BF5118"/>
    <w:rsid w:val="00BF5DEB"/>
    <w:rsid w:val="00BF62D7"/>
    <w:rsid w:val="00BF6CB1"/>
    <w:rsid w:val="00BF76AD"/>
    <w:rsid w:val="00C00476"/>
    <w:rsid w:val="00C01958"/>
    <w:rsid w:val="00C033B3"/>
    <w:rsid w:val="00C03C80"/>
    <w:rsid w:val="00C03F0E"/>
    <w:rsid w:val="00C0451C"/>
    <w:rsid w:val="00C04C9B"/>
    <w:rsid w:val="00C05024"/>
    <w:rsid w:val="00C05221"/>
    <w:rsid w:val="00C05938"/>
    <w:rsid w:val="00C06E53"/>
    <w:rsid w:val="00C06F76"/>
    <w:rsid w:val="00C11B09"/>
    <w:rsid w:val="00C1568A"/>
    <w:rsid w:val="00C15B7F"/>
    <w:rsid w:val="00C161A9"/>
    <w:rsid w:val="00C17FD8"/>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87478"/>
    <w:rsid w:val="00C918A9"/>
    <w:rsid w:val="00C92664"/>
    <w:rsid w:val="00C93B05"/>
    <w:rsid w:val="00C94FD7"/>
    <w:rsid w:val="00C95AB2"/>
    <w:rsid w:val="00C9691F"/>
    <w:rsid w:val="00C9789B"/>
    <w:rsid w:val="00CA03CA"/>
    <w:rsid w:val="00CA1613"/>
    <w:rsid w:val="00CA4831"/>
    <w:rsid w:val="00CA4A89"/>
    <w:rsid w:val="00CA5C65"/>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1B82"/>
    <w:rsid w:val="00CF348A"/>
    <w:rsid w:val="00CF34B1"/>
    <w:rsid w:val="00CF3723"/>
    <w:rsid w:val="00CF3D3F"/>
    <w:rsid w:val="00CF61BB"/>
    <w:rsid w:val="00CF648F"/>
    <w:rsid w:val="00D02FD4"/>
    <w:rsid w:val="00D07095"/>
    <w:rsid w:val="00D07A91"/>
    <w:rsid w:val="00D10C9C"/>
    <w:rsid w:val="00D11AF7"/>
    <w:rsid w:val="00D13C8B"/>
    <w:rsid w:val="00D147D8"/>
    <w:rsid w:val="00D16C97"/>
    <w:rsid w:val="00D2147F"/>
    <w:rsid w:val="00D24F8D"/>
    <w:rsid w:val="00D263D9"/>
    <w:rsid w:val="00D26B88"/>
    <w:rsid w:val="00D26BE6"/>
    <w:rsid w:val="00D31315"/>
    <w:rsid w:val="00D318DD"/>
    <w:rsid w:val="00D32FE6"/>
    <w:rsid w:val="00D33FAE"/>
    <w:rsid w:val="00D35720"/>
    <w:rsid w:val="00D42E15"/>
    <w:rsid w:val="00D43DD8"/>
    <w:rsid w:val="00D449CD"/>
    <w:rsid w:val="00D466BB"/>
    <w:rsid w:val="00D549AD"/>
    <w:rsid w:val="00D54CB4"/>
    <w:rsid w:val="00D5534E"/>
    <w:rsid w:val="00D55D48"/>
    <w:rsid w:val="00D5748B"/>
    <w:rsid w:val="00D57631"/>
    <w:rsid w:val="00D62141"/>
    <w:rsid w:val="00D6740E"/>
    <w:rsid w:val="00D735D7"/>
    <w:rsid w:val="00D739DF"/>
    <w:rsid w:val="00D7415D"/>
    <w:rsid w:val="00D74537"/>
    <w:rsid w:val="00D76D53"/>
    <w:rsid w:val="00D76E0E"/>
    <w:rsid w:val="00D77001"/>
    <w:rsid w:val="00D7732A"/>
    <w:rsid w:val="00D81B7A"/>
    <w:rsid w:val="00D82077"/>
    <w:rsid w:val="00D829E8"/>
    <w:rsid w:val="00D83A83"/>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481E"/>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480A"/>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0B09"/>
    <w:rsid w:val="00E510B0"/>
    <w:rsid w:val="00E54000"/>
    <w:rsid w:val="00E54A47"/>
    <w:rsid w:val="00E572CA"/>
    <w:rsid w:val="00E57865"/>
    <w:rsid w:val="00E63000"/>
    <w:rsid w:val="00E662CE"/>
    <w:rsid w:val="00E66BD1"/>
    <w:rsid w:val="00E66F95"/>
    <w:rsid w:val="00E67563"/>
    <w:rsid w:val="00E67FE8"/>
    <w:rsid w:val="00E70887"/>
    <w:rsid w:val="00E70AA6"/>
    <w:rsid w:val="00E72C47"/>
    <w:rsid w:val="00E731EE"/>
    <w:rsid w:val="00E769DD"/>
    <w:rsid w:val="00E76BB8"/>
    <w:rsid w:val="00E771B0"/>
    <w:rsid w:val="00E77F4D"/>
    <w:rsid w:val="00E824DF"/>
    <w:rsid w:val="00E83A5C"/>
    <w:rsid w:val="00E87A45"/>
    <w:rsid w:val="00E92133"/>
    <w:rsid w:val="00E9354D"/>
    <w:rsid w:val="00E93CB5"/>
    <w:rsid w:val="00E9579B"/>
    <w:rsid w:val="00E957B7"/>
    <w:rsid w:val="00E97917"/>
    <w:rsid w:val="00E97D83"/>
    <w:rsid w:val="00EA0558"/>
    <w:rsid w:val="00EA3627"/>
    <w:rsid w:val="00EA6574"/>
    <w:rsid w:val="00EA7141"/>
    <w:rsid w:val="00EB0214"/>
    <w:rsid w:val="00EB18C7"/>
    <w:rsid w:val="00EB1A0B"/>
    <w:rsid w:val="00EB576E"/>
    <w:rsid w:val="00EB5A36"/>
    <w:rsid w:val="00EB746A"/>
    <w:rsid w:val="00EC108C"/>
    <w:rsid w:val="00EC45B0"/>
    <w:rsid w:val="00EC4830"/>
    <w:rsid w:val="00EC4C7D"/>
    <w:rsid w:val="00EC707F"/>
    <w:rsid w:val="00EC73F1"/>
    <w:rsid w:val="00ED001C"/>
    <w:rsid w:val="00ED0F50"/>
    <w:rsid w:val="00ED1286"/>
    <w:rsid w:val="00ED63A5"/>
    <w:rsid w:val="00ED6C9C"/>
    <w:rsid w:val="00ED6F21"/>
    <w:rsid w:val="00ED77AD"/>
    <w:rsid w:val="00ED781B"/>
    <w:rsid w:val="00ED7BE5"/>
    <w:rsid w:val="00EE38A2"/>
    <w:rsid w:val="00EE5AE0"/>
    <w:rsid w:val="00EE788E"/>
    <w:rsid w:val="00EF0ADE"/>
    <w:rsid w:val="00EF1449"/>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0C9"/>
    <w:rsid w:val="00F1793D"/>
    <w:rsid w:val="00F17A3D"/>
    <w:rsid w:val="00F201E1"/>
    <w:rsid w:val="00F21602"/>
    <w:rsid w:val="00F218F3"/>
    <w:rsid w:val="00F21A0F"/>
    <w:rsid w:val="00F25102"/>
    <w:rsid w:val="00F25FED"/>
    <w:rsid w:val="00F27400"/>
    <w:rsid w:val="00F277D9"/>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542"/>
    <w:rsid w:val="00F548BE"/>
    <w:rsid w:val="00F54CB3"/>
    <w:rsid w:val="00F55E7F"/>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5EA4"/>
    <w:rsid w:val="00F96378"/>
    <w:rsid w:val="00F966F8"/>
    <w:rsid w:val="00FA09E2"/>
    <w:rsid w:val="00FA29A1"/>
    <w:rsid w:val="00FA4112"/>
    <w:rsid w:val="00FA5454"/>
    <w:rsid w:val="00FA5A58"/>
    <w:rsid w:val="00FA5C2A"/>
    <w:rsid w:val="00FB5C8E"/>
    <w:rsid w:val="00FB5C93"/>
    <w:rsid w:val="00FB6506"/>
    <w:rsid w:val="00FB7AF2"/>
    <w:rsid w:val="00FC0D5B"/>
    <w:rsid w:val="00FC30E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43F"/>
    <w:rsid w:val="00FE6819"/>
    <w:rsid w:val="00FE7076"/>
    <w:rsid w:val="00FE7CE4"/>
    <w:rsid w:val="00FF0E1D"/>
    <w:rsid w:val="00FF22A1"/>
    <w:rsid w:val="00FF2A4F"/>
    <w:rsid w:val="00FF2AC2"/>
    <w:rsid w:val="00FF2D36"/>
    <w:rsid w:val="00FF4AE1"/>
    <w:rsid w:val="00FF4EA7"/>
    <w:rsid w:val="00FF5C81"/>
    <w:rsid w:val="00FF5FC6"/>
    <w:rsid w:val="00FF6361"/>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48987"/>
  <w15:docId w15:val="{38AA2570-A80C-4834-A269-DE2AE334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07508144">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PER-006-1</Number>
    <Header xmlns="078344ff-8d50-4bff-90aa-a5f449462ba4">Current RSAWs for Use</Header>
    <Date xmlns="078344ff-8d50-4bff-90aa-a5f449462ba4">2021-03-18T04:00:00+00:00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18B24-725B-4229-8E22-A57F03F09FF5}">
  <ds:schemaRefs>
    <ds:schemaRef ds:uri="http://schemas.microsoft.com/sharepoint/v3/contenttype/forms"/>
  </ds:schemaRefs>
</ds:datastoreItem>
</file>

<file path=customXml/itemProps2.xml><?xml version="1.0" encoding="utf-8"?>
<ds:datastoreItem xmlns:ds="http://schemas.openxmlformats.org/officeDocument/2006/customXml" ds:itemID="{69CEF033-9253-4D5A-B888-A889F70188EC}">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000D0D51-1B00-4BC4-95BF-BB7EB8EEE062}"/>
</file>

<file path=customXml/itemProps4.xml><?xml version="1.0" encoding="utf-8"?>
<ds:datastoreItem xmlns:ds="http://schemas.openxmlformats.org/officeDocument/2006/customXml" ds:itemID="{0B0FD5C7-FD5C-4948-8AE6-04A0CAB787FA}">
  <ds:schemaRefs>
    <ds:schemaRef ds:uri="Microsoft.SharePoint.Taxonomy.ContentTypeSync"/>
  </ds:schemaRefs>
</ds:datastoreItem>
</file>

<file path=customXml/itemProps5.xml><?xml version="1.0" encoding="utf-8"?>
<ds:datastoreItem xmlns:ds="http://schemas.openxmlformats.org/officeDocument/2006/customXml" ds:itemID="{5ACE4CC4-8869-46CD-BD0F-0443424F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1540</Words>
  <Characters>9538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11056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Training for Personnel</dc:title>
  <dc:creator>Kiel Lyons</dc:creator>
  <cp:lastModifiedBy>Heather Miller</cp:lastModifiedBy>
  <cp:revision>2</cp:revision>
  <dcterms:created xsi:type="dcterms:W3CDTF">2021-03-18T17:06:00Z</dcterms:created>
  <dcterms:modified xsi:type="dcterms:W3CDTF">2021-03-18T17:06:00Z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