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175A" w14:textId="77777777" w:rsidR="007D3700" w:rsidRPr="00B9714B" w:rsidRDefault="007D3700" w:rsidP="00B9714B">
      <w:pPr>
        <w:pStyle w:val="Heading1"/>
      </w:pPr>
      <w:bookmarkStart w:id="0" w:name="_GoBack"/>
      <w:bookmarkEnd w:id="0"/>
    </w:p>
    <w:p w14:paraId="4A95175B"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922F71">
        <w:rPr>
          <w:rFonts w:ascii="Times New Roman" w:hAnsi="Times New Roman" w:cs="Times New Roman"/>
          <w:noProof/>
        </w:rPr>
        <w:drawing>
          <wp:inline distT="0" distB="0" distL="0" distR="0" wp14:anchorId="4A951A83" wp14:editId="4A951A84">
            <wp:extent cx="2179955"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79955" cy="723900"/>
                    </a:xfrm>
                    <a:prstGeom prst="rect">
                      <a:avLst/>
                    </a:prstGeom>
                    <a:noFill/>
                    <a:ln w="9525">
                      <a:noFill/>
                      <a:miter lim="800000"/>
                      <a:headEnd/>
                      <a:tailEnd/>
                    </a:ln>
                  </pic:spPr>
                </pic:pic>
              </a:graphicData>
            </a:graphic>
          </wp:inline>
        </w:drawing>
      </w:r>
    </w:p>
    <w:p w14:paraId="4A95175C"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A95175D"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4A95175E" w14:textId="77777777" w:rsidR="00D07095" w:rsidRPr="00402C3E" w:rsidRDefault="00D07095" w:rsidP="004005B5">
      <w:pPr>
        <w:widowControl w:val="0"/>
        <w:tabs>
          <w:tab w:val="left" w:pos="0"/>
        </w:tabs>
        <w:rPr>
          <w:rFonts w:ascii="Times New Roman" w:hAnsi="Times New Roman" w:cs="Times New Roman"/>
          <w:b/>
          <w:bCs/>
        </w:rPr>
      </w:pPr>
    </w:p>
    <w:p w14:paraId="4A95175F" w14:textId="77777777" w:rsidR="00D07095" w:rsidRPr="00402C3E" w:rsidRDefault="00D07095" w:rsidP="004005B5">
      <w:pPr>
        <w:widowControl w:val="0"/>
        <w:tabs>
          <w:tab w:val="left" w:pos="0"/>
        </w:tabs>
        <w:rPr>
          <w:rFonts w:ascii="Times New Roman" w:hAnsi="Times New Roman" w:cs="Times New Roman"/>
          <w:b/>
          <w:bCs/>
        </w:rPr>
      </w:pPr>
    </w:p>
    <w:p w14:paraId="4A951760" w14:textId="73C1013F" w:rsidR="00D07095" w:rsidRPr="00402C3E" w:rsidRDefault="00391A11" w:rsidP="004005B5">
      <w:pPr>
        <w:pStyle w:val="Heading"/>
        <w:tabs>
          <w:tab w:val="left" w:pos="0"/>
        </w:tabs>
        <w:spacing w:before="0" w:after="0"/>
        <w:ind w:firstLine="1"/>
        <w:rPr>
          <w:sz w:val="22"/>
          <w:szCs w:val="22"/>
        </w:rPr>
      </w:pPr>
      <w:r>
        <w:rPr>
          <w:szCs w:val="22"/>
        </w:rPr>
        <w:t>FAC</w:t>
      </w:r>
      <w:r w:rsidR="0043375A" w:rsidRPr="00F548BE">
        <w:rPr>
          <w:szCs w:val="22"/>
        </w:rPr>
        <w:t>-0</w:t>
      </w:r>
      <w:r>
        <w:rPr>
          <w:szCs w:val="22"/>
        </w:rPr>
        <w:t>08</w:t>
      </w:r>
      <w:r w:rsidR="0043375A" w:rsidRPr="00F548BE">
        <w:rPr>
          <w:szCs w:val="22"/>
        </w:rPr>
        <w:t>-</w:t>
      </w:r>
      <w:r w:rsidR="00FB1F17">
        <w:rPr>
          <w:szCs w:val="22"/>
        </w:rPr>
        <w:t>5</w:t>
      </w:r>
      <w:r w:rsidR="0043375A" w:rsidRPr="00F548BE">
        <w:rPr>
          <w:szCs w:val="22"/>
        </w:rPr>
        <w:t xml:space="preserve"> – </w:t>
      </w:r>
      <w:r>
        <w:rPr>
          <w:szCs w:val="22"/>
        </w:rPr>
        <w:t>Facility Ratings</w:t>
      </w:r>
    </w:p>
    <w:p w14:paraId="4A951761" w14:textId="77777777" w:rsidR="00D07095" w:rsidRPr="00402C3E" w:rsidRDefault="00D07095" w:rsidP="004005B5">
      <w:pPr>
        <w:widowControl w:val="0"/>
        <w:tabs>
          <w:tab w:val="left" w:pos="0"/>
        </w:tabs>
        <w:jc w:val="center"/>
        <w:rPr>
          <w:rFonts w:ascii="Times New Roman" w:hAnsi="Times New Roman" w:cs="Times New Roman"/>
        </w:rPr>
      </w:pPr>
    </w:p>
    <w:p w14:paraId="4A951762" w14:textId="77777777" w:rsidR="004005B5" w:rsidRPr="0090102F" w:rsidRDefault="004005B5" w:rsidP="004005B5">
      <w:pPr>
        <w:tabs>
          <w:tab w:val="left" w:pos="0"/>
          <w:tab w:val="left" w:pos="1080"/>
        </w:tabs>
        <w:rPr>
          <w:rFonts w:ascii="Calibri" w:hAnsi="Calibri"/>
          <w:b/>
          <w:i/>
          <w:color w:val="FF0000"/>
        </w:rPr>
      </w:pPr>
      <w:r w:rsidRPr="0090102F">
        <w:rPr>
          <w:rFonts w:ascii="Calibri" w:hAnsi="Calibri"/>
          <w:b/>
          <w:i/>
          <w:color w:val="FF0000"/>
        </w:rPr>
        <w:t>This section must be completed by the Compliance Enforcement Authority.</w:t>
      </w:r>
      <w:r w:rsidR="000849DD">
        <w:rPr>
          <w:rFonts w:ascii="Calibri" w:hAnsi="Calibri"/>
          <w:b/>
          <w:i/>
          <w:color w:val="FF0000"/>
        </w:rPr>
        <w:t xml:space="preserve">    </w:t>
      </w:r>
    </w:p>
    <w:p w14:paraId="4A951763" w14:textId="77777777" w:rsidR="001902FB" w:rsidRPr="00402C3E" w:rsidRDefault="001902FB" w:rsidP="004005B5">
      <w:pPr>
        <w:widowControl w:val="0"/>
        <w:tabs>
          <w:tab w:val="left" w:pos="0"/>
        </w:tabs>
        <w:rPr>
          <w:rFonts w:ascii="Tahoma" w:hAnsi="Tahoma" w:cs="Tahoma"/>
          <w:b/>
          <w:bCs/>
          <w:sz w:val="22"/>
          <w:szCs w:val="22"/>
        </w:rPr>
      </w:pPr>
    </w:p>
    <w:p w14:paraId="4A951764" w14:textId="77777777"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Registered Entity:</w:t>
      </w:r>
      <w:r w:rsidRPr="007E3754">
        <w:rPr>
          <w:rFonts w:ascii="Calibri" w:hAnsi="Calibri" w:cs="Times New Roman"/>
          <w:b/>
          <w:bCs/>
          <w:color w:val="auto"/>
        </w:rPr>
        <w:t xml:space="preserve"> </w:t>
      </w:r>
    </w:p>
    <w:p w14:paraId="4A951765" w14:textId="77777777"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NCR Number:</w:t>
      </w:r>
      <w:r w:rsidR="007E3754" w:rsidRPr="007E3754">
        <w:rPr>
          <w:rFonts w:ascii="Calibri" w:hAnsi="Calibri" w:cs="Times New Roman"/>
          <w:b/>
          <w:bCs/>
          <w:color w:val="auto"/>
        </w:rPr>
        <w:t xml:space="preserve">  </w:t>
      </w:r>
    </w:p>
    <w:p w14:paraId="4A951766" w14:textId="77777777" w:rsidR="00D07095" w:rsidRPr="001A3811" w:rsidRDefault="00A30A2F" w:rsidP="004005B5">
      <w:pPr>
        <w:widowControl w:val="0"/>
        <w:tabs>
          <w:tab w:val="left" w:pos="0"/>
          <w:tab w:val="left" w:pos="3720"/>
        </w:tabs>
        <w:rPr>
          <w:rFonts w:ascii="Calibri" w:hAnsi="Calibri" w:cs="Times New Roman"/>
          <w:b/>
          <w:bCs/>
        </w:rPr>
      </w:pPr>
      <w:r w:rsidRPr="001A3811">
        <w:rPr>
          <w:rFonts w:ascii="Calibri" w:hAnsi="Calibri" w:cs="Tahoma"/>
          <w:b/>
          <w:bCs/>
        </w:rPr>
        <w:t>Applicable Function(s):</w:t>
      </w:r>
      <w:r w:rsidR="00135B25" w:rsidRPr="001A3811">
        <w:rPr>
          <w:rFonts w:ascii="Calibri" w:hAnsi="Calibri" w:cs="Times New Roman"/>
          <w:b/>
          <w:bCs/>
        </w:rPr>
        <w:t xml:space="preserve"> </w:t>
      </w:r>
      <w:r w:rsidR="00E97917">
        <w:rPr>
          <w:rFonts w:ascii="Calibri" w:hAnsi="Calibri" w:cs="Times New Roman"/>
          <w:bCs/>
        </w:rPr>
        <w:t>GO, TO</w:t>
      </w:r>
    </w:p>
    <w:p w14:paraId="4A951767" w14:textId="77777777" w:rsidR="000E3AAA" w:rsidRDefault="00980EB5" w:rsidP="00293D2F">
      <w:pPr>
        <w:widowControl w:val="0"/>
        <w:tabs>
          <w:tab w:val="left" w:pos="0"/>
        </w:tabs>
        <w:rPr>
          <w:rFonts w:ascii="Calibri" w:hAnsi="Calibri" w:cs="Times New Roman"/>
          <w:b/>
          <w:bCs/>
        </w:rPr>
      </w:pPr>
      <w:r w:rsidRPr="001A3811">
        <w:rPr>
          <w:rFonts w:ascii="Calibri" w:hAnsi="Calibri" w:cs="Times New Roman"/>
          <w:b/>
        </w:rPr>
        <w:tab/>
      </w:r>
      <w:r w:rsidRPr="001A3811">
        <w:rPr>
          <w:rFonts w:ascii="Calibri" w:hAnsi="Calibri" w:cs="Times New Roman"/>
          <w:b/>
          <w:bCs/>
        </w:rPr>
        <w:tab/>
      </w:r>
      <w:r w:rsidR="00766EFB" w:rsidRPr="001A3811">
        <w:rPr>
          <w:rFonts w:ascii="Calibri" w:hAnsi="Calibri" w:cs="Times New Roman"/>
          <w:b/>
          <w:bCs/>
        </w:rPr>
        <w:tab/>
      </w:r>
      <w:r w:rsidR="00766EFB" w:rsidRPr="001A3811">
        <w:rPr>
          <w:rFonts w:ascii="Calibri" w:hAnsi="Calibri" w:cs="Times New Roman"/>
          <w:b/>
          <w:bCs/>
        </w:rPr>
        <w:tab/>
      </w:r>
      <w:r w:rsidR="000E3AAA">
        <w:rPr>
          <w:rFonts w:ascii="Calibri" w:hAnsi="Calibri" w:cs="Times New Roman"/>
          <w:b/>
          <w:bCs/>
        </w:rPr>
        <w:t>Compliance Assessment Date:</w:t>
      </w:r>
    </w:p>
    <w:p w14:paraId="4A951768" w14:textId="77777777" w:rsidR="00D33FAE" w:rsidRDefault="00D33FAE" w:rsidP="00293D2F">
      <w:pPr>
        <w:widowControl w:val="0"/>
        <w:tabs>
          <w:tab w:val="left" w:pos="0"/>
        </w:tabs>
        <w:rPr>
          <w:rFonts w:ascii="Calibri" w:hAnsi="Calibri" w:cs="Times New Roman"/>
          <w:b/>
          <w:bCs/>
        </w:rPr>
      </w:pPr>
      <w:r>
        <w:rPr>
          <w:rFonts w:ascii="Calibri" w:hAnsi="Calibri" w:cs="Times New Roman"/>
          <w:b/>
          <w:bCs/>
        </w:rPr>
        <w:t>Compliance Monitoring Met</w:t>
      </w:r>
      <w:r w:rsidR="00DF29F5">
        <w:rPr>
          <w:rFonts w:ascii="Calibri" w:hAnsi="Calibri" w:cs="Times New Roman"/>
          <w:b/>
          <w:bCs/>
        </w:rPr>
        <w:t>ho</w:t>
      </w:r>
      <w:r>
        <w:rPr>
          <w:rFonts w:ascii="Calibri" w:hAnsi="Calibri" w:cs="Times New Roman"/>
          <w:b/>
          <w:bCs/>
        </w:rPr>
        <w:t xml:space="preserve">d: </w:t>
      </w:r>
    </w:p>
    <w:p w14:paraId="4A951769" w14:textId="77777777" w:rsidR="00D07095" w:rsidRPr="001A3811" w:rsidRDefault="00297D67" w:rsidP="00293D2F">
      <w:pPr>
        <w:widowControl w:val="0"/>
        <w:tabs>
          <w:tab w:val="left" w:pos="0"/>
        </w:tabs>
        <w:rPr>
          <w:rFonts w:ascii="Calibri" w:hAnsi="Calibri"/>
          <w:b/>
          <w:bCs/>
        </w:rPr>
      </w:pPr>
      <w:r w:rsidRPr="001A3811">
        <w:rPr>
          <w:rFonts w:ascii="Calibri" w:hAnsi="Calibri" w:cs="Tahoma"/>
          <w:b/>
          <w:bCs/>
        </w:rPr>
        <w:t>Names of A</w:t>
      </w:r>
      <w:r w:rsidR="00F56C05" w:rsidRPr="001A3811">
        <w:rPr>
          <w:rFonts w:ascii="Calibri" w:hAnsi="Calibri" w:cs="Tahoma"/>
          <w:b/>
          <w:bCs/>
        </w:rPr>
        <w:t>uditors:</w:t>
      </w:r>
      <w:r w:rsidR="00F56C05" w:rsidRPr="001A3811">
        <w:rPr>
          <w:rFonts w:ascii="Calibri" w:hAnsi="Calibri" w:cs="Tahoma"/>
          <w:b/>
          <w:bCs/>
        </w:rPr>
        <w:tab/>
      </w:r>
    </w:p>
    <w:p w14:paraId="4A95176A" w14:textId="77777777" w:rsidR="00C01958" w:rsidRDefault="00C01958" w:rsidP="00EC4830">
      <w:pPr>
        <w:widowControl w:val="0"/>
        <w:rPr>
          <w:rFonts w:ascii="Times New Roman" w:hAnsi="Times New Roman" w:cs="Times New Roman"/>
          <w:b/>
          <w:bCs/>
          <w:color w:val="003366"/>
          <w:sz w:val="32"/>
          <w:szCs w:val="32"/>
        </w:rPr>
      </w:pPr>
    </w:p>
    <w:p w14:paraId="4A95176B" w14:textId="77777777" w:rsidR="00C01958" w:rsidRDefault="00C01958" w:rsidP="00EC4830">
      <w:pPr>
        <w:widowControl w:val="0"/>
        <w:rPr>
          <w:rFonts w:ascii="Times New Roman" w:hAnsi="Times New Roman" w:cs="Times New Roman"/>
          <w:b/>
          <w:bCs/>
          <w:color w:val="003366"/>
          <w:sz w:val="32"/>
          <w:szCs w:val="32"/>
        </w:rPr>
      </w:pPr>
    </w:p>
    <w:p w14:paraId="4A95176C" w14:textId="77777777" w:rsidR="00C01958" w:rsidRDefault="00C01958" w:rsidP="00EC4830">
      <w:pPr>
        <w:widowControl w:val="0"/>
        <w:rPr>
          <w:rFonts w:ascii="Times New Roman" w:hAnsi="Times New Roman" w:cs="Times New Roman"/>
          <w:b/>
          <w:bCs/>
          <w:color w:val="003366"/>
          <w:sz w:val="32"/>
          <w:szCs w:val="32"/>
        </w:rPr>
      </w:pPr>
    </w:p>
    <w:p w14:paraId="4A95176D" w14:textId="77777777" w:rsidR="00C01958" w:rsidRDefault="00C01958" w:rsidP="00EC4830">
      <w:pPr>
        <w:widowControl w:val="0"/>
        <w:rPr>
          <w:rFonts w:ascii="Times New Roman" w:hAnsi="Times New Roman" w:cs="Times New Roman"/>
          <w:b/>
          <w:bCs/>
          <w:color w:val="003366"/>
          <w:sz w:val="32"/>
          <w:szCs w:val="32"/>
        </w:rPr>
      </w:pPr>
    </w:p>
    <w:p w14:paraId="4A95176E" w14:textId="77777777" w:rsidR="00C01958" w:rsidRDefault="00C01958" w:rsidP="00EC4830">
      <w:pPr>
        <w:widowControl w:val="0"/>
        <w:rPr>
          <w:rFonts w:ascii="Times New Roman" w:hAnsi="Times New Roman" w:cs="Times New Roman"/>
          <w:b/>
          <w:bCs/>
          <w:color w:val="003366"/>
          <w:sz w:val="32"/>
          <w:szCs w:val="32"/>
        </w:rPr>
      </w:pPr>
    </w:p>
    <w:p w14:paraId="4A95176F" w14:textId="77777777" w:rsidR="0086378C" w:rsidRDefault="00F762B6" w:rsidP="00EC4830">
      <w:pPr>
        <w:autoSpaceDE/>
        <w:autoSpaceDN/>
        <w:adjustRightInd/>
        <w:rPr>
          <w:rFonts w:ascii="Times New Roman" w:hAnsi="Times New Roman" w:cs="Times New Roman"/>
          <w:b/>
          <w:bCs/>
          <w:color w:val="003366"/>
          <w:sz w:val="32"/>
          <w:szCs w:val="32"/>
        </w:rPr>
      </w:pPr>
      <w:r>
        <w:rPr>
          <w:rFonts w:ascii="Times New Roman" w:hAnsi="Times New Roman" w:cs="Times New Roman"/>
          <w:b/>
          <w:bCs/>
          <w:color w:val="003366"/>
          <w:sz w:val="32"/>
          <w:szCs w:val="32"/>
        </w:rPr>
        <w:br w:type="page"/>
      </w:r>
    </w:p>
    <w:p w14:paraId="4A951770" w14:textId="77777777" w:rsidR="0039464A" w:rsidRPr="009A50E3" w:rsidRDefault="0039464A" w:rsidP="0093048F">
      <w:pPr>
        <w:pStyle w:val="Heading1"/>
        <w:rPr>
          <w:b/>
          <w:color w:val="auto"/>
          <w:sz w:val="24"/>
          <w:szCs w:val="24"/>
          <w:u w:val="single"/>
        </w:rPr>
      </w:pPr>
      <w:bookmarkStart w:id="1" w:name="_Toc330463552"/>
      <w:r w:rsidRPr="006C43BC">
        <w:rPr>
          <w:b/>
          <w:color w:val="auto"/>
          <w:sz w:val="24"/>
          <w:szCs w:val="24"/>
          <w:u w:val="single"/>
        </w:rPr>
        <w:lastRenderedPageBreak/>
        <w:t>Subject Matter Experts</w:t>
      </w:r>
      <w:bookmarkEnd w:id="1"/>
    </w:p>
    <w:p w14:paraId="4A951771" w14:textId="77777777" w:rsidR="0039464A" w:rsidRPr="006C43BC" w:rsidRDefault="0039464A" w:rsidP="00EC4830">
      <w:pPr>
        <w:widowControl w:val="0"/>
        <w:rPr>
          <w:rFonts w:ascii="Calibri" w:hAnsi="Calibri" w:cs="Times New Roman"/>
        </w:rPr>
      </w:pPr>
      <w:r w:rsidRPr="006C43BC">
        <w:rPr>
          <w:rFonts w:ascii="Calibri" w:hAnsi="Calibri" w:cs="Times New Roman"/>
        </w:rPr>
        <w:t xml:space="preserve">Identify </w:t>
      </w:r>
      <w:r w:rsidR="00F36A82" w:rsidRPr="006C43BC">
        <w:rPr>
          <w:rFonts w:ascii="Calibri" w:hAnsi="Calibri" w:cs="Times New Roman"/>
        </w:rPr>
        <w:t>S</w:t>
      </w:r>
      <w:r w:rsidRPr="006C43BC">
        <w:rPr>
          <w:rFonts w:ascii="Calibri" w:hAnsi="Calibri" w:cs="Times New Roman"/>
        </w:rPr>
        <w:t xml:space="preserve">ubject </w:t>
      </w:r>
      <w:r w:rsidR="00F36A82" w:rsidRPr="006C43BC">
        <w:rPr>
          <w:rFonts w:ascii="Calibri" w:hAnsi="Calibri" w:cs="Times New Roman"/>
        </w:rPr>
        <w:t>M</w:t>
      </w:r>
      <w:r w:rsidRPr="006C43BC">
        <w:rPr>
          <w:rFonts w:ascii="Calibri" w:hAnsi="Calibri" w:cs="Times New Roman"/>
        </w:rPr>
        <w:t xml:space="preserve">atter </w:t>
      </w:r>
      <w:r w:rsidR="00F36A82" w:rsidRPr="006C43BC">
        <w:rPr>
          <w:rFonts w:ascii="Calibri" w:hAnsi="Calibri" w:cs="Times New Roman"/>
        </w:rPr>
        <w:t>E</w:t>
      </w:r>
      <w:r w:rsidRPr="006C43BC">
        <w:rPr>
          <w:rFonts w:ascii="Calibri" w:hAnsi="Calibri" w:cs="Times New Roman"/>
        </w:rPr>
        <w:t>xpert(s) responsible for this Reliabilit</w:t>
      </w:r>
      <w:r w:rsidR="00EC4830" w:rsidRPr="006C43BC">
        <w:rPr>
          <w:rFonts w:ascii="Calibri" w:hAnsi="Calibri" w:cs="Times New Roman"/>
        </w:rPr>
        <w:t>y Standard.</w:t>
      </w:r>
      <w:r w:rsidR="001D4564" w:rsidRPr="006C43BC">
        <w:rPr>
          <w:rFonts w:ascii="Calibri" w:hAnsi="Calibri" w:cs="Times New Roman"/>
        </w:rPr>
        <w:t xml:space="preserve"> </w:t>
      </w:r>
      <w:r w:rsidR="00EC4830" w:rsidRPr="006C43BC">
        <w:rPr>
          <w:rFonts w:ascii="Calibri" w:hAnsi="Calibri" w:cs="Times New Roman"/>
        </w:rPr>
        <w:t xml:space="preserve"> </w:t>
      </w:r>
      <w:r w:rsidR="008C17EB" w:rsidRPr="006C43BC">
        <w:rPr>
          <w:rFonts w:ascii="Calibri" w:hAnsi="Calibri" w:cs="Times New Roman"/>
        </w:rPr>
        <w:t>(</w:t>
      </w:r>
      <w:r w:rsidRPr="006C43BC">
        <w:rPr>
          <w:rFonts w:ascii="Calibri" w:hAnsi="Calibri" w:cs="Times New Roman"/>
        </w:rPr>
        <w:t xml:space="preserve">Insert additional </w:t>
      </w:r>
      <w:r w:rsidR="008C17EB" w:rsidRPr="006C43BC">
        <w:rPr>
          <w:rFonts w:ascii="Calibri" w:hAnsi="Calibri" w:cs="Times New Roman"/>
        </w:rPr>
        <w:t>rows</w:t>
      </w:r>
      <w:r w:rsidRPr="006C43BC">
        <w:rPr>
          <w:rFonts w:ascii="Calibri" w:hAnsi="Calibri" w:cs="Times New Roman"/>
        </w:rPr>
        <w:t xml:space="preserve"> if necessary</w:t>
      </w:r>
      <w:r w:rsidR="008C17EB" w:rsidRPr="006C43BC">
        <w:rPr>
          <w:rFonts w:ascii="Calibri" w:hAnsi="Calibri" w:cs="Times New Roman"/>
        </w:rPr>
        <w:t>)</w:t>
      </w:r>
    </w:p>
    <w:p w14:paraId="4A951772" w14:textId="77777777" w:rsidR="005712B4" w:rsidRPr="006C43BC" w:rsidRDefault="005712B4" w:rsidP="00EC4830">
      <w:pPr>
        <w:widowControl w:val="0"/>
        <w:rPr>
          <w:rFonts w:ascii="Calibri" w:hAnsi="Calibri" w:cs="Times New Roman"/>
          <w:b/>
          <w:bCs/>
        </w:rPr>
      </w:pPr>
    </w:p>
    <w:p w14:paraId="4A951773" w14:textId="77777777" w:rsidR="0039464A" w:rsidRPr="006C43BC" w:rsidRDefault="0039464A" w:rsidP="00EC4830">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79"/>
        <w:gridCol w:w="2709"/>
        <w:gridCol w:w="2719"/>
      </w:tblGrid>
      <w:tr w:rsidR="00391A11" w:rsidRPr="006C43BC" w14:paraId="4A951778" w14:textId="77777777" w:rsidTr="0075765D">
        <w:tc>
          <w:tcPr>
            <w:tcW w:w="2754" w:type="dxa"/>
            <w:shd w:val="clear" w:color="auto" w:fill="DBE5F1"/>
          </w:tcPr>
          <w:p w14:paraId="4A951774" w14:textId="77777777" w:rsidR="00DB2DD8" w:rsidRPr="0075765D" w:rsidRDefault="00DB2DD8" w:rsidP="0075765D">
            <w:pPr>
              <w:widowControl w:val="0"/>
              <w:jc w:val="center"/>
              <w:rPr>
                <w:rFonts w:ascii="Calibri" w:hAnsi="Calibri" w:cs="Times New Roman"/>
                <w:b/>
                <w:bCs/>
                <w:color w:val="auto"/>
              </w:rPr>
            </w:pPr>
            <w:r w:rsidRPr="0075765D">
              <w:rPr>
                <w:rFonts w:ascii="Calibri" w:hAnsi="Calibri" w:cs="Times New Roman"/>
                <w:b/>
                <w:bCs/>
                <w:color w:val="auto"/>
              </w:rPr>
              <w:t>SME Name</w:t>
            </w:r>
          </w:p>
        </w:tc>
        <w:tc>
          <w:tcPr>
            <w:tcW w:w="2754" w:type="dxa"/>
            <w:shd w:val="clear" w:color="auto" w:fill="DBE5F1"/>
          </w:tcPr>
          <w:p w14:paraId="4A951775" w14:textId="77777777" w:rsidR="00DB2DD8" w:rsidRPr="0075765D" w:rsidRDefault="00DB2DD8" w:rsidP="0075765D">
            <w:pPr>
              <w:widowControl w:val="0"/>
              <w:jc w:val="center"/>
              <w:rPr>
                <w:rFonts w:ascii="Calibri" w:hAnsi="Calibri" w:cs="Times New Roman"/>
                <w:b/>
                <w:bCs/>
                <w:color w:val="auto"/>
              </w:rPr>
            </w:pPr>
            <w:r w:rsidRPr="0075765D">
              <w:rPr>
                <w:rFonts w:ascii="Calibri" w:hAnsi="Calibri" w:cs="Times New Roman"/>
                <w:b/>
                <w:bCs/>
                <w:color w:val="auto"/>
              </w:rPr>
              <w:t>Title</w:t>
            </w:r>
          </w:p>
        </w:tc>
        <w:tc>
          <w:tcPr>
            <w:tcW w:w="2754" w:type="dxa"/>
            <w:shd w:val="clear" w:color="auto" w:fill="DBE5F1"/>
          </w:tcPr>
          <w:p w14:paraId="4A951776" w14:textId="77777777" w:rsidR="00DB2DD8" w:rsidRPr="0075765D" w:rsidRDefault="00DB2DD8" w:rsidP="0075765D">
            <w:pPr>
              <w:widowControl w:val="0"/>
              <w:jc w:val="center"/>
              <w:rPr>
                <w:rFonts w:ascii="Calibri" w:hAnsi="Calibri" w:cs="Times New Roman"/>
                <w:b/>
                <w:bCs/>
                <w:color w:val="auto"/>
              </w:rPr>
            </w:pPr>
            <w:r w:rsidRPr="0075765D">
              <w:rPr>
                <w:rFonts w:ascii="Calibri" w:hAnsi="Calibri" w:cs="Times New Roman"/>
                <w:b/>
                <w:bCs/>
                <w:color w:val="auto"/>
              </w:rPr>
              <w:t>Organization</w:t>
            </w:r>
          </w:p>
        </w:tc>
        <w:tc>
          <w:tcPr>
            <w:tcW w:w="2754" w:type="dxa"/>
            <w:shd w:val="clear" w:color="auto" w:fill="DBE5F1"/>
          </w:tcPr>
          <w:p w14:paraId="4A951777" w14:textId="77777777" w:rsidR="00DB2DD8" w:rsidRPr="0075765D" w:rsidRDefault="00DB2DD8" w:rsidP="0075765D">
            <w:pPr>
              <w:widowControl w:val="0"/>
              <w:jc w:val="center"/>
              <w:rPr>
                <w:rFonts w:ascii="Calibri" w:hAnsi="Calibri" w:cs="Times New Roman"/>
                <w:b/>
                <w:bCs/>
                <w:color w:val="auto"/>
              </w:rPr>
            </w:pPr>
            <w:r w:rsidRPr="0075765D">
              <w:rPr>
                <w:rFonts w:ascii="Calibri" w:hAnsi="Calibri" w:cs="Times New Roman"/>
                <w:b/>
                <w:bCs/>
                <w:color w:val="auto"/>
              </w:rPr>
              <w:t>Requirement</w:t>
            </w:r>
            <w:r w:rsidR="002E11CD" w:rsidRPr="0075765D">
              <w:rPr>
                <w:rFonts w:ascii="Calibri" w:hAnsi="Calibri" w:cs="Times New Roman"/>
                <w:b/>
                <w:bCs/>
                <w:color w:val="auto"/>
              </w:rPr>
              <w:t>(s)</w:t>
            </w:r>
          </w:p>
        </w:tc>
      </w:tr>
      <w:tr w:rsidR="00857C79" w:rsidRPr="006C43BC" w14:paraId="4A95177D" w14:textId="77777777" w:rsidTr="0075765D">
        <w:tc>
          <w:tcPr>
            <w:tcW w:w="2754" w:type="dxa"/>
          </w:tcPr>
          <w:p w14:paraId="4A951779" w14:textId="77777777" w:rsidR="00DB2DD8" w:rsidRPr="0075765D" w:rsidRDefault="00DB2DD8" w:rsidP="0075765D">
            <w:pPr>
              <w:widowControl w:val="0"/>
              <w:rPr>
                <w:rFonts w:ascii="Calibri" w:hAnsi="Calibri" w:cs="Times New Roman"/>
                <w:bCs/>
                <w:color w:val="0070C0"/>
              </w:rPr>
            </w:pPr>
          </w:p>
        </w:tc>
        <w:tc>
          <w:tcPr>
            <w:tcW w:w="2754" w:type="dxa"/>
          </w:tcPr>
          <w:p w14:paraId="4A95177A" w14:textId="77777777" w:rsidR="00DB2DD8" w:rsidRPr="0075765D" w:rsidRDefault="00DB2DD8" w:rsidP="0075765D">
            <w:pPr>
              <w:widowControl w:val="0"/>
              <w:rPr>
                <w:rFonts w:ascii="Calibri" w:hAnsi="Calibri" w:cs="Times New Roman"/>
                <w:bCs/>
                <w:color w:val="0070C0"/>
              </w:rPr>
            </w:pPr>
          </w:p>
        </w:tc>
        <w:tc>
          <w:tcPr>
            <w:tcW w:w="2754" w:type="dxa"/>
          </w:tcPr>
          <w:p w14:paraId="4A95177B" w14:textId="77777777" w:rsidR="00DB2DD8" w:rsidRPr="0075765D" w:rsidRDefault="00DB2DD8" w:rsidP="0075765D">
            <w:pPr>
              <w:widowControl w:val="0"/>
              <w:rPr>
                <w:rFonts w:ascii="Calibri" w:hAnsi="Calibri" w:cs="Times New Roman"/>
                <w:bCs/>
                <w:color w:val="0070C0"/>
              </w:rPr>
            </w:pPr>
          </w:p>
        </w:tc>
        <w:tc>
          <w:tcPr>
            <w:tcW w:w="2754" w:type="dxa"/>
          </w:tcPr>
          <w:p w14:paraId="4A95177C" w14:textId="77777777" w:rsidR="00DB2DD8" w:rsidRPr="0075765D" w:rsidRDefault="00DB2DD8" w:rsidP="0075765D">
            <w:pPr>
              <w:widowControl w:val="0"/>
              <w:rPr>
                <w:rFonts w:ascii="Calibri" w:hAnsi="Calibri" w:cs="Times New Roman"/>
                <w:bCs/>
                <w:color w:val="0070C0"/>
              </w:rPr>
            </w:pPr>
          </w:p>
        </w:tc>
      </w:tr>
      <w:tr w:rsidR="00857C79" w:rsidRPr="006C43BC" w14:paraId="4A951782" w14:textId="77777777" w:rsidTr="0075765D">
        <w:tc>
          <w:tcPr>
            <w:tcW w:w="2754" w:type="dxa"/>
          </w:tcPr>
          <w:p w14:paraId="4A95177E" w14:textId="77777777" w:rsidR="00A07D34" w:rsidRPr="0075765D" w:rsidRDefault="00A07D34" w:rsidP="0075765D">
            <w:pPr>
              <w:widowControl w:val="0"/>
              <w:rPr>
                <w:rFonts w:ascii="Calibri" w:hAnsi="Calibri" w:cs="Times New Roman"/>
                <w:bCs/>
                <w:color w:val="0070C0"/>
              </w:rPr>
            </w:pPr>
          </w:p>
        </w:tc>
        <w:tc>
          <w:tcPr>
            <w:tcW w:w="2754" w:type="dxa"/>
          </w:tcPr>
          <w:p w14:paraId="4A95177F" w14:textId="77777777" w:rsidR="00A07D34" w:rsidRPr="0075765D" w:rsidRDefault="00A07D34" w:rsidP="0075765D">
            <w:pPr>
              <w:widowControl w:val="0"/>
              <w:rPr>
                <w:rFonts w:ascii="Calibri" w:hAnsi="Calibri" w:cs="Times New Roman"/>
                <w:bCs/>
                <w:color w:val="0070C0"/>
              </w:rPr>
            </w:pPr>
          </w:p>
        </w:tc>
        <w:tc>
          <w:tcPr>
            <w:tcW w:w="2754" w:type="dxa"/>
          </w:tcPr>
          <w:p w14:paraId="4A951780" w14:textId="77777777" w:rsidR="00A07D34" w:rsidRPr="0075765D" w:rsidRDefault="00A07D34" w:rsidP="0075765D">
            <w:pPr>
              <w:widowControl w:val="0"/>
              <w:rPr>
                <w:rFonts w:ascii="Calibri" w:hAnsi="Calibri" w:cs="Times New Roman"/>
                <w:bCs/>
                <w:color w:val="0070C0"/>
              </w:rPr>
            </w:pPr>
          </w:p>
        </w:tc>
        <w:tc>
          <w:tcPr>
            <w:tcW w:w="2754" w:type="dxa"/>
          </w:tcPr>
          <w:p w14:paraId="4A951781" w14:textId="77777777" w:rsidR="00A07D34" w:rsidRPr="0075765D" w:rsidRDefault="00A07D34" w:rsidP="0075765D">
            <w:pPr>
              <w:widowControl w:val="0"/>
              <w:rPr>
                <w:rFonts w:ascii="Calibri" w:hAnsi="Calibri" w:cs="Times New Roman"/>
                <w:bCs/>
                <w:color w:val="0070C0"/>
              </w:rPr>
            </w:pPr>
          </w:p>
        </w:tc>
      </w:tr>
      <w:tr w:rsidR="00857C79" w:rsidRPr="006C43BC" w14:paraId="4A951787" w14:textId="77777777" w:rsidTr="0075765D">
        <w:tc>
          <w:tcPr>
            <w:tcW w:w="2754" w:type="dxa"/>
          </w:tcPr>
          <w:p w14:paraId="4A951783" w14:textId="77777777" w:rsidR="00A07D34" w:rsidRPr="0075765D" w:rsidRDefault="00A07D34" w:rsidP="0075765D">
            <w:pPr>
              <w:widowControl w:val="0"/>
              <w:rPr>
                <w:rFonts w:ascii="Calibri" w:hAnsi="Calibri" w:cs="Times New Roman"/>
                <w:bCs/>
                <w:color w:val="0070C0"/>
              </w:rPr>
            </w:pPr>
          </w:p>
        </w:tc>
        <w:tc>
          <w:tcPr>
            <w:tcW w:w="2754" w:type="dxa"/>
          </w:tcPr>
          <w:p w14:paraId="4A951784" w14:textId="77777777" w:rsidR="00A07D34" w:rsidRPr="0075765D" w:rsidRDefault="00A07D34" w:rsidP="0075765D">
            <w:pPr>
              <w:widowControl w:val="0"/>
              <w:rPr>
                <w:rFonts w:ascii="Calibri" w:hAnsi="Calibri" w:cs="Times New Roman"/>
                <w:bCs/>
                <w:color w:val="0070C0"/>
              </w:rPr>
            </w:pPr>
          </w:p>
        </w:tc>
        <w:tc>
          <w:tcPr>
            <w:tcW w:w="2754" w:type="dxa"/>
          </w:tcPr>
          <w:p w14:paraId="4A951785" w14:textId="77777777" w:rsidR="00A07D34" w:rsidRPr="0075765D" w:rsidRDefault="00A07D34" w:rsidP="0075765D">
            <w:pPr>
              <w:widowControl w:val="0"/>
              <w:rPr>
                <w:rFonts w:ascii="Calibri" w:hAnsi="Calibri" w:cs="Times New Roman"/>
                <w:bCs/>
                <w:color w:val="0070C0"/>
              </w:rPr>
            </w:pPr>
          </w:p>
        </w:tc>
        <w:tc>
          <w:tcPr>
            <w:tcW w:w="2754" w:type="dxa"/>
          </w:tcPr>
          <w:p w14:paraId="4A951786" w14:textId="77777777" w:rsidR="00A07D34" w:rsidRPr="0075765D" w:rsidRDefault="00A07D34" w:rsidP="0075765D">
            <w:pPr>
              <w:widowControl w:val="0"/>
              <w:rPr>
                <w:rFonts w:ascii="Calibri" w:hAnsi="Calibri" w:cs="Times New Roman"/>
                <w:bCs/>
                <w:color w:val="0070C0"/>
              </w:rPr>
            </w:pPr>
          </w:p>
        </w:tc>
      </w:tr>
    </w:tbl>
    <w:p w14:paraId="4A951788" w14:textId="77777777" w:rsidR="00A07D34" w:rsidRPr="006C43BC" w:rsidRDefault="00A07D34" w:rsidP="00EC4830">
      <w:pPr>
        <w:widowControl w:val="0"/>
        <w:rPr>
          <w:rFonts w:ascii="Calibri" w:hAnsi="Calibri" w:cs="Times New Roman"/>
          <w:b/>
          <w:bCs/>
          <w:color w:val="264D74"/>
        </w:rPr>
      </w:pPr>
    </w:p>
    <w:p w14:paraId="4A951789" w14:textId="77777777" w:rsidR="00440BF2" w:rsidRPr="009A50E3" w:rsidRDefault="00440BF2" w:rsidP="009D1CDD">
      <w:pPr>
        <w:pStyle w:val="Heading1"/>
        <w:spacing w:line="360" w:lineRule="auto"/>
        <w:rPr>
          <w:b/>
          <w:color w:val="auto"/>
          <w:sz w:val="24"/>
          <w:szCs w:val="22"/>
          <w:u w:val="single"/>
        </w:rPr>
      </w:pPr>
      <w:bookmarkStart w:id="2" w:name="_Toc330463553"/>
      <w:r w:rsidRPr="006C43BC">
        <w:rPr>
          <w:b/>
          <w:color w:val="auto"/>
          <w:sz w:val="24"/>
          <w:szCs w:val="22"/>
          <w:u w:val="single"/>
        </w:rPr>
        <w:t>R1 Supporting Evidence and Documentation</w:t>
      </w:r>
      <w:bookmarkEnd w:id="2"/>
    </w:p>
    <w:p w14:paraId="4A95178A" w14:textId="77777777" w:rsidR="009D1CDD" w:rsidRPr="002A7720" w:rsidRDefault="009D1CDD" w:rsidP="009D1CDD">
      <w:pPr>
        <w:pStyle w:val="Requirement"/>
        <w:numPr>
          <w:ilvl w:val="0"/>
          <w:numId w:val="25"/>
        </w:numPr>
        <w:rPr>
          <w:i/>
          <w:color w:val="000000"/>
        </w:rPr>
      </w:pPr>
      <w:r w:rsidRPr="00BC3611">
        <w:rPr>
          <w:rStyle w:val="StyleRequirementBlackChar"/>
        </w:rPr>
        <w:t xml:space="preserve">Each Generator Owner shall have documentation for determining the Facility Ratings of its solely and jointly owned generator </w:t>
      </w:r>
      <w:proofErr w:type="gramStart"/>
      <w:r w:rsidRPr="00BC3611">
        <w:rPr>
          <w:rStyle w:val="StyleRequirementBlackChar"/>
        </w:rPr>
        <w:t>Facility(</w:t>
      </w:r>
      <w:proofErr w:type="spellStart"/>
      <w:proofErr w:type="gramEnd"/>
      <w:r w:rsidRPr="00BC3611">
        <w:rPr>
          <w:rStyle w:val="StyleRequirementBlackChar"/>
        </w:rPr>
        <w:t>ies</w:t>
      </w:r>
      <w:proofErr w:type="spellEnd"/>
      <w:r w:rsidRPr="00BC3611">
        <w:rPr>
          <w:rStyle w:val="StyleRequirementBlackChar"/>
        </w:rPr>
        <w:t xml:space="preserve">) up to the low side terminals of the </w:t>
      </w:r>
      <w:r>
        <w:rPr>
          <w:rStyle w:val="StyleRequirementBlackChar"/>
        </w:rPr>
        <w:t xml:space="preserve">main </w:t>
      </w:r>
      <w:r w:rsidRPr="00BC3611">
        <w:rPr>
          <w:rStyle w:val="StyleRequirementBlackChar"/>
        </w:rPr>
        <w:t>step up transformer</w:t>
      </w:r>
      <w:r>
        <w:rPr>
          <w:rStyle w:val="StyleRequirementBlackChar"/>
        </w:rPr>
        <w:t xml:space="preserve"> if the Generator Owner does not own the main step up transformer and </w:t>
      </w:r>
      <w:r w:rsidRPr="00BC3611">
        <w:rPr>
          <w:rStyle w:val="StyleRequirementBlackChar"/>
        </w:rPr>
        <w:t>the high side terminal</w:t>
      </w:r>
      <w:r>
        <w:rPr>
          <w:rStyle w:val="StyleRequirementBlackChar"/>
        </w:rPr>
        <w:t>s</w:t>
      </w:r>
      <w:r w:rsidRPr="00BC3611">
        <w:rPr>
          <w:rStyle w:val="StyleRequirementBlackChar"/>
        </w:rPr>
        <w:t xml:space="preserve"> of the </w:t>
      </w:r>
      <w:r>
        <w:rPr>
          <w:rStyle w:val="StyleRequirementBlackChar"/>
        </w:rPr>
        <w:t xml:space="preserve">main </w:t>
      </w:r>
      <w:r w:rsidRPr="00BC3611">
        <w:rPr>
          <w:rStyle w:val="StyleRequirementBlackChar"/>
        </w:rPr>
        <w:t>step up transformer</w:t>
      </w:r>
      <w:r>
        <w:rPr>
          <w:rStyle w:val="StyleRequirementBlackChar"/>
        </w:rPr>
        <w:t xml:space="preserve"> if the Generator Owner owns the main step up transformer</w:t>
      </w:r>
      <w:r w:rsidRPr="00BC3611">
        <w:rPr>
          <w:rStyle w:val="StyleRequirementBlackChar"/>
        </w:rPr>
        <w:t xml:space="preserve">. </w:t>
      </w:r>
      <w:r w:rsidRPr="00E663B0">
        <w:rPr>
          <w:i/>
          <w:color w:val="000000"/>
        </w:rPr>
        <w:t>[Violation Risk Fac</w:t>
      </w:r>
      <w:r w:rsidRPr="002A7720">
        <w:rPr>
          <w:i/>
          <w:color w:val="000000"/>
        </w:rPr>
        <w:t xml:space="preserve">tor: </w:t>
      </w:r>
      <w:r>
        <w:rPr>
          <w:i/>
          <w:color w:val="000000"/>
        </w:rPr>
        <w:t xml:space="preserve"> Lower</w:t>
      </w:r>
      <w:r w:rsidRPr="002A7720">
        <w:rPr>
          <w:i/>
          <w:color w:val="000000"/>
        </w:rPr>
        <w:t>]  [Time Horizon: Long-term Planning]</w:t>
      </w:r>
    </w:p>
    <w:p w14:paraId="4A95178B" w14:textId="77777777" w:rsidR="009D1CDD" w:rsidRPr="00DC0271" w:rsidRDefault="009D1CDD" w:rsidP="009D1CDD">
      <w:pPr>
        <w:pStyle w:val="StyleRequirementBlack"/>
        <w:numPr>
          <w:ilvl w:val="1"/>
          <w:numId w:val="25"/>
        </w:numPr>
        <w:tabs>
          <w:tab w:val="clear" w:pos="1728"/>
          <w:tab w:val="num" w:pos="1440"/>
        </w:tabs>
        <w:rPr>
          <w:i/>
        </w:rPr>
      </w:pPr>
      <w:r>
        <w:t>The documentation shall contain assumptions used to rate the generator and at least one of the following:</w:t>
      </w:r>
    </w:p>
    <w:p w14:paraId="4A95178C" w14:textId="77777777" w:rsidR="009D1CDD" w:rsidRPr="00A0511F" w:rsidRDefault="009D1CDD" w:rsidP="009D1CDD">
      <w:pPr>
        <w:pStyle w:val="Requirement"/>
        <w:numPr>
          <w:ilvl w:val="0"/>
          <w:numId w:val="26"/>
        </w:numPr>
        <w:tabs>
          <w:tab w:val="clear" w:pos="2592"/>
          <w:tab w:val="clear" w:pos="3240"/>
        </w:tabs>
      </w:pPr>
      <w:r>
        <w:t xml:space="preserve">Design or construction information such as design criteria, ratings provided by equipment manufacturers, equipment drawings and/or specifications, engineering analyses, method(s) consistent with industry standards (e.g. ANSI and IEEE), or an established engineering </w:t>
      </w:r>
      <w:r w:rsidRPr="00A0511F">
        <w:t>practice that has been verified by testing or engineering analysis.</w:t>
      </w:r>
    </w:p>
    <w:p w14:paraId="4A95178D" w14:textId="77777777" w:rsidR="009D1CDD" w:rsidRPr="002A7720" w:rsidRDefault="009D1CDD" w:rsidP="009D1CDD">
      <w:pPr>
        <w:pStyle w:val="Requirement"/>
        <w:numPr>
          <w:ilvl w:val="0"/>
          <w:numId w:val="26"/>
        </w:numPr>
        <w:tabs>
          <w:tab w:val="clear" w:pos="2592"/>
          <w:tab w:val="clear" w:pos="3240"/>
        </w:tabs>
        <w:rPr>
          <w:i/>
        </w:rPr>
      </w:pPr>
      <w:r>
        <w:t>Operational information such as commissioning test results, performance testing or historical performance records, any of which may be supplemented by engineering analyses.</w:t>
      </w:r>
      <w:r w:rsidRPr="002A7720">
        <w:t xml:space="preserve"> </w:t>
      </w:r>
    </w:p>
    <w:p w14:paraId="4A95178E" w14:textId="77777777" w:rsidR="009D1CDD" w:rsidRDefault="009D1CDD" w:rsidP="009D1CDD">
      <w:pPr>
        <w:pStyle w:val="StyleRequirementBlack"/>
        <w:numPr>
          <w:ilvl w:val="0"/>
          <w:numId w:val="0"/>
        </w:numPr>
        <w:tabs>
          <w:tab w:val="left" w:pos="1440"/>
        </w:tabs>
        <w:ind w:left="1440" w:hanging="792"/>
      </w:pPr>
      <w:r>
        <w:rPr>
          <w:b/>
        </w:rPr>
        <w:t xml:space="preserve">     </w:t>
      </w:r>
      <w:r w:rsidRPr="00186ACA">
        <w:rPr>
          <w:b/>
        </w:rPr>
        <w:t>1.2.</w:t>
      </w:r>
      <w:r>
        <w:tab/>
        <w:t>The documentation shall be consistent with the principle that the Facility Ratings do not exceed the most limiting applicable Equipment Rating of the individual equipment that comprises that Facility.</w:t>
      </w:r>
      <w:r w:rsidDel="00DC0271">
        <w:t xml:space="preserve"> </w:t>
      </w:r>
    </w:p>
    <w:p w14:paraId="4A95178F" w14:textId="77777777" w:rsidR="00680C03" w:rsidRDefault="00680C03" w:rsidP="00680C03">
      <w:pPr>
        <w:rPr>
          <w:rFonts w:ascii="Calibri" w:hAnsi="Calibri" w:cs="Times New Roman"/>
          <w:b/>
        </w:rPr>
      </w:pPr>
    </w:p>
    <w:p w14:paraId="4A951790" w14:textId="77777777" w:rsidR="00DE4BDC" w:rsidRPr="00B76119" w:rsidRDefault="00DE4BDC" w:rsidP="00DE4BDC">
      <w:pPr>
        <w:rPr>
          <w:rFonts w:ascii="Calibri" w:hAnsi="Calibri" w:cs="Times New Roman"/>
        </w:rPr>
      </w:pPr>
      <w:r w:rsidRPr="002759A8">
        <w:rPr>
          <w:rFonts w:ascii="Calibri" w:hAnsi="Calibri" w:cs="Times New Roman"/>
          <w:b/>
        </w:rPr>
        <w:t xml:space="preserve">Question: </w:t>
      </w:r>
      <w:r w:rsidRPr="00B76119">
        <w:rPr>
          <w:rFonts w:ascii="Calibri" w:hAnsi="Calibri" w:cs="Times New Roman"/>
          <w:sz w:val="22"/>
          <w:szCs w:val="22"/>
        </w:rPr>
        <w:t>Does Registered Entity solely and/or jointly own the main step up transformer?</w:t>
      </w:r>
      <w:r w:rsidRPr="00B76119">
        <w:rPr>
          <w:rFonts w:ascii="Calibri" w:hAnsi="Calibri" w:cs="Times New Roman"/>
        </w:rPr>
        <w:t xml:space="preserve">  </w:t>
      </w:r>
    </w:p>
    <w:p w14:paraId="4A951791" w14:textId="77777777" w:rsidR="00DE4BDC" w:rsidRPr="006C43BC" w:rsidRDefault="00DE4BDC" w:rsidP="00DE4BDC">
      <w:pPr>
        <w:autoSpaceDE/>
        <w:autoSpaceDN/>
        <w:adjustRightInd/>
        <w:rPr>
          <w:rFonts w:ascii="Calibri" w:hAnsi="Calibri" w:cs="Times New Roman"/>
        </w:rPr>
      </w:pPr>
    </w:p>
    <w:p w14:paraId="4A951792" w14:textId="77777777" w:rsidR="00DE4BDC" w:rsidRPr="00DE4BDC" w:rsidRDefault="00DE4BDC" w:rsidP="00DE4BDC">
      <w:pPr>
        <w:autoSpaceDE/>
        <w:autoSpaceDN/>
        <w:adjustRightInd/>
        <w:rPr>
          <w:rFonts w:ascii="Calibri" w:hAnsi="Calibri" w:cs="Times New Roman"/>
        </w:rPr>
      </w:pPr>
      <w:r w:rsidRPr="006C43BC">
        <w:rPr>
          <w:rFonts w:ascii="Calibri" w:hAnsi="Calibri" w:cs="Times New Roman"/>
          <w:b/>
        </w:rPr>
        <w:t>Registered Entity Response</w:t>
      </w:r>
      <w:r>
        <w:rPr>
          <w:rFonts w:ascii="Calibri" w:hAnsi="Calibri" w:cs="Times New Roman"/>
        </w:rPr>
        <w:t xml:space="preserve"> </w:t>
      </w:r>
      <w:r w:rsidRPr="00CF0D39">
        <w:rPr>
          <w:rFonts w:ascii="Calibri" w:hAnsi="Calibri" w:cs="Times New Roman"/>
          <w:b/>
        </w:rPr>
        <w:t>to Question</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14:paraId="4A951793" w14:textId="77777777" w:rsidR="00CF0D39" w:rsidRPr="006C43BC" w:rsidRDefault="00CF0D39" w:rsidP="00CF0D39">
      <w:pPr>
        <w:widowControl w:val="0"/>
        <w:shd w:val="clear" w:color="auto" w:fill="D3DCE9"/>
        <w:ind w:left="720"/>
        <w:jc w:val="both"/>
        <w:rPr>
          <w:rFonts w:ascii="Calibri" w:hAnsi="Calibri" w:cs="Times New Roman"/>
          <w:bCs/>
          <w:color w:val="0070C0"/>
        </w:rPr>
      </w:pPr>
    </w:p>
    <w:p w14:paraId="4A951794" w14:textId="77777777" w:rsidR="00CF0D39" w:rsidRPr="006C43BC" w:rsidRDefault="00CF0D39" w:rsidP="00CF0D39">
      <w:pPr>
        <w:widowControl w:val="0"/>
        <w:shd w:val="clear" w:color="auto" w:fill="D3DCE9"/>
        <w:ind w:left="720"/>
        <w:jc w:val="both"/>
        <w:rPr>
          <w:rFonts w:ascii="Calibri" w:hAnsi="Calibri" w:cs="Times New Roman"/>
          <w:bCs/>
          <w:color w:val="0070C0"/>
        </w:rPr>
      </w:pPr>
    </w:p>
    <w:p w14:paraId="4A951795" w14:textId="77777777" w:rsidR="00DE4BDC" w:rsidRDefault="00DE4BDC" w:rsidP="00DE4BDC">
      <w:pPr>
        <w:widowControl w:val="0"/>
        <w:rPr>
          <w:rFonts w:ascii="Calibri" w:hAnsi="Calibri" w:cs="Times New Roman"/>
          <w:b/>
          <w:bCs/>
        </w:rPr>
      </w:pPr>
    </w:p>
    <w:p w14:paraId="4A951796" w14:textId="77777777" w:rsidR="00DE4BDC" w:rsidRPr="006C43BC" w:rsidRDefault="00DE4BDC" w:rsidP="00DE4BDC">
      <w:pPr>
        <w:widowControl w:val="0"/>
        <w:rPr>
          <w:rFonts w:ascii="Calibri" w:hAnsi="Calibri" w:cs="Times New Roman"/>
          <w:b/>
          <w:bCs/>
          <w:color w:val="264D74"/>
        </w:rPr>
      </w:pPr>
      <w:r w:rsidRPr="006C43BC">
        <w:rPr>
          <w:rFonts w:ascii="Calibri" w:hAnsi="Calibri" w:cs="Times New Roman"/>
          <w:b/>
          <w:bCs/>
        </w:rPr>
        <w:t>Registered Entity</w:t>
      </w:r>
      <w:r>
        <w:rPr>
          <w:rFonts w:ascii="Calibri" w:hAnsi="Calibri" w:cs="Times New Roman"/>
          <w:b/>
          <w:bCs/>
        </w:rPr>
        <w:t xml:space="preserve"> Compliance </w:t>
      </w:r>
      <w:r w:rsidRPr="006C43BC">
        <w:rPr>
          <w:rFonts w:ascii="Calibri" w:hAnsi="Calibri" w:cs="Times New Roman"/>
          <w:b/>
          <w:bCs/>
        </w:rPr>
        <w:t xml:space="preserve">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14:paraId="4A951797" w14:textId="77777777" w:rsidR="00DE4BDC" w:rsidRPr="006C43BC" w:rsidRDefault="00DE4BDC" w:rsidP="00DE4BD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14:paraId="4A951798" w14:textId="77777777" w:rsidR="00680C03" w:rsidRPr="006C43BC" w:rsidRDefault="00680C03" w:rsidP="006C43BC">
      <w:pPr>
        <w:widowControl w:val="0"/>
        <w:shd w:val="clear" w:color="auto" w:fill="D3DCE9"/>
        <w:ind w:left="720"/>
        <w:jc w:val="both"/>
        <w:rPr>
          <w:rFonts w:ascii="Calibri" w:hAnsi="Calibri" w:cs="Times New Roman"/>
          <w:bCs/>
          <w:color w:val="0070C0"/>
        </w:rPr>
      </w:pPr>
    </w:p>
    <w:p w14:paraId="4A951799" w14:textId="77777777" w:rsidR="00680C03" w:rsidRPr="006C43BC" w:rsidRDefault="00680C03" w:rsidP="006C43BC">
      <w:pPr>
        <w:widowControl w:val="0"/>
        <w:shd w:val="clear" w:color="auto" w:fill="D3DCE9"/>
        <w:ind w:left="720"/>
        <w:jc w:val="both"/>
        <w:rPr>
          <w:rFonts w:ascii="Calibri" w:hAnsi="Calibri" w:cs="Times New Roman"/>
          <w:bCs/>
          <w:color w:val="0070C0"/>
        </w:rPr>
      </w:pPr>
    </w:p>
    <w:p w14:paraId="4A95179A" w14:textId="77777777" w:rsidR="00BB361A" w:rsidRPr="006C43BC" w:rsidRDefault="00BB361A" w:rsidP="001D4564">
      <w:pPr>
        <w:widowControl w:val="0"/>
        <w:tabs>
          <w:tab w:val="left" w:pos="0"/>
        </w:tabs>
        <w:rPr>
          <w:rFonts w:ascii="Calibri" w:hAnsi="Calibri" w:cs="Times New Roman"/>
          <w:b/>
          <w:bCs/>
        </w:rPr>
      </w:pPr>
    </w:p>
    <w:p w14:paraId="4A9517A0" w14:textId="77777777" w:rsidR="00B52EA0" w:rsidRPr="006C43BC" w:rsidRDefault="00B52EA0" w:rsidP="00B52EA0">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B7D5B" w:rsidRPr="006C43BC" w14:paraId="4A9517A3" w14:textId="77777777" w:rsidTr="0075765D">
        <w:tc>
          <w:tcPr>
            <w:tcW w:w="11016" w:type="dxa"/>
            <w:shd w:val="clear" w:color="auto" w:fill="DBE5F1"/>
          </w:tcPr>
          <w:p w14:paraId="4A9517A1" w14:textId="77777777" w:rsidR="00B52EA0" w:rsidRPr="0075765D" w:rsidRDefault="008C17EB" w:rsidP="0075765D">
            <w:pPr>
              <w:widowControl w:val="0"/>
              <w:tabs>
                <w:tab w:val="left" w:pos="0"/>
              </w:tabs>
              <w:rPr>
                <w:rFonts w:ascii="Calibri" w:hAnsi="Calibri" w:cs="Times New Roman"/>
                <w:bCs/>
                <w:color w:val="auto"/>
              </w:rPr>
            </w:pPr>
            <w:r w:rsidRPr="0075765D">
              <w:rPr>
                <w:rFonts w:ascii="Calibri" w:hAnsi="Calibri" w:cs="Times New Roman"/>
                <w:bCs/>
                <w:color w:val="auto"/>
              </w:rPr>
              <w:t>P</w:t>
            </w:r>
            <w:r w:rsidR="00B52EA0" w:rsidRPr="0075765D">
              <w:rPr>
                <w:rFonts w:ascii="Calibri" w:hAnsi="Calibri" w:cs="Times New Roman"/>
                <w:bCs/>
                <w:color w:val="auto"/>
              </w:rPr>
              <w:t>rovide the following</w:t>
            </w:r>
            <w:r w:rsidRPr="0075765D">
              <w:rPr>
                <w:rFonts w:ascii="Calibri" w:hAnsi="Calibri" w:cs="Times New Roman"/>
                <w:bCs/>
                <w:color w:val="auto"/>
              </w:rPr>
              <w:t xml:space="preserve"> for all evidence submitted (</w:t>
            </w:r>
            <w:r w:rsidR="00F552DE">
              <w:rPr>
                <w:rFonts w:ascii="Calibri" w:hAnsi="Calibri" w:cs="Times New Roman"/>
              </w:rPr>
              <w:t>i</w:t>
            </w:r>
            <w:r w:rsidRPr="0075765D">
              <w:rPr>
                <w:rFonts w:ascii="Calibri" w:hAnsi="Calibri" w:cs="Times New Roman"/>
              </w:rPr>
              <w:t>nsert additional rows if necessary)</w:t>
            </w:r>
            <w:r w:rsidR="00B52EA0" w:rsidRPr="0075765D">
              <w:rPr>
                <w:rFonts w:ascii="Calibri" w:hAnsi="Calibri" w:cs="Times New Roman"/>
                <w:bCs/>
                <w:color w:val="auto"/>
              </w:rPr>
              <w:t>:</w:t>
            </w:r>
          </w:p>
          <w:p w14:paraId="4A9517A2" w14:textId="5E3A04C6" w:rsidR="00AB7D5B" w:rsidRPr="0075765D" w:rsidRDefault="00B52EA0" w:rsidP="0075765D">
            <w:pPr>
              <w:widowControl w:val="0"/>
              <w:rPr>
                <w:rFonts w:ascii="Calibri" w:hAnsi="Calibri" w:cs="Times New Roman"/>
              </w:rPr>
            </w:pPr>
            <w:r w:rsidRPr="0075765D">
              <w:rPr>
                <w:rFonts w:ascii="Calibri" w:hAnsi="Calibri" w:cs="Times New Roman"/>
                <w:bCs/>
                <w:color w:val="auto"/>
              </w:rPr>
              <w:tab/>
              <w:t xml:space="preserve">File </w:t>
            </w:r>
            <w:r w:rsidR="008C17EB" w:rsidRPr="0075765D">
              <w:rPr>
                <w:rFonts w:ascii="Calibri" w:hAnsi="Calibri" w:cs="Times New Roman"/>
                <w:bCs/>
                <w:color w:val="auto"/>
              </w:rPr>
              <w:t>N</w:t>
            </w:r>
            <w:r w:rsidRPr="0075765D">
              <w:rPr>
                <w:rFonts w:ascii="Calibri" w:hAnsi="Calibri" w:cs="Times New Roman"/>
                <w:bCs/>
                <w:color w:val="auto"/>
              </w:rPr>
              <w:t xml:space="preserve">ame, </w:t>
            </w:r>
            <w:r w:rsidR="008C17EB" w:rsidRPr="0075765D">
              <w:rPr>
                <w:rFonts w:ascii="Calibri" w:hAnsi="Calibri" w:cs="Times New Roman"/>
                <w:bCs/>
                <w:color w:val="auto"/>
              </w:rPr>
              <w:t>F</w:t>
            </w:r>
            <w:r w:rsidRPr="0075765D">
              <w:rPr>
                <w:rFonts w:ascii="Calibri" w:hAnsi="Calibri" w:cs="Times New Roman"/>
                <w:bCs/>
                <w:color w:val="auto"/>
              </w:rPr>
              <w:t xml:space="preserve">ile </w:t>
            </w:r>
            <w:r w:rsidR="009852E0">
              <w:rPr>
                <w:rFonts w:ascii="Calibri" w:hAnsi="Calibri" w:cs="Times New Roman"/>
                <w:bCs/>
                <w:color w:val="auto"/>
              </w:rPr>
              <w:t>Extension</w:t>
            </w:r>
            <w:r w:rsidRPr="0075765D">
              <w:rPr>
                <w:rFonts w:ascii="Calibri" w:hAnsi="Calibri" w:cs="Times New Roman"/>
                <w:bCs/>
                <w:color w:val="auto"/>
              </w:rPr>
              <w:t xml:space="preserve">, </w:t>
            </w:r>
            <w:r w:rsidR="008C17EB" w:rsidRPr="0075765D">
              <w:rPr>
                <w:rFonts w:ascii="Calibri" w:hAnsi="Calibri" w:cs="Times New Roman"/>
                <w:bCs/>
                <w:color w:val="auto"/>
              </w:rPr>
              <w:t>D</w:t>
            </w:r>
            <w:r w:rsidRPr="0075765D">
              <w:rPr>
                <w:rFonts w:ascii="Calibri" w:hAnsi="Calibri" w:cs="Times New Roman"/>
                <w:bCs/>
                <w:color w:val="auto"/>
              </w:rPr>
              <w:t xml:space="preserve">ocument </w:t>
            </w:r>
            <w:r w:rsidR="008C17EB" w:rsidRPr="0075765D">
              <w:rPr>
                <w:rFonts w:ascii="Calibri" w:hAnsi="Calibri" w:cs="Times New Roman"/>
                <w:bCs/>
                <w:color w:val="auto"/>
              </w:rPr>
              <w:t>T</w:t>
            </w:r>
            <w:r w:rsidRPr="0075765D">
              <w:rPr>
                <w:rFonts w:ascii="Calibri" w:hAnsi="Calibri" w:cs="Times New Roman"/>
                <w:bCs/>
                <w:color w:val="auto"/>
              </w:rPr>
              <w:t xml:space="preserve">itle, </w:t>
            </w:r>
            <w:r w:rsidR="008C17EB" w:rsidRPr="0075765D">
              <w:rPr>
                <w:rFonts w:ascii="Calibri" w:hAnsi="Calibri" w:cs="Times New Roman"/>
                <w:bCs/>
                <w:color w:val="auto"/>
              </w:rPr>
              <w:t>R</w:t>
            </w:r>
            <w:r w:rsidRPr="0075765D">
              <w:rPr>
                <w:rFonts w:ascii="Calibri" w:hAnsi="Calibri" w:cs="Times New Roman"/>
                <w:bCs/>
                <w:color w:val="auto"/>
              </w:rPr>
              <w:t xml:space="preserve">evision, </w:t>
            </w:r>
            <w:r w:rsidR="008C17EB" w:rsidRPr="0075765D">
              <w:rPr>
                <w:rFonts w:ascii="Calibri" w:hAnsi="Calibri" w:cs="Times New Roman"/>
                <w:bCs/>
                <w:color w:val="auto"/>
              </w:rPr>
              <w:t>D</w:t>
            </w:r>
            <w:r w:rsidRPr="0075765D">
              <w:rPr>
                <w:rFonts w:ascii="Calibri" w:hAnsi="Calibri" w:cs="Times New Roman"/>
                <w:bCs/>
                <w:color w:val="auto"/>
              </w:rPr>
              <w:t xml:space="preserve">ate, </w:t>
            </w:r>
            <w:r w:rsidR="008C17EB" w:rsidRPr="0075765D">
              <w:rPr>
                <w:rFonts w:ascii="Calibri" w:hAnsi="Calibri" w:cs="Times New Roman"/>
                <w:bCs/>
                <w:color w:val="auto"/>
              </w:rPr>
              <w:t>P</w:t>
            </w:r>
            <w:r w:rsidRPr="0075765D">
              <w:rPr>
                <w:rFonts w:ascii="Calibri" w:hAnsi="Calibri" w:cs="Times New Roman"/>
                <w:bCs/>
                <w:color w:val="auto"/>
              </w:rPr>
              <w:t xml:space="preserve">age(s), </w:t>
            </w:r>
            <w:r w:rsidR="008C17EB" w:rsidRPr="0075765D">
              <w:rPr>
                <w:rFonts w:ascii="Calibri" w:hAnsi="Calibri" w:cs="Times New Roman"/>
                <w:bCs/>
                <w:color w:val="auto"/>
              </w:rPr>
              <w:t>S</w:t>
            </w:r>
            <w:r w:rsidRPr="0075765D">
              <w:rPr>
                <w:rFonts w:ascii="Calibri" w:hAnsi="Calibri" w:cs="Times New Roman"/>
                <w:bCs/>
                <w:color w:val="auto"/>
              </w:rPr>
              <w:t>ection</w:t>
            </w:r>
            <w:r w:rsidR="008C17EB" w:rsidRPr="0075765D">
              <w:rPr>
                <w:rFonts w:ascii="Calibri" w:hAnsi="Calibri" w:cs="Times New Roman"/>
                <w:bCs/>
                <w:color w:val="auto"/>
              </w:rPr>
              <w:t>(s)</w:t>
            </w:r>
            <w:r w:rsidRPr="0075765D">
              <w:rPr>
                <w:rFonts w:ascii="Calibri" w:hAnsi="Calibri" w:cs="Times New Roman"/>
                <w:bCs/>
                <w:color w:val="auto"/>
              </w:rPr>
              <w:t xml:space="preserve">, </w:t>
            </w:r>
            <w:r w:rsidR="008C17EB" w:rsidRPr="0075765D">
              <w:rPr>
                <w:rFonts w:ascii="Calibri" w:hAnsi="Calibri" w:cs="Times New Roman"/>
                <w:bCs/>
                <w:color w:val="auto"/>
              </w:rPr>
              <w:t>S</w:t>
            </w:r>
            <w:r w:rsidRPr="0075765D">
              <w:rPr>
                <w:rFonts w:ascii="Calibri" w:hAnsi="Calibri" w:cs="Times New Roman"/>
                <w:bCs/>
                <w:color w:val="auto"/>
              </w:rPr>
              <w:t xml:space="preserve">ection </w:t>
            </w:r>
            <w:r w:rsidR="008C17EB" w:rsidRPr="0075765D">
              <w:rPr>
                <w:rFonts w:ascii="Calibri" w:hAnsi="Calibri" w:cs="Times New Roman"/>
                <w:bCs/>
                <w:color w:val="auto"/>
              </w:rPr>
              <w:t>T</w:t>
            </w:r>
            <w:r w:rsidRPr="0075765D">
              <w:rPr>
                <w:rFonts w:ascii="Calibri" w:hAnsi="Calibri" w:cs="Times New Roman"/>
                <w:bCs/>
                <w:color w:val="auto"/>
              </w:rPr>
              <w:t>itle</w:t>
            </w:r>
            <w:r w:rsidR="008C17EB" w:rsidRPr="0075765D">
              <w:rPr>
                <w:rFonts w:ascii="Calibri" w:hAnsi="Calibri" w:cs="Times New Roman"/>
                <w:bCs/>
                <w:color w:val="auto"/>
              </w:rPr>
              <w:t>(s)</w:t>
            </w:r>
            <w:r w:rsidRPr="0075765D">
              <w:rPr>
                <w:rFonts w:ascii="Calibri" w:hAnsi="Calibri" w:cs="Times New Roman"/>
                <w:bCs/>
                <w:color w:val="auto"/>
              </w:rPr>
              <w:t xml:space="preserve">, </w:t>
            </w:r>
            <w:r w:rsidRPr="0075765D">
              <w:rPr>
                <w:rFonts w:ascii="Calibri" w:hAnsi="Calibri" w:cs="Times New Roman"/>
                <w:bCs/>
                <w:color w:val="auto"/>
              </w:rPr>
              <w:tab/>
            </w:r>
            <w:r w:rsidR="008C17EB" w:rsidRPr="0075765D">
              <w:rPr>
                <w:rFonts w:ascii="Calibri" w:hAnsi="Calibri" w:cs="Times New Roman"/>
                <w:bCs/>
                <w:color w:val="auto"/>
              </w:rPr>
              <w:t>D</w:t>
            </w:r>
            <w:r w:rsidRPr="0075765D">
              <w:rPr>
                <w:rFonts w:ascii="Calibri" w:hAnsi="Calibri" w:cs="Times New Roman"/>
                <w:bCs/>
                <w:color w:val="auto"/>
              </w:rPr>
              <w:t>escription</w:t>
            </w:r>
          </w:p>
        </w:tc>
      </w:tr>
      <w:tr w:rsidR="00AB7D5B" w:rsidRPr="006C43BC" w14:paraId="4A9517A5" w14:textId="77777777" w:rsidTr="0075765D">
        <w:tc>
          <w:tcPr>
            <w:tcW w:w="11016" w:type="dxa"/>
          </w:tcPr>
          <w:p w14:paraId="4A9517A4" w14:textId="77777777" w:rsidR="00AB7D5B" w:rsidRPr="0075765D" w:rsidRDefault="00AB7D5B" w:rsidP="0075765D">
            <w:pPr>
              <w:widowControl w:val="0"/>
              <w:jc w:val="both"/>
              <w:rPr>
                <w:rFonts w:ascii="Calibri" w:hAnsi="Calibri" w:cs="Times New Roman"/>
                <w:color w:val="0070C0"/>
              </w:rPr>
            </w:pPr>
          </w:p>
        </w:tc>
      </w:tr>
      <w:tr w:rsidR="008C17EB" w:rsidRPr="006C43BC" w14:paraId="4A9517A7" w14:textId="77777777" w:rsidTr="0075765D">
        <w:tc>
          <w:tcPr>
            <w:tcW w:w="11016" w:type="dxa"/>
          </w:tcPr>
          <w:p w14:paraId="4A9517A6" w14:textId="77777777" w:rsidR="008C17EB" w:rsidRPr="0075765D" w:rsidRDefault="008C17EB" w:rsidP="0075765D">
            <w:pPr>
              <w:widowControl w:val="0"/>
              <w:jc w:val="both"/>
              <w:rPr>
                <w:rFonts w:ascii="Calibri" w:hAnsi="Calibri" w:cs="Times New Roman"/>
                <w:color w:val="0070C0"/>
              </w:rPr>
            </w:pPr>
          </w:p>
        </w:tc>
      </w:tr>
      <w:tr w:rsidR="008C17EB" w:rsidRPr="006C43BC" w14:paraId="4A9517A9" w14:textId="77777777" w:rsidTr="0075765D">
        <w:tc>
          <w:tcPr>
            <w:tcW w:w="11016" w:type="dxa"/>
          </w:tcPr>
          <w:p w14:paraId="4A9517A8" w14:textId="77777777" w:rsidR="008C17EB" w:rsidRPr="0075765D" w:rsidRDefault="008C17EB" w:rsidP="0075765D">
            <w:pPr>
              <w:widowControl w:val="0"/>
              <w:jc w:val="both"/>
              <w:rPr>
                <w:rFonts w:ascii="Calibri" w:hAnsi="Calibri" w:cs="Times New Roman"/>
                <w:color w:val="0070C0"/>
              </w:rPr>
            </w:pPr>
          </w:p>
        </w:tc>
      </w:tr>
    </w:tbl>
    <w:p w14:paraId="4A9517AA" w14:textId="77777777" w:rsidR="000C64B4" w:rsidRDefault="000C64B4" w:rsidP="00EC4830">
      <w:pPr>
        <w:widowControl w:val="0"/>
        <w:rPr>
          <w:rFonts w:ascii="Calibri" w:hAnsi="Calibri" w:cs="Times New Roman"/>
          <w:b/>
          <w:bCs/>
          <w:color w:val="auto"/>
        </w:rPr>
      </w:pPr>
    </w:p>
    <w:p w14:paraId="4A9517AB" w14:textId="77777777" w:rsidR="006C43BC" w:rsidRPr="006C43BC" w:rsidRDefault="006C43BC" w:rsidP="00EC4830">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FE1251" w:rsidRPr="006C43BC" w14:paraId="4A9517AD" w14:textId="77777777" w:rsidTr="0075765D">
        <w:tc>
          <w:tcPr>
            <w:tcW w:w="11016" w:type="dxa"/>
            <w:shd w:val="clear" w:color="auto" w:fill="D9D9D9"/>
          </w:tcPr>
          <w:p w14:paraId="4A9517AC" w14:textId="77777777" w:rsidR="00FE1251" w:rsidRPr="0075765D" w:rsidRDefault="00FE1251" w:rsidP="0075765D">
            <w:pPr>
              <w:widowControl w:val="0"/>
              <w:rPr>
                <w:rFonts w:ascii="Calibri" w:hAnsi="Calibri" w:cs="Times New Roman"/>
              </w:rPr>
            </w:pPr>
          </w:p>
        </w:tc>
      </w:tr>
      <w:tr w:rsidR="007E3754" w:rsidRPr="006C43BC" w14:paraId="4A9517AF" w14:textId="77777777" w:rsidTr="0075765D">
        <w:tc>
          <w:tcPr>
            <w:tcW w:w="11016" w:type="dxa"/>
            <w:shd w:val="clear" w:color="auto" w:fill="D9D9D9"/>
          </w:tcPr>
          <w:p w14:paraId="4A9517AE" w14:textId="77777777" w:rsidR="007E3754" w:rsidRPr="0075765D" w:rsidRDefault="007E3754" w:rsidP="0075765D">
            <w:pPr>
              <w:widowControl w:val="0"/>
              <w:rPr>
                <w:rFonts w:ascii="Calibri" w:hAnsi="Calibri" w:cs="Times New Roman"/>
              </w:rPr>
            </w:pPr>
          </w:p>
        </w:tc>
      </w:tr>
      <w:tr w:rsidR="007E3754" w:rsidRPr="006C43BC" w14:paraId="4A9517B1" w14:textId="77777777" w:rsidTr="0075765D">
        <w:tc>
          <w:tcPr>
            <w:tcW w:w="11016" w:type="dxa"/>
            <w:shd w:val="clear" w:color="auto" w:fill="D9D9D9"/>
          </w:tcPr>
          <w:p w14:paraId="4A9517B0" w14:textId="77777777" w:rsidR="007E3754" w:rsidRPr="0075765D" w:rsidRDefault="007E3754" w:rsidP="0075765D">
            <w:pPr>
              <w:widowControl w:val="0"/>
              <w:rPr>
                <w:rFonts w:ascii="Calibri" w:hAnsi="Calibri" w:cs="Times New Roman"/>
              </w:rPr>
            </w:pPr>
          </w:p>
        </w:tc>
      </w:tr>
    </w:tbl>
    <w:p w14:paraId="4A9517B2" w14:textId="77777777" w:rsidR="00FE1251" w:rsidRPr="006C43BC" w:rsidRDefault="00FE1251" w:rsidP="00EC4830">
      <w:pPr>
        <w:widowControl w:val="0"/>
        <w:rPr>
          <w:rFonts w:ascii="Calibri" w:hAnsi="Calibri" w:cs="Times New Roman"/>
        </w:rPr>
      </w:pPr>
    </w:p>
    <w:p w14:paraId="4A9517B3" w14:textId="64FF48CA" w:rsidR="002A73FC" w:rsidRPr="009A50E3" w:rsidRDefault="002A73FC" w:rsidP="009F14D6">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F548BE">
        <w:rPr>
          <w:rFonts w:ascii="Calibri" w:hAnsi="Calibri"/>
          <w:b/>
        </w:rPr>
        <w:t xml:space="preserve">Compliance Assessment Approach Specific to </w:t>
      </w:r>
      <w:r w:rsidR="00966FCE">
        <w:rPr>
          <w:rFonts w:ascii="Calibri" w:hAnsi="Calibri"/>
          <w:b/>
        </w:rPr>
        <w:t>FAC-008-</w:t>
      </w:r>
      <w:r w:rsidR="00FB1F17">
        <w:rPr>
          <w:rFonts w:ascii="Calibri" w:hAnsi="Calibri"/>
          <w:b/>
        </w:rPr>
        <w:t>5</w:t>
      </w:r>
      <w:r w:rsidR="00F36A82" w:rsidRPr="00F548BE">
        <w:rPr>
          <w:rFonts w:ascii="Calibri" w:hAnsi="Calibri"/>
          <w:b/>
        </w:rPr>
        <w:t xml:space="preserve"> R</w:t>
      </w:r>
      <w:r w:rsidRPr="00F548BE">
        <w:rPr>
          <w:rFonts w:ascii="Calibri" w:hAnsi="Calibri"/>
          <w:b/>
        </w:rPr>
        <w:t>1</w:t>
      </w:r>
    </w:p>
    <w:p w14:paraId="4A9517B4" w14:textId="77777777" w:rsidR="001D4564" w:rsidRPr="006C43BC" w:rsidRDefault="003379A2" w:rsidP="001D52A5">
      <w:pPr>
        <w:tabs>
          <w:tab w:val="left" w:pos="1080"/>
        </w:tabs>
        <w:rPr>
          <w:rFonts w:ascii="Calibri" w:hAnsi="Calibri"/>
          <w:b/>
          <w:i/>
          <w:color w:val="FF0000"/>
        </w:rPr>
      </w:pPr>
      <w:r w:rsidRPr="006C43BC">
        <w:rPr>
          <w:rFonts w:ascii="Calibri" w:hAnsi="Calibri"/>
          <w:b/>
          <w:i/>
          <w:color w:val="FF0000"/>
        </w:rPr>
        <w:t>This section must be completed by the Complia</w:t>
      </w:r>
      <w:r w:rsidR="00A07D34" w:rsidRPr="006C43BC">
        <w:rPr>
          <w:rFonts w:ascii="Calibri" w:hAnsi="Calibri"/>
          <w:b/>
          <w:i/>
          <w:color w:val="FF0000"/>
        </w:rPr>
        <w:t>nce Enforcement Authority</w:t>
      </w:r>
    </w:p>
    <w:p w14:paraId="4A9517B5" w14:textId="77777777" w:rsidR="001D4564" w:rsidRPr="006C43BC" w:rsidRDefault="002A73FC" w:rsidP="00394AB6">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 verify</w:t>
      </w:r>
      <w:r w:rsidR="00A71EEA" w:rsidRPr="006C43BC">
        <w:rPr>
          <w:rFonts w:ascii="Calibri" w:hAnsi="Calibri" w:cs="Times New Roman"/>
          <w:iCs/>
        </w:rPr>
        <w:t xml:space="preserve"> the </w:t>
      </w:r>
      <w:r w:rsidR="00562724">
        <w:rPr>
          <w:rFonts w:ascii="Calibri" w:hAnsi="Calibri" w:cs="Times New Roman"/>
          <w:iCs/>
        </w:rPr>
        <w:t xml:space="preserve">following for the </w:t>
      </w:r>
      <w:r w:rsidR="00A07D34" w:rsidRPr="006C43BC">
        <w:rPr>
          <w:rFonts w:ascii="Calibri" w:hAnsi="Calibri" w:cs="Times New Roman"/>
          <w:iCs/>
        </w:rPr>
        <w:t>Registered E</w:t>
      </w:r>
      <w:r w:rsidR="00A71EEA" w:rsidRPr="006C43BC">
        <w:rPr>
          <w:rFonts w:ascii="Calibri" w:hAnsi="Calibri" w:cs="Times New Roman"/>
          <w:iCs/>
        </w:rPr>
        <w:t>ntity</w:t>
      </w:r>
      <w:r w:rsidRPr="006C43BC">
        <w:rPr>
          <w:rFonts w:ascii="Calibri" w:hAnsi="Calibri" w:cs="Times New Roman"/>
          <w:iCs/>
        </w:rPr>
        <w:t>:</w:t>
      </w:r>
      <w:r w:rsidR="00A07D34"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0417"/>
      </w:tblGrid>
      <w:tr w:rsidR="00680C03" w:rsidRPr="006C43BC" w14:paraId="4A9517B8" w14:textId="77777777" w:rsidTr="0075765D">
        <w:tc>
          <w:tcPr>
            <w:tcW w:w="378" w:type="dxa"/>
          </w:tcPr>
          <w:p w14:paraId="4A9517B6" w14:textId="77777777" w:rsidR="00680C03" w:rsidRPr="0075765D" w:rsidRDefault="00680C03" w:rsidP="0075765D">
            <w:pPr>
              <w:widowControl w:val="0"/>
              <w:tabs>
                <w:tab w:val="left" w:pos="0"/>
                <w:tab w:val="left" w:pos="900"/>
                <w:tab w:val="left" w:pos="6360"/>
              </w:tabs>
              <w:rPr>
                <w:rFonts w:ascii="Calibri" w:hAnsi="Calibri" w:cs="Times New Roman"/>
                <w:bCs/>
              </w:rPr>
            </w:pPr>
          </w:p>
        </w:tc>
        <w:tc>
          <w:tcPr>
            <w:tcW w:w="10638" w:type="dxa"/>
          </w:tcPr>
          <w:p w14:paraId="4A9517B7" w14:textId="77777777" w:rsidR="00680C03" w:rsidRPr="0075765D" w:rsidRDefault="00680C03" w:rsidP="00562724">
            <w:pPr>
              <w:widowControl w:val="0"/>
              <w:tabs>
                <w:tab w:val="left" w:pos="0"/>
                <w:tab w:val="left" w:pos="900"/>
                <w:tab w:val="left" w:pos="6360"/>
              </w:tabs>
              <w:rPr>
                <w:rFonts w:ascii="Calibri" w:hAnsi="Calibri" w:cs="Times New Roman"/>
                <w:color w:val="auto"/>
              </w:rPr>
            </w:pPr>
            <w:r w:rsidRPr="0075765D">
              <w:rPr>
                <w:rFonts w:ascii="Calibri" w:hAnsi="Calibri" w:cs="Times New Roman"/>
                <w:color w:val="auto"/>
              </w:rPr>
              <w:t xml:space="preserve">Responded to the </w:t>
            </w:r>
            <w:r w:rsidR="00562724">
              <w:rPr>
                <w:rFonts w:ascii="Calibri" w:hAnsi="Calibri" w:cs="Times New Roman"/>
                <w:color w:val="auto"/>
              </w:rPr>
              <w:t>above</w:t>
            </w:r>
            <w:r w:rsidRPr="0075765D">
              <w:rPr>
                <w:rFonts w:ascii="Calibri" w:hAnsi="Calibri" w:cs="Times New Roman"/>
                <w:color w:val="auto"/>
              </w:rPr>
              <w:t xml:space="preserve"> Question and provided evidence of compliance</w:t>
            </w:r>
            <w:r w:rsidR="00BA24EA">
              <w:rPr>
                <w:rFonts w:ascii="Calibri" w:hAnsi="Calibri" w:cs="Times New Roman"/>
                <w:color w:val="auto"/>
              </w:rPr>
              <w:t>.</w:t>
            </w:r>
            <w:r w:rsidRPr="0075765D">
              <w:rPr>
                <w:rFonts w:ascii="Calibri" w:hAnsi="Calibri" w:cs="Times New Roman"/>
                <w:color w:val="auto"/>
              </w:rPr>
              <w:t xml:space="preserve"> </w:t>
            </w:r>
          </w:p>
        </w:tc>
      </w:tr>
      <w:tr w:rsidR="001D4564" w:rsidRPr="006C43BC" w14:paraId="4A9517BD" w14:textId="77777777" w:rsidTr="0075765D">
        <w:tc>
          <w:tcPr>
            <w:tcW w:w="378" w:type="dxa"/>
          </w:tcPr>
          <w:p w14:paraId="4A9517B9" w14:textId="77777777" w:rsidR="001D4564" w:rsidRPr="00057F7A" w:rsidRDefault="001D4564" w:rsidP="0075765D">
            <w:pPr>
              <w:widowControl w:val="0"/>
              <w:tabs>
                <w:tab w:val="left" w:pos="0"/>
                <w:tab w:val="left" w:pos="900"/>
                <w:tab w:val="left" w:pos="6360"/>
              </w:tabs>
              <w:rPr>
                <w:rFonts w:ascii="Calibri" w:hAnsi="Calibri" w:cs="Times New Roman"/>
                <w:bCs/>
                <w:color w:val="4F81BD"/>
              </w:rPr>
            </w:pPr>
          </w:p>
        </w:tc>
        <w:tc>
          <w:tcPr>
            <w:tcW w:w="10638" w:type="dxa"/>
          </w:tcPr>
          <w:p w14:paraId="4A9517BA" w14:textId="30985A08" w:rsidR="001D4564" w:rsidRPr="00B76119" w:rsidRDefault="00C85C9F" w:rsidP="0075765D">
            <w:pPr>
              <w:widowControl w:val="0"/>
              <w:tabs>
                <w:tab w:val="left" w:pos="0"/>
                <w:tab w:val="left" w:pos="900"/>
                <w:tab w:val="left" w:pos="6360"/>
              </w:tabs>
              <w:rPr>
                <w:rFonts w:ascii="Calibri" w:hAnsi="Calibri" w:cs="Times New Roman"/>
              </w:rPr>
            </w:pPr>
            <w:r w:rsidRPr="00B76119">
              <w:rPr>
                <w:rFonts w:ascii="Calibri" w:hAnsi="Calibri" w:cs="Times New Roman"/>
              </w:rPr>
              <w:t>Has a</w:t>
            </w:r>
            <w:r w:rsidR="005933CA" w:rsidRPr="00B76119">
              <w:rPr>
                <w:rFonts w:ascii="Calibri" w:hAnsi="Calibri" w:cs="Times New Roman"/>
              </w:rPr>
              <w:t xml:space="preserve"> clear, documented assumption statement used to rate the generator, </w:t>
            </w:r>
            <w:r w:rsidR="000852B9" w:rsidRPr="00B76119">
              <w:rPr>
                <w:rFonts w:ascii="Calibri" w:hAnsi="Calibri" w:cs="Times New Roman"/>
              </w:rPr>
              <w:t>us</w:t>
            </w:r>
            <w:r w:rsidR="000852B9">
              <w:rPr>
                <w:rFonts w:ascii="Calibri" w:hAnsi="Calibri" w:cs="Times New Roman"/>
              </w:rPr>
              <w:t>ing</w:t>
            </w:r>
            <w:r w:rsidR="000852B9" w:rsidRPr="00B76119">
              <w:rPr>
                <w:rFonts w:ascii="Calibri" w:hAnsi="Calibri" w:cs="Times New Roman"/>
              </w:rPr>
              <w:t xml:space="preserve"> </w:t>
            </w:r>
            <w:r w:rsidR="005933CA" w:rsidRPr="00B76119">
              <w:rPr>
                <w:rFonts w:ascii="Calibri" w:hAnsi="Calibri" w:cs="Times New Roman"/>
              </w:rPr>
              <w:t>one of the following:</w:t>
            </w:r>
          </w:p>
          <w:p w14:paraId="4A9517BB" w14:textId="77777777" w:rsidR="005933CA" w:rsidRPr="00B76119" w:rsidRDefault="005933CA" w:rsidP="0075765D">
            <w:pPr>
              <w:widowControl w:val="0"/>
              <w:tabs>
                <w:tab w:val="left" w:pos="0"/>
                <w:tab w:val="left" w:pos="900"/>
                <w:tab w:val="left" w:pos="6360"/>
              </w:tabs>
              <w:rPr>
                <w:rFonts w:ascii="Calibri" w:hAnsi="Calibri" w:cs="Times New Roman"/>
              </w:rPr>
            </w:pPr>
            <w:r w:rsidRPr="00B76119">
              <w:rPr>
                <w:rFonts w:ascii="Calibri" w:hAnsi="Calibri" w:cs="Times New Roman"/>
              </w:rPr>
              <w:t xml:space="preserve">_____Generator design or construction information (design criteria/ratings/drawings/engineering specifications, </w:t>
            </w:r>
            <w:proofErr w:type="gramStart"/>
            <w:r w:rsidRPr="00B76119">
              <w:rPr>
                <w:rFonts w:ascii="Calibri" w:hAnsi="Calibri" w:cs="Times New Roman"/>
              </w:rPr>
              <w:t>analyses</w:t>
            </w:r>
            <w:proofErr w:type="gramEnd"/>
            <w:r w:rsidRPr="00B76119">
              <w:rPr>
                <w:rFonts w:ascii="Calibri" w:hAnsi="Calibri" w:cs="Times New Roman"/>
              </w:rPr>
              <w:t xml:space="preserve"> or methods per industry standards (ANSI and IEEE) or establish/verified industry practices.</w:t>
            </w:r>
          </w:p>
          <w:p w14:paraId="4A9517BC" w14:textId="77777777" w:rsidR="00A501B6" w:rsidRPr="00B76119" w:rsidRDefault="005933CA" w:rsidP="0066476A">
            <w:pPr>
              <w:widowControl w:val="0"/>
              <w:tabs>
                <w:tab w:val="left" w:pos="0"/>
                <w:tab w:val="left" w:pos="900"/>
                <w:tab w:val="left" w:pos="6360"/>
              </w:tabs>
              <w:rPr>
                <w:rFonts w:ascii="Calibri" w:hAnsi="Calibri" w:cs="Times New Roman"/>
                <w:bCs/>
              </w:rPr>
            </w:pPr>
            <w:r w:rsidRPr="00B76119">
              <w:rPr>
                <w:rFonts w:ascii="Calibri" w:hAnsi="Calibri" w:cs="Times New Roman"/>
              </w:rPr>
              <w:t>_____Valid operational commissioning or performance tests or historical performance records.</w:t>
            </w:r>
          </w:p>
        </w:tc>
      </w:tr>
      <w:tr w:rsidR="00345FA1" w:rsidRPr="006C43BC" w14:paraId="4A9517C0" w14:textId="77777777" w:rsidTr="0075765D">
        <w:tc>
          <w:tcPr>
            <w:tcW w:w="378" w:type="dxa"/>
          </w:tcPr>
          <w:p w14:paraId="4A9517BE" w14:textId="77777777" w:rsidR="00345FA1" w:rsidRPr="0075765D" w:rsidRDefault="00345FA1" w:rsidP="0075765D">
            <w:pPr>
              <w:widowControl w:val="0"/>
              <w:tabs>
                <w:tab w:val="left" w:pos="0"/>
                <w:tab w:val="left" w:pos="900"/>
                <w:tab w:val="left" w:pos="6360"/>
              </w:tabs>
              <w:rPr>
                <w:rFonts w:ascii="Calibri" w:hAnsi="Calibri" w:cs="Times New Roman"/>
                <w:bCs/>
              </w:rPr>
            </w:pPr>
          </w:p>
        </w:tc>
        <w:tc>
          <w:tcPr>
            <w:tcW w:w="10638" w:type="dxa"/>
          </w:tcPr>
          <w:p w14:paraId="4A9517BF" w14:textId="77777777" w:rsidR="00345FA1" w:rsidRPr="00B76119" w:rsidRDefault="00A501B6" w:rsidP="00C85C9F">
            <w:pPr>
              <w:widowControl w:val="0"/>
              <w:tabs>
                <w:tab w:val="left" w:pos="0"/>
                <w:tab w:val="left" w:pos="900"/>
                <w:tab w:val="left" w:pos="6360"/>
              </w:tabs>
              <w:rPr>
                <w:rFonts w:ascii="Calibri" w:hAnsi="Calibri" w:cs="Times New Roman"/>
              </w:rPr>
            </w:pPr>
            <w:r w:rsidRPr="00B76119">
              <w:rPr>
                <w:rFonts w:ascii="Calibri" w:hAnsi="Calibri" w:cs="Times New Roman"/>
              </w:rPr>
              <w:t>Any of above supplemented by engineering analyses</w:t>
            </w:r>
            <w:r w:rsidR="00C85C9F" w:rsidRPr="00B76119">
              <w:rPr>
                <w:rFonts w:ascii="Calibri" w:hAnsi="Calibri" w:cs="Times New Roman"/>
              </w:rPr>
              <w:t>.</w:t>
            </w:r>
          </w:p>
        </w:tc>
      </w:tr>
      <w:tr w:rsidR="007D4D88" w:rsidRPr="006C43BC" w14:paraId="4A9517C3" w14:textId="77777777" w:rsidTr="0075765D">
        <w:tc>
          <w:tcPr>
            <w:tcW w:w="378" w:type="dxa"/>
            <w:tcBorders>
              <w:bottom w:val="single" w:sz="4" w:space="0" w:color="auto"/>
            </w:tcBorders>
          </w:tcPr>
          <w:p w14:paraId="4A9517C1" w14:textId="77777777" w:rsidR="007D4D88" w:rsidRPr="0075765D" w:rsidRDefault="007D4D88" w:rsidP="0075765D">
            <w:pPr>
              <w:widowControl w:val="0"/>
              <w:tabs>
                <w:tab w:val="left" w:pos="0"/>
                <w:tab w:val="left" w:pos="900"/>
                <w:tab w:val="left" w:pos="6360"/>
              </w:tabs>
              <w:rPr>
                <w:rFonts w:ascii="Calibri" w:hAnsi="Calibri" w:cs="Times New Roman"/>
                <w:bCs/>
              </w:rPr>
            </w:pPr>
          </w:p>
        </w:tc>
        <w:tc>
          <w:tcPr>
            <w:tcW w:w="10638" w:type="dxa"/>
            <w:tcBorders>
              <w:bottom w:val="single" w:sz="4" w:space="0" w:color="auto"/>
            </w:tcBorders>
          </w:tcPr>
          <w:p w14:paraId="4A9517C2" w14:textId="5FC2A6EB" w:rsidR="007D4D88" w:rsidRPr="00B76119" w:rsidRDefault="00C85C9F" w:rsidP="000852B9">
            <w:pPr>
              <w:widowControl w:val="0"/>
              <w:tabs>
                <w:tab w:val="left" w:pos="0"/>
                <w:tab w:val="left" w:pos="900"/>
                <w:tab w:val="left" w:pos="6360"/>
              </w:tabs>
              <w:rPr>
                <w:rFonts w:ascii="Calibri" w:hAnsi="Calibri" w:cs="Times New Roman"/>
                <w:iCs/>
                <w:strike/>
              </w:rPr>
            </w:pPr>
            <w:r w:rsidRPr="00B76119">
              <w:rPr>
                <w:rFonts w:ascii="Calibri" w:hAnsi="Calibri" w:cs="Times New Roman"/>
              </w:rPr>
              <w:t xml:space="preserve">Provided </w:t>
            </w:r>
            <w:r w:rsidR="00A501B6" w:rsidRPr="00B76119">
              <w:rPr>
                <w:rFonts w:ascii="Calibri" w:hAnsi="Calibri" w:cs="Times New Roman"/>
              </w:rPr>
              <w:t xml:space="preserve">clear documentation that is consistent with the </w:t>
            </w:r>
            <w:r w:rsidR="000852B9" w:rsidRPr="00B76119">
              <w:rPr>
                <w:rFonts w:ascii="Calibri" w:hAnsi="Calibri" w:cs="Times New Roman"/>
              </w:rPr>
              <w:t>princip</w:t>
            </w:r>
            <w:r w:rsidR="000852B9">
              <w:rPr>
                <w:rFonts w:ascii="Calibri" w:hAnsi="Calibri" w:cs="Times New Roman"/>
              </w:rPr>
              <w:t>le</w:t>
            </w:r>
            <w:r w:rsidR="000852B9" w:rsidRPr="00B76119">
              <w:rPr>
                <w:rFonts w:ascii="Calibri" w:hAnsi="Calibri" w:cs="Times New Roman"/>
              </w:rPr>
              <w:t xml:space="preserve"> </w:t>
            </w:r>
            <w:r w:rsidR="00A501B6" w:rsidRPr="00B76119">
              <w:rPr>
                <w:rFonts w:ascii="Calibri" w:hAnsi="Calibri" w:cs="Times New Roman"/>
              </w:rPr>
              <w:t>that the Facility Rating does not exceed the most limiting rating of applicable individual equipment.</w:t>
            </w:r>
          </w:p>
        </w:tc>
      </w:tr>
      <w:tr w:rsidR="0043375A" w:rsidRPr="006C43BC" w14:paraId="4A9517C6" w14:textId="77777777" w:rsidTr="0075765D">
        <w:tc>
          <w:tcPr>
            <w:tcW w:w="11016" w:type="dxa"/>
            <w:gridSpan w:val="2"/>
            <w:shd w:val="clear" w:color="auto" w:fill="D9D9D9"/>
          </w:tcPr>
          <w:p w14:paraId="4A9517C4" w14:textId="77777777" w:rsidR="00A41124" w:rsidRPr="006C393C" w:rsidRDefault="0043375A" w:rsidP="00A501B6">
            <w:pPr>
              <w:widowControl w:val="0"/>
              <w:tabs>
                <w:tab w:val="left" w:pos="0"/>
                <w:tab w:val="left" w:pos="801"/>
              </w:tabs>
              <w:rPr>
                <w:rFonts w:ascii="Calibri" w:hAnsi="Calibri" w:cs="Times New Roman"/>
                <w:bCs/>
                <w:color w:val="auto"/>
              </w:rPr>
            </w:pPr>
            <w:r w:rsidRPr="006C393C">
              <w:rPr>
                <w:rFonts w:ascii="Calibri" w:hAnsi="Calibri" w:cs="Times New Roman"/>
                <w:b/>
                <w:bCs/>
                <w:color w:val="auto"/>
              </w:rPr>
              <w:t xml:space="preserve">Note to </w:t>
            </w:r>
            <w:r w:rsidR="00F36A82" w:rsidRPr="006C393C">
              <w:rPr>
                <w:rFonts w:ascii="Calibri" w:hAnsi="Calibri" w:cs="Times New Roman"/>
                <w:b/>
                <w:bCs/>
                <w:color w:val="auto"/>
              </w:rPr>
              <w:t>A</w:t>
            </w:r>
            <w:r w:rsidRPr="006C393C">
              <w:rPr>
                <w:rFonts w:ascii="Calibri" w:hAnsi="Calibri" w:cs="Times New Roman"/>
                <w:b/>
                <w:bCs/>
                <w:color w:val="auto"/>
              </w:rPr>
              <w:t>uditor:</w:t>
            </w:r>
            <w:r w:rsidRPr="006C393C">
              <w:rPr>
                <w:rFonts w:ascii="Calibri" w:hAnsi="Calibri" w:cs="Times New Roman"/>
                <w:bCs/>
                <w:color w:val="auto"/>
              </w:rPr>
              <w:t xml:space="preserve"> </w:t>
            </w:r>
          </w:p>
          <w:p w14:paraId="4A9517C5" w14:textId="77777777" w:rsidR="00A41124" w:rsidRPr="006C393C" w:rsidRDefault="00A41124" w:rsidP="00CB4E4D">
            <w:pPr>
              <w:widowControl w:val="0"/>
              <w:tabs>
                <w:tab w:val="left" w:pos="0"/>
                <w:tab w:val="left" w:pos="801"/>
              </w:tabs>
              <w:ind w:left="810"/>
              <w:rPr>
                <w:rFonts w:ascii="Calibri" w:hAnsi="Calibri" w:cs="Times New Roman"/>
                <w:bCs/>
                <w:color w:val="auto"/>
              </w:rPr>
            </w:pPr>
          </w:p>
        </w:tc>
      </w:tr>
      <w:tr w:rsidR="00A41124" w:rsidRPr="006C43BC" w14:paraId="4A9517C8" w14:textId="77777777" w:rsidTr="0075765D">
        <w:tc>
          <w:tcPr>
            <w:tcW w:w="11016" w:type="dxa"/>
            <w:gridSpan w:val="2"/>
            <w:shd w:val="clear" w:color="auto" w:fill="D9D9D9"/>
          </w:tcPr>
          <w:p w14:paraId="4A9517C7" w14:textId="77777777" w:rsidR="00A41124" w:rsidRPr="006C393C" w:rsidRDefault="00A41124" w:rsidP="00A501B6">
            <w:pPr>
              <w:widowControl w:val="0"/>
              <w:tabs>
                <w:tab w:val="left" w:pos="0"/>
                <w:tab w:val="left" w:pos="801"/>
              </w:tabs>
              <w:rPr>
                <w:rFonts w:ascii="Calibri" w:hAnsi="Calibri" w:cs="Times New Roman"/>
                <w:b/>
                <w:bCs/>
                <w:color w:val="auto"/>
              </w:rPr>
            </w:pPr>
          </w:p>
        </w:tc>
      </w:tr>
    </w:tbl>
    <w:p w14:paraId="4A9517C9" w14:textId="77777777" w:rsidR="00B8504E" w:rsidRPr="006C43BC" w:rsidRDefault="00B8504E" w:rsidP="00BB361A">
      <w:pPr>
        <w:widowControl w:val="0"/>
        <w:tabs>
          <w:tab w:val="left" w:pos="0"/>
        </w:tabs>
        <w:rPr>
          <w:rFonts w:ascii="Calibri" w:hAnsi="Calibri" w:cs="Times New Roman"/>
          <w:b/>
          <w:bCs/>
        </w:rPr>
      </w:pPr>
    </w:p>
    <w:p w14:paraId="4A9517CA" w14:textId="498A602F" w:rsidR="00BB361A" w:rsidRPr="006C43BC" w:rsidRDefault="00BB361A" w:rsidP="00BB361A">
      <w:pPr>
        <w:widowControl w:val="0"/>
        <w:tabs>
          <w:tab w:val="left" w:pos="0"/>
        </w:tabs>
        <w:rPr>
          <w:rFonts w:ascii="Calibri" w:hAnsi="Calibri" w:cs="Times New Roman"/>
          <w:b/>
          <w:bCs/>
          <w:color w:val="264D74"/>
        </w:rPr>
      </w:pPr>
      <w:r w:rsidRPr="006C43BC">
        <w:rPr>
          <w:rFonts w:ascii="Calibri" w:hAnsi="Calibri" w:cs="Times New Roman"/>
          <w:b/>
          <w:bCs/>
        </w:rPr>
        <w:t xml:space="preserve">Auditor </w:t>
      </w:r>
      <w:r w:rsidR="00776474" w:rsidRPr="006C43BC">
        <w:rPr>
          <w:rFonts w:ascii="Calibri" w:hAnsi="Calibri" w:cs="Times New Roman"/>
          <w:b/>
          <w:bCs/>
        </w:rPr>
        <w:t>Notes</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B361A" w:rsidRPr="006C43BC" w14:paraId="4A9517CC" w14:textId="77777777" w:rsidTr="0075765D">
        <w:tc>
          <w:tcPr>
            <w:tcW w:w="11016" w:type="dxa"/>
            <w:shd w:val="clear" w:color="auto" w:fill="D9D9D9"/>
          </w:tcPr>
          <w:p w14:paraId="4A9517CB" w14:textId="77777777" w:rsidR="00BB361A" w:rsidRPr="0075765D" w:rsidRDefault="00BB361A" w:rsidP="0075765D">
            <w:pPr>
              <w:widowControl w:val="0"/>
              <w:tabs>
                <w:tab w:val="left" w:pos="0"/>
              </w:tabs>
              <w:rPr>
                <w:rFonts w:ascii="Calibri" w:hAnsi="Calibri" w:cs="Times New Roman"/>
                <w:bCs/>
                <w:color w:val="auto"/>
              </w:rPr>
            </w:pPr>
            <w:bookmarkStart w:id="3" w:name="OLE_LINK3"/>
            <w:bookmarkStart w:id="4" w:name="OLE_LINK4"/>
          </w:p>
        </w:tc>
      </w:tr>
    </w:tbl>
    <w:p w14:paraId="4A9517CD" w14:textId="77777777" w:rsidR="00BB361A" w:rsidRPr="00F44636" w:rsidRDefault="00BB361A" w:rsidP="00F44636"/>
    <w:bookmarkEnd w:id="3"/>
    <w:bookmarkEnd w:id="4"/>
    <w:p w14:paraId="4A9517D0" w14:textId="77777777" w:rsidR="001B3582" w:rsidRPr="009A50E3" w:rsidRDefault="001B3582" w:rsidP="009D1CDD">
      <w:pPr>
        <w:pStyle w:val="Heading1"/>
        <w:spacing w:line="360" w:lineRule="auto"/>
        <w:rPr>
          <w:b/>
          <w:color w:val="auto"/>
          <w:sz w:val="24"/>
          <w:szCs w:val="22"/>
          <w:u w:val="single"/>
        </w:rPr>
      </w:pPr>
      <w:r w:rsidRPr="006C43BC">
        <w:rPr>
          <w:b/>
          <w:color w:val="auto"/>
          <w:sz w:val="24"/>
          <w:szCs w:val="22"/>
          <w:u w:val="single"/>
        </w:rPr>
        <w:t>R</w:t>
      </w:r>
      <w:r>
        <w:rPr>
          <w:b/>
          <w:color w:val="auto"/>
          <w:sz w:val="24"/>
          <w:szCs w:val="22"/>
          <w:u w:val="single"/>
        </w:rPr>
        <w:t>2</w:t>
      </w:r>
      <w:r w:rsidRPr="006C43BC">
        <w:rPr>
          <w:b/>
          <w:color w:val="auto"/>
          <w:sz w:val="24"/>
          <w:szCs w:val="22"/>
          <w:u w:val="single"/>
        </w:rPr>
        <w:t xml:space="preserve"> Supporting Evidence and Documentation</w:t>
      </w:r>
    </w:p>
    <w:p w14:paraId="4A9517D1" w14:textId="77777777" w:rsidR="009D1CDD" w:rsidRPr="00392E14" w:rsidRDefault="009D1CDD" w:rsidP="009D1CDD">
      <w:pPr>
        <w:pStyle w:val="StyleRequirementBlack"/>
        <w:rPr>
          <w:i/>
        </w:rPr>
      </w:pPr>
      <w:r>
        <w:t xml:space="preserve">Each Generator Owner shall have </w:t>
      </w:r>
      <w:r w:rsidRPr="002A7720">
        <w:t xml:space="preserve">a documented methodology for determining Facility Ratings (Facility Ratings </w:t>
      </w:r>
      <w:r>
        <w:t>m</w:t>
      </w:r>
      <w:r w:rsidRPr="002A7720">
        <w:t xml:space="preserve">ethodology) </w:t>
      </w:r>
      <w:r>
        <w:t>of its solely and jointly owned equipment connected between the location specified in R1 and the point of interconnection with the Transmission Owner</w:t>
      </w:r>
      <w:r w:rsidRPr="009C2C01">
        <w:t xml:space="preserve"> </w:t>
      </w:r>
      <w:r>
        <w:t xml:space="preserve">that contains all of the following.  </w:t>
      </w:r>
      <w:r w:rsidRPr="00E663B0">
        <w:rPr>
          <w:i/>
        </w:rPr>
        <w:t>[Violation Risk Fac</w:t>
      </w:r>
      <w:r w:rsidRPr="002A7720">
        <w:rPr>
          <w:i/>
        </w:rPr>
        <w:t xml:space="preserve">tor: </w:t>
      </w:r>
      <w:r>
        <w:rPr>
          <w:i/>
        </w:rPr>
        <w:t xml:space="preserve"> Medium</w:t>
      </w:r>
      <w:r w:rsidRPr="002A7720">
        <w:rPr>
          <w:i/>
        </w:rPr>
        <w:t>]  [Time Horizon: Long-term Planning]</w:t>
      </w:r>
    </w:p>
    <w:p w14:paraId="4A9517D2" w14:textId="77777777" w:rsidR="009D1CDD" w:rsidRDefault="009D1CDD" w:rsidP="009D1CDD">
      <w:pPr>
        <w:pStyle w:val="StyleRequirementBlack"/>
        <w:numPr>
          <w:ilvl w:val="1"/>
          <w:numId w:val="25"/>
        </w:numPr>
      </w:pPr>
      <w:r w:rsidRPr="002A7720">
        <w:t xml:space="preserve">The methodology used to establish the Ratings of the </w:t>
      </w:r>
      <w:r>
        <w:t>e</w:t>
      </w:r>
      <w:r w:rsidRPr="002A7720">
        <w:t>quipment that comprises the Facility</w:t>
      </w:r>
      <w:r>
        <w:t>(</w:t>
      </w:r>
      <w:proofErr w:type="spellStart"/>
      <w:r>
        <w:t>ies</w:t>
      </w:r>
      <w:proofErr w:type="spellEnd"/>
      <w:r>
        <w:t>)</w:t>
      </w:r>
      <w:r w:rsidRPr="002A7720">
        <w:t xml:space="preserve"> shall be consistent with </w:t>
      </w:r>
      <w:r>
        <w:t>at least one of the following:</w:t>
      </w:r>
    </w:p>
    <w:p w14:paraId="4A9517D3" w14:textId="77777777" w:rsidR="009D1CDD" w:rsidRDefault="009D1CDD" w:rsidP="009D1CDD">
      <w:pPr>
        <w:pStyle w:val="Requirement"/>
        <w:numPr>
          <w:ilvl w:val="0"/>
          <w:numId w:val="27"/>
        </w:numPr>
        <w:tabs>
          <w:tab w:val="clear" w:pos="2592"/>
          <w:tab w:val="clear" w:pos="3240"/>
        </w:tabs>
      </w:pPr>
      <w:r w:rsidRPr="00E663B0">
        <w:t>Ratings provided by equipment manufacturers or obtained from equipment manufacturer specifications such as nameplate rating</w:t>
      </w:r>
      <w:r>
        <w:t>.</w:t>
      </w:r>
    </w:p>
    <w:p w14:paraId="4A9517D4" w14:textId="77777777" w:rsidR="009D1CDD" w:rsidRDefault="009D1CDD" w:rsidP="009D1CDD">
      <w:pPr>
        <w:pStyle w:val="Requirement"/>
        <w:numPr>
          <w:ilvl w:val="0"/>
          <w:numId w:val="27"/>
        </w:numPr>
        <w:tabs>
          <w:tab w:val="clear" w:pos="2592"/>
          <w:tab w:val="clear" w:pos="3240"/>
        </w:tabs>
      </w:pPr>
      <w:r>
        <w:t>One or more industry standards developed through an open process such as Institute of Electrical and Electronic Engineers (IEEE) or International Council on Large Electric Systems (CIGRE).</w:t>
      </w:r>
    </w:p>
    <w:p w14:paraId="4A9517D5" w14:textId="77777777" w:rsidR="009D1CDD" w:rsidRDefault="009D1CDD" w:rsidP="009D1CDD">
      <w:pPr>
        <w:pStyle w:val="Requirement"/>
        <w:numPr>
          <w:ilvl w:val="0"/>
          <w:numId w:val="27"/>
        </w:numPr>
        <w:tabs>
          <w:tab w:val="clear" w:pos="2592"/>
          <w:tab w:val="clear" w:pos="3240"/>
        </w:tabs>
      </w:pPr>
      <w:r>
        <w:t>A practice that has been verified by testing, performance history or engineering analysis.</w:t>
      </w:r>
    </w:p>
    <w:p w14:paraId="4A9517D6" w14:textId="77777777" w:rsidR="009D1CDD" w:rsidRPr="002A7720" w:rsidRDefault="009D1CDD" w:rsidP="009D1CDD">
      <w:pPr>
        <w:pStyle w:val="Requirement"/>
        <w:numPr>
          <w:ilvl w:val="1"/>
          <w:numId w:val="25"/>
        </w:numPr>
      </w:pPr>
      <w:r>
        <w:t xml:space="preserve">The underlying assumptions, design criteria, and methods used to determine the Equipment Ratings </w:t>
      </w:r>
      <w:r w:rsidRPr="002A7720">
        <w:t>identified in R</w:t>
      </w:r>
      <w:r>
        <w:t xml:space="preserve">equirement R2, Part </w:t>
      </w:r>
      <w:r w:rsidRPr="002A7720">
        <w:t xml:space="preserve">2.1 including identification of how </w:t>
      </w:r>
      <w:r>
        <w:t xml:space="preserve">each of </w:t>
      </w:r>
      <w:r w:rsidRPr="002A7720">
        <w:t>the following were considered:</w:t>
      </w:r>
    </w:p>
    <w:p w14:paraId="4A9517D7" w14:textId="77777777" w:rsidR="009D1CDD" w:rsidRPr="002A7720" w:rsidRDefault="009D1CDD" w:rsidP="009D1CDD">
      <w:pPr>
        <w:pStyle w:val="Requirement"/>
      </w:pPr>
      <w:r w:rsidRPr="002A7720">
        <w:t>Equipment Rating standard(s) used in development of this methodology.</w:t>
      </w:r>
    </w:p>
    <w:p w14:paraId="4A9517D8" w14:textId="77777777" w:rsidR="009D1CDD" w:rsidRPr="002A7720" w:rsidRDefault="009D1CDD" w:rsidP="009D1CDD">
      <w:pPr>
        <w:pStyle w:val="Requirement"/>
        <w:rPr>
          <w:i/>
        </w:rPr>
      </w:pPr>
      <w:r w:rsidRPr="002A7720">
        <w:t>Ratings provided by equipment manufacturers</w:t>
      </w:r>
      <w:r>
        <w:t xml:space="preserve"> or obtained from equipment manufacturer specifications</w:t>
      </w:r>
      <w:r w:rsidRPr="002A7720">
        <w:t>.</w:t>
      </w:r>
    </w:p>
    <w:p w14:paraId="4A9517D9" w14:textId="77777777" w:rsidR="009D1CDD" w:rsidRPr="00F14720" w:rsidRDefault="009D1CDD" w:rsidP="009D1CDD">
      <w:pPr>
        <w:pStyle w:val="Requirement"/>
      </w:pPr>
      <w:r w:rsidRPr="00F14720">
        <w:t>Ambient conditions</w:t>
      </w:r>
      <w:r>
        <w:t xml:space="preserve"> (for particular or average conditions or as they vary in real-time)</w:t>
      </w:r>
      <w:r w:rsidRPr="00F14720">
        <w:t>.</w:t>
      </w:r>
      <w:r w:rsidRPr="00017405">
        <w:t xml:space="preserve"> </w:t>
      </w:r>
    </w:p>
    <w:p w14:paraId="4A9517DA" w14:textId="77777777" w:rsidR="009D1CDD" w:rsidRDefault="009D1CDD" w:rsidP="009D1CDD">
      <w:pPr>
        <w:pStyle w:val="Requirement"/>
      </w:pPr>
      <w:r w:rsidRPr="00F14720">
        <w:lastRenderedPageBreak/>
        <w:t>Operating limitations</w:t>
      </w:r>
      <w:r>
        <w:t>.</w:t>
      </w:r>
      <w:r w:rsidRPr="00F14720">
        <w:rPr>
          <w:rStyle w:val="FootnoteReference"/>
          <w:color w:val="000000"/>
        </w:rPr>
        <w:footnoteReference w:id="2"/>
      </w:r>
      <w:r w:rsidRPr="00F14720">
        <w:t xml:space="preserve"> </w:t>
      </w:r>
    </w:p>
    <w:p w14:paraId="4A9517DB" w14:textId="77777777" w:rsidR="009D1CDD" w:rsidRPr="00020565" w:rsidRDefault="009D1CDD" w:rsidP="009D1CDD">
      <w:pPr>
        <w:pStyle w:val="StyleRequirementBlack"/>
        <w:numPr>
          <w:ilvl w:val="1"/>
          <w:numId w:val="25"/>
        </w:numPr>
      </w:pPr>
      <w:r w:rsidRPr="00020565">
        <w:t xml:space="preserve">A statement that a Facility Rating shall respect the most limiting applicable Equipment Rating of the individual equipment that comprises that Facility. </w:t>
      </w:r>
    </w:p>
    <w:p w14:paraId="4A9517DC" w14:textId="77777777" w:rsidR="009D1CDD" w:rsidRPr="00F14720" w:rsidRDefault="009D1CDD" w:rsidP="009D1CDD">
      <w:pPr>
        <w:pStyle w:val="Requirement"/>
        <w:numPr>
          <w:ilvl w:val="1"/>
          <w:numId w:val="25"/>
        </w:numPr>
        <w:rPr>
          <w:color w:val="000000"/>
        </w:rPr>
      </w:pPr>
      <w:r w:rsidRPr="00F14720">
        <w:rPr>
          <w:color w:val="000000"/>
        </w:rPr>
        <w:t xml:space="preserve">The </w:t>
      </w:r>
      <w:r>
        <w:rPr>
          <w:color w:val="000000"/>
        </w:rPr>
        <w:t>process</w:t>
      </w:r>
      <w:r w:rsidRPr="00F14720">
        <w:rPr>
          <w:color w:val="000000"/>
        </w:rPr>
        <w:t xml:space="preserve"> by which the Rating of equipment that comprises a Facility is determined.</w:t>
      </w:r>
    </w:p>
    <w:p w14:paraId="4A9517DD" w14:textId="77777777" w:rsidR="009D1CDD" w:rsidRDefault="009D1CDD" w:rsidP="009D1CDD">
      <w:pPr>
        <w:pStyle w:val="Requirement"/>
      </w:pPr>
      <w:r w:rsidRPr="00FC2DBA">
        <w:t>The scope of equipment addressed shall include</w:t>
      </w:r>
      <w:r>
        <w:t xml:space="preserve">, but </w:t>
      </w:r>
      <w:r w:rsidRPr="00A0511F">
        <w:t>not be limited</w:t>
      </w:r>
      <w:r>
        <w:t xml:space="preserve"> to,</w:t>
      </w:r>
      <w:r w:rsidRPr="00FC2DBA">
        <w:t xml:space="preserve"> conductors, transformers, relay protective devices, terminal equipment, and series and shunt compensation devices.</w:t>
      </w:r>
      <w:r w:rsidRPr="00F2684E">
        <w:t xml:space="preserve"> </w:t>
      </w:r>
    </w:p>
    <w:p w14:paraId="4A9517DE" w14:textId="77777777" w:rsidR="00F552DE" w:rsidRPr="00F552DE" w:rsidRDefault="009D1CDD" w:rsidP="00F552DE">
      <w:pPr>
        <w:pStyle w:val="Requirement"/>
        <w:rPr>
          <w:b/>
          <w:bCs/>
        </w:rPr>
      </w:pPr>
      <w:r w:rsidRPr="00F552DE">
        <w:rPr>
          <w:color w:val="000000"/>
        </w:rPr>
        <w:t xml:space="preserve">The scope of Ratings addressed shall include, as a minimum, both Normal and Emergency Ratings. </w:t>
      </w:r>
    </w:p>
    <w:p w14:paraId="4A9517DF" w14:textId="77777777" w:rsidR="00F552DE" w:rsidRDefault="00F552DE" w:rsidP="00F552DE">
      <w:pPr>
        <w:widowControl w:val="0"/>
        <w:rPr>
          <w:rFonts w:ascii="Times New Roman" w:hAnsi="Times New Roman" w:cs="Times New Roman"/>
          <w:b/>
          <w:bCs/>
          <w:sz w:val="22"/>
          <w:szCs w:val="22"/>
        </w:rPr>
      </w:pPr>
    </w:p>
    <w:p w14:paraId="4A9517E0" w14:textId="77777777" w:rsidR="00651B8A" w:rsidRPr="00F552DE" w:rsidRDefault="00651B8A" w:rsidP="00651B8A">
      <w:pPr>
        <w:pStyle w:val="ListParagraph"/>
        <w:autoSpaceDE/>
        <w:autoSpaceDN/>
        <w:adjustRightInd/>
        <w:ind w:left="0"/>
        <w:textAlignment w:val="baseline"/>
        <w:rPr>
          <w:rFonts w:ascii="Calibri" w:hAnsi="Calibri"/>
          <w:sz w:val="22"/>
          <w:szCs w:val="22"/>
        </w:rPr>
      </w:pPr>
      <w:r w:rsidRPr="002759A8">
        <w:rPr>
          <w:rFonts w:ascii="Calibri" w:hAnsi="Calibri" w:cs="Times New Roman"/>
          <w:b/>
        </w:rPr>
        <w:t>Question:</w:t>
      </w:r>
      <w:r>
        <w:rPr>
          <w:rFonts w:ascii="Calibri" w:hAnsi="Calibri" w:cs="Times New Roman"/>
          <w:b/>
        </w:rPr>
        <w:t xml:space="preserve">  </w:t>
      </w:r>
      <w:r w:rsidRPr="00BA24EA">
        <w:rPr>
          <w:rFonts w:ascii="Calibri" w:hAnsi="Calibri"/>
          <w:sz w:val="22"/>
          <w:szCs w:val="22"/>
        </w:rPr>
        <w:t>Does the Registered Entity solely or jointly own the equipment between the GSU and the TO connection to the transmission line/bus?</w:t>
      </w:r>
    </w:p>
    <w:p w14:paraId="4A9517E1" w14:textId="77777777" w:rsidR="00651B8A" w:rsidRPr="006C43BC" w:rsidRDefault="00651B8A" w:rsidP="00651B8A">
      <w:pPr>
        <w:autoSpaceDE/>
        <w:autoSpaceDN/>
        <w:adjustRightInd/>
        <w:rPr>
          <w:rFonts w:ascii="Calibri" w:hAnsi="Calibri" w:cs="Times New Roman"/>
        </w:rPr>
      </w:pPr>
    </w:p>
    <w:p w14:paraId="4A9517E2" w14:textId="77777777" w:rsidR="00651B8A" w:rsidRPr="006C43BC" w:rsidRDefault="00651B8A" w:rsidP="00651B8A">
      <w:pPr>
        <w:autoSpaceDE/>
        <w:autoSpaceDN/>
        <w:adjustRightInd/>
        <w:rPr>
          <w:rFonts w:ascii="Calibri" w:hAnsi="Calibri" w:cs="Times New Roman"/>
        </w:rPr>
      </w:pPr>
      <w:r w:rsidRPr="006C43BC">
        <w:rPr>
          <w:rFonts w:ascii="Calibri" w:hAnsi="Calibri" w:cs="Times New Roman"/>
          <w:b/>
        </w:rPr>
        <w:t>Registered Entity Response</w:t>
      </w:r>
      <w:r>
        <w:rPr>
          <w:rFonts w:ascii="Calibri" w:hAnsi="Calibri" w:cs="Times New Roman"/>
        </w:rPr>
        <w:t xml:space="preserve"> </w:t>
      </w:r>
      <w:r w:rsidRPr="00CF0D39">
        <w:rPr>
          <w:rFonts w:ascii="Calibri" w:hAnsi="Calibri" w:cs="Times New Roman"/>
          <w:b/>
        </w:rPr>
        <w:t>to Question</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14:paraId="4A9517E3" w14:textId="77777777" w:rsidR="00651B8A" w:rsidRDefault="00651B8A" w:rsidP="00651B8A">
      <w:pPr>
        <w:widowControl w:val="0"/>
        <w:shd w:val="clear" w:color="auto" w:fill="D3DCE9"/>
        <w:ind w:left="720"/>
        <w:jc w:val="both"/>
        <w:rPr>
          <w:rFonts w:ascii="Calibri" w:hAnsi="Calibri" w:cs="Times New Roman"/>
          <w:bCs/>
          <w:color w:val="0070C0"/>
        </w:rPr>
      </w:pPr>
    </w:p>
    <w:p w14:paraId="4A9517E4" w14:textId="77777777" w:rsidR="00651B8A" w:rsidRPr="006C43BC" w:rsidRDefault="00651B8A" w:rsidP="00651B8A">
      <w:pPr>
        <w:widowControl w:val="0"/>
        <w:shd w:val="clear" w:color="auto" w:fill="D3DCE9"/>
        <w:ind w:left="720"/>
        <w:jc w:val="both"/>
        <w:rPr>
          <w:rFonts w:ascii="Calibri" w:hAnsi="Calibri" w:cs="Times New Roman"/>
          <w:bCs/>
          <w:color w:val="0070C0"/>
        </w:rPr>
      </w:pPr>
    </w:p>
    <w:p w14:paraId="4A9517E5" w14:textId="77777777" w:rsidR="00651B8A" w:rsidRDefault="00651B8A" w:rsidP="00651B8A">
      <w:pPr>
        <w:pStyle w:val="ListParagraph"/>
        <w:autoSpaceDE/>
        <w:autoSpaceDN/>
        <w:adjustRightInd/>
        <w:ind w:left="0"/>
        <w:textAlignment w:val="baseline"/>
        <w:rPr>
          <w:rFonts w:ascii="Calibri" w:hAnsi="Calibri" w:cs="Times New Roman"/>
          <w:b/>
        </w:rPr>
      </w:pPr>
    </w:p>
    <w:p w14:paraId="4A9517E6" w14:textId="77777777" w:rsidR="00651B8A" w:rsidRPr="006C43BC" w:rsidRDefault="00651B8A" w:rsidP="00651B8A">
      <w:pPr>
        <w:pStyle w:val="ListParagraph"/>
        <w:autoSpaceDE/>
        <w:autoSpaceDN/>
        <w:adjustRightInd/>
        <w:ind w:left="0"/>
        <w:textAlignment w:val="baseline"/>
        <w:rPr>
          <w:rFonts w:ascii="Calibri" w:hAnsi="Calibri" w:cs="Times New Roman"/>
        </w:rPr>
      </w:pPr>
      <w:r w:rsidRPr="002759A8">
        <w:rPr>
          <w:rFonts w:ascii="Calibri" w:hAnsi="Calibri" w:cs="Times New Roman"/>
          <w:b/>
        </w:rPr>
        <w:t>Question:</w:t>
      </w:r>
      <w:r>
        <w:rPr>
          <w:rFonts w:ascii="Calibri" w:hAnsi="Calibri" w:cs="Times New Roman"/>
          <w:b/>
        </w:rPr>
        <w:t xml:space="preserve">  </w:t>
      </w:r>
      <w:r w:rsidRPr="00B76119">
        <w:rPr>
          <w:rFonts w:ascii="Calibri"/>
          <w:sz w:val="22"/>
          <w:szCs w:val="22"/>
        </w:rPr>
        <w:t xml:space="preserve">Does </w:t>
      </w:r>
      <w:r>
        <w:rPr>
          <w:rFonts w:ascii="Calibri"/>
          <w:sz w:val="22"/>
          <w:szCs w:val="22"/>
        </w:rPr>
        <w:t>the</w:t>
      </w:r>
      <w:r w:rsidRPr="00B76119">
        <w:rPr>
          <w:rFonts w:ascii="Calibri"/>
          <w:sz w:val="22"/>
          <w:szCs w:val="22"/>
        </w:rPr>
        <w:t xml:space="preserve"> Registered Entity have a documented methodology for determining the Facility Rating of sole or jointly owned equipment between GO</w:t>
      </w:r>
      <w:r w:rsidRPr="00B76119">
        <w:rPr>
          <w:rFonts w:ascii="Calibri"/>
          <w:sz w:val="22"/>
          <w:szCs w:val="22"/>
        </w:rPr>
        <w:t>’</w:t>
      </w:r>
      <w:r w:rsidRPr="00B76119">
        <w:rPr>
          <w:rFonts w:ascii="Calibri"/>
          <w:sz w:val="22"/>
          <w:szCs w:val="22"/>
        </w:rPr>
        <w:t xml:space="preserve">s high side of the main step up transformer and the connection to </w:t>
      </w:r>
      <w:proofErr w:type="spellStart"/>
      <w:r w:rsidRPr="00B76119">
        <w:rPr>
          <w:rFonts w:ascii="Calibri"/>
          <w:sz w:val="22"/>
          <w:szCs w:val="22"/>
        </w:rPr>
        <w:t>TO</w:t>
      </w:r>
      <w:proofErr w:type="spellEnd"/>
      <w:r w:rsidRPr="00B76119">
        <w:rPr>
          <w:rFonts w:ascii="Calibri"/>
          <w:sz w:val="22"/>
          <w:szCs w:val="22"/>
        </w:rPr>
        <w:t xml:space="preserve"> Facilities?  If yes, provide details.</w:t>
      </w:r>
      <w:r w:rsidRPr="006C43BC">
        <w:rPr>
          <w:rFonts w:ascii="Calibri" w:hAnsi="Calibri" w:cs="Times New Roman"/>
          <w:color w:val="auto"/>
        </w:rPr>
        <w:t xml:space="preserve"> </w:t>
      </w:r>
      <w:r w:rsidRPr="006C43BC">
        <w:rPr>
          <w:rFonts w:ascii="Calibri" w:hAnsi="Calibri" w:cs="Times New Roman"/>
        </w:rPr>
        <w:t xml:space="preserve"> </w:t>
      </w:r>
    </w:p>
    <w:p w14:paraId="4A9517E7" w14:textId="77777777" w:rsidR="00651B8A" w:rsidRDefault="00651B8A" w:rsidP="00651B8A">
      <w:pPr>
        <w:autoSpaceDE/>
        <w:autoSpaceDN/>
        <w:adjustRightInd/>
        <w:rPr>
          <w:rFonts w:ascii="Calibri" w:hAnsi="Calibri" w:cs="Times New Roman"/>
          <w:b/>
        </w:rPr>
      </w:pPr>
    </w:p>
    <w:p w14:paraId="4A9517E8" w14:textId="77777777" w:rsidR="00651B8A" w:rsidRPr="006C43BC" w:rsidRDefault="00651B8A" w:rsidP="00651B8A">
      <w:pPr>
        <w:autoSpaceDE/>
        <w:autoSpaceDN/>
        <w:adjustRightInd/>
        <w:rPr>
          <w:rFonts w:ascii="Calibri" w:hAnsi="Calibri" w:cs="Times New Roman"/>
        </w:rPr>
      </w:pPr>
      <w:r w:rsidRPr="006C43BC">
        <w:rPr>
          <w:rFonts w:ascii="Calibri" w:hAnsi="Calibri" w:cs="Times New Roman"/>
          <w:b/>
        </w:rPr>
        <w:t>Registered Entity Response</w:t>
      </w:r>
      <w:r>
        <w:rPr>
          <w:rFonts w:ascii="Calibri" w:hAnsi="Calibri" w:cs="Times New Roman"/>
        </w:rPr>
        <w:t xml:space="preserve"> </w:t>
      </w:r>
      <w:r w:rsidRPr="00CF0D39">
        <w:rPr>
          <w:rFonts w:ascii="Calibri" w:hAnsi="Calibri" w:cs="Times New Roman"/>
          <w:b/>
        </w:rPr>
        <w:t>to Question</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14:paraId="4A9517E9" w14:textId="77777777" w:rsidR="00651B8A" w:rsidRDefault="00651B8A" w:rsidP="00651B8A">
      <w:pPr>
        <w:widowControl w:val="0"/>
        <w:shd w:val="clear" w:color="auto" w:fill="D3DCE9"/>
        <w:ind w:left="720"/>
        <w:jc w:val="both"/>
        <w:rPr>
          <w:rFonts w:ascii="Calibri" w:hAnsi="Calibri" w:cs="Times New Roman"/>
          <w:bCs/>
          <w:color w:val="0070C0"/>
        </w:rPr>
      </w:pPr>
    </w:p>
    <w:p w14:paraId="4A9517EA" w14:textId="77777777" w:rsidR="00651B8A" w:rsidRDefault="00651B8A" w:rsidP="00651B8A">
      <w:pPr>
        <w:widowControl w:val="0"/>
        <w:shd w:val="clear" w:color="auto" w:fill="D3DCE9"/>
        <w:ind w:left="720"/>
        <w:jc w:val="both"/>
        <w:rPr>
          <w:rFonts w:ascii="Calibri" w:hAnsi="Calibri" w:cs="Times New Roman"/>
          <w:bCs/>
          <w:color w:val="0070C0"/>
        </w:rPr>
      </w:pPr>
    </w:p>
    <w:p w14:paraId="4A9517EB" w14:textId="77777777" w:rsidR="00651B8A" w:rsidRDefault="00651B8A" w:rsidP="00F552DE">
      <w:pPr>
        <w:widowControl w:val="0"/>
        <w:rPr>
          <w:rFonts w:ascii="Times New Roman" w:hAnsi="Times New Roman" w:cs="Times New Roman"/>
          <w:b/>
          <w:bCs/>
          <w:sz w:val="22"/>
          <w:szCs w:val="22"/>
        </w:rPr>
      </w:pPr>
    </w:p>
    <w:p w14:paraId="4A9517EC" w14:textId="77777777" w:rsidR="0027570B" w:rsidRDefault="0027570B" w:rsidP="00F552DE">
      <w:pPr>
        <w:widowControl w:val="0"/>
        <w:rPr>
          <w:rFonts w:ascii="Calibri" w:hAnsi="Calibri" w:cs="Times New Roman"/>
          <w:b/>
          <w:bCs/>
        </w:rPr>
      </w:pPr>
    </w:p>
    <w:p w14:paraId="4A9517EF" w14:textId="77777777" w:rsidR="00F552DE" w:rsidRPr="00F552DE" w:rsidRDefault="00F552DE" w:rsidP="00F552DE">
      <w:pPr>
        <w:widowControl w:val="0"/>
        <w:rPr>
          <w:rFonts w:ascii="Times New Roman" w:hAnsi="Times New Roman" w:cs="Times New Roman"/>
          <w:b/>
          <w:bCs/>
          <w:color w:val="264D74"/>
          <w:sz w:val="22"/>
          <w:szCs w:val="22"/>
        </w:rPr>
      </w:pPr>
      <w:r w:rsidRPr="00F552DE">
        <w:rPr>
          <w:rFonts w:ascii="Calibri" w:hAnsi="Calibri" w:cs="Times New Roman"/>
          <w:b/>
          <w:bCs/>
        </w:rPr>
        <w:t xml:space="preserve">Registered Entity </w:t>
      </w:r>
      <w:r>
        <w:rPr>
          <w:rFonts w:ascii="Calibri" w:hAnsi="Calibri" w:cs="Times New Roman"/>
          <w:b/>
          <w:bCs/>
        </w:rPr>
        <w:t xml:space="preserve">Compliance </w:t>
      </w:r>
      <w:r w:rsidRPr="00F552DE">
        <w:rPr>
          <w:rFonts w:ascii="Calibri" w:hAnsi="Calibri" w:cs="Times New Roman"/>
          <w:b/>
          <w:bCs/>
        </w:rPr>
        <w:t xml:space="preserve">Response </w:t>
      </w:r>
      <w:r w:rsidRPr="00F552DE">
        <w:rPr>
          <w:rFonts w:ascii="Calibri" w:hAnsi="Calibri" w:cs="Times New Roman"/>
          <w:b/>
          <w:bCs/>
          <w:color w:val="FF0000"/>
        </w:rPr>
        <w:t>(Required)</w:t>
      </w:r>
      <w:r w:rsidRPr="00F552DE">
        <w:rPr>
          <w:rFonts w:ascii="Times New Roman" w:hAnsi="Times New Roman" w:cs="Times New Roman"/>
          <w:b/>
          <w:bCs/>
          <w:sz w:val="22"/>
          <w:szCs w:val="22"/>
        </w:rPr>
        <w:t>:</w:t>
      </w:r>
      <w:r w:rsidRPr="00F552DE">
        <w:rPr>
          <w:rFonts w:ascii="Times New Roman" w:hAnsi="Times New Roman" w:cs="Times New Roman"/>
          <w:b/>
          <w:bCs/>
          <w:color w:val="264D74"/>
          <w:sz w:val="22"/>
          <w:szCs w:val="22"/>
        </w:rPr>
        <w:t xml:space="preserve"> </w:t>
      </w:r>
    </w:p>
    <w:p w14:paraId="4A9517F0" w14:textId="77777777" w:rsidR="00F552DE" w:rsidRPr="00F552DE" w:rsidRDefault="00F552DE" w:rsidP="00F552DE">
      <w:pPr>
        <w:widowControl w:val="0"/>
        <w:rPr>
          <w:rFonts w:ascii="Times New Roman" w:eastAsia="Calibri" w:hAnsi="Times New Roman" w:cs="Times New Roman"/>
          <w:sz w:val="22"/>
          <w:szCs w:val="22"/>
        </w:rPr>
      </w:pPr>
      <w:r w:rsidRPr="00F552DE">
        <w:rPr>
          <w:rFonts w:ascii="Times New Roman" w:eastAsia="Calibri" w:hAnsi="Times New Roman" w:cs="Times New Roman"/>
          <w:sz w:val="22"/>
          <w:szCs w:val="22"/>
        </w:rPr>
        <w:t xml:space="preserve">Describe, in narrative form, how you meet compliance with this Requirement. </w:t>
      </w:r>
    </w:p>
    <w:p w14:paraId="4A9517F1" w14:textId="77777777" w:rsidR="00F552DE" w:rsidRPr="006C43BC" w:rsidRDefault="00F552DE" w:rsidP="00F552DE">
      <w:pPr>
        <w:widowControl w:val="0"/>
        <w:shd w:val="clear" w:color="auto" w:fill="D3DCE9"/>
        <w:ind w:left="720"/>
        <w:jc w:val="both"/>
        <w:rPr>
          <w:rFonts w:ascii="Calibri" w:hAnsi="Calibri" w:cs="Times New Roman"/>
          <w:bCs/>
          <w:color w:val="0070C0"/>
        </w:rPr>
      </w:pPr>
    </w:p>
    <w:p w14:paraId="4A9517F2" w14:textId="77777777" w:rsidR="00F552DE" w:rsidRPr="006C43BC" w:rsidRDefault="00F552DE" w:rsidP="00F552DE">
      <w:pPr>
        <w:widowControl w:val="0"/>
        <w:shd w:val="clear" w:color="auto" w:fill="D3DCE9"/>
        <w:ind w:left="720"/>
        <w:jc w:val="both"/>
        <w:rPr>
          <w:rFonts w:ascii="Calibri" w:hAnsi="Calibri" w:cs="Times New Roman"/>
          <w:bCs/>
          <w:color w:val="0070C0"/>
        </w:rPr>
      </w:pPr>
    </w:p>
    <w:p w14:paraId="4A9517F3" w14:textId="77777777" w:rsidR="0027570B" w:rsidRDefault="0027570B" w:rsidP="001B3582">
      <w:pPr>
        <w:widowControl w:val="0"/>
        <w:spacing w:line="266" w:lineRule="exact"/>
        <w:rPr>
          <w:rFonts w:ascii="Calibri" w:hAnsi="Calibri" w:cs="Times New Roman"/>
          <w:b/>
          <w:bCs/>
          <w:color w:val="auto"/>
        </w:rPr>
      </w:pPr>
    </w:p>
    <w:p w14:paraId="4C17C8B8" w14:textId="77777777" w:rsidR="00365003" w:rsidRDefault="00365003" w:rsidP="001B3582">
      <w:pPr>
        <w:widowControl w:val="0"/>
        <w:spacing w:line="266" w:lineRule="exact"/>
        <w:rPr>
          <w:rFonts w:ascii="Calibri" w:hAnsi="Calibri" w:cs="Times New Roman"/>
          <w:b/>
          <w:bCs/>
          <w:color w:val="auto"/>
        </w:rPr>
      </w:pPr>
    </w:p>
    <w:p w14:paraId="477C2072" w14:textId="77777777" w:rsidR="00365003" w:rsidRDefault="00365003" w:rsidP="001B3582">
      <w:pPr>
        <w:widowControl w:val="0"/>
        <w:spacing w:line="266" w:lineRule="exact"/>
        <w:rPr>
          <w:rFonts w:ascii="Calibri" w:hAnsi="Calibri" w:cs="Times New Roman"/>
          <w:b/>
          <w:bCs/>
          <w:color w:val="auto"/>
        </w:rPr>
      </w:pPr>
    </w:p>
    <w:p w14:paraId="4A9517F4" w14:textId="77777777" w:rsidR="001B3582" w:rsidRPr="006C43BC" w:rsidRDefault="001B3582" w:rsidP="001B3582">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6C43BC" w14:paraId="4A9517F7" w14:textId="77777777" w:rsidTr="0075765D">
        <w:tc>
          <w:tcPr>
            <w:tcW w:w="11016" w:type="dxa"/>
            <w:shd w:val="clear" w:color="auto" w:fill="DBE5F1"/>
          </w:tcPr>
          <w:p w14:paraId="4A9517F5" w14:textId="77777777" w:rsidR="001B3582" w:rsidRPr="0075765D" w:rsidRDefault="001B3582" w:rsidP="0075765D">
            <w:pPr>
              <w:widowControl w:val="0"/>
              <w:tabs>
                <w:tab w:val="left" w:pos="0"/>
              </w:tabs>
              <w:rPr>
                <w:rFonts w:ascii="Calibri" w:hAnsi="Calibri" w:cs="Times New Roman"/>
                <w:bCs/>
                <w:color w:val="auto"/>
              </w:rPr>
            </w:pPr>
            <w:r w:rsidRPr="0075765D">
              <w:rPr>
                <w:rFonts w:ascii="Calibri" w:hAnsi="Calibri" w:cs="Times New Roman"/>
                <w:bCs/>
                <w:color w:val="auto"/>
              </w:rPr>
              <w:t>Provide the following for all evidence submitted (</w:t>
            </w:r>
            <w:r w:rsidR="00BA24EA">
              <w:rPr>
                <w:rFonts w:ascii="Calibri" w:hAnsi="Calibri" w:cs="Times New Roman"/>
              </w:rPr>
              <w:t>i</w:t>
            </w:r>
            <w:r w:rsidRPr="0075765D">
              <w:rPr>
                <w:rFonts w:ascii="Calibri" w:hAnsi="Calibri" w:cs="Times New Roman"/>
              </w:rPr>
              <w:t>nsert additional rows if necessary)</w:t>
            </w:r>
            <w:r w:rsidRPr="0075765D">
              <w:rPr>
                <w:rFonts w:ascii="Calibri" w:hAnsi="Calibri" w:cs="Times New Roman"/>
                <w:bCs/>
                <w:color w:val="auto"/>
              </w:rPr>
              <w:t>:</w:t>
            </w:r>
          </w:p>
          <w:p w14:paraId="4A9517F6" w14:textId="1678DB46" w:rsidR="001B3582" w:rsidRPr="0075765D" w:rsidRDefault="001B3582" w:rsidP="0075765D">
            <w:pPr>
              <w:widowControl w:val="0"/>
              <w:rPr>
                <w:rFonts w:ascii="Calibri" w:hAnsi="Calibri" w:cs="Times New Roman"/>
              </w:rPr>
            </w:pPr>
            <w:r w:rsidRPr="0075765D">
              <w:rPr>
                <w:rFonts w:ascii="Calibri" w:hAnsi="Calibri" w:cs="Times New Roman"/>
                <w:bCs/>
                <w:color w:val="auto"/>
              </w:rPr>
              <w:tab/>
              <w:t xml:space="preserve">File Name, File </w:t>
            </w:r>
            <w:r w:rsidR="009852E0">
              <w:rPr>
                <w:rFonts w:ascii="Calibri" w:hAnsi="Calibri" w:cs="Times New Roman"/>
                <w:bCs/>
                <w:color w:val="auto"/>
              </w:rPr>
              <w:t>Extension</w:t>
            </w:r>
            <w:r w:rsidRPr="0075765D">
              <w:rPr>
                <w:rFonts w:ascii="Calibri" w:hAnsi="Calibri" w:cs="Times New Roman"/>
                <w:bCs/>
                <w:color w:val="auto"/>
              </w:rPr>
              <w:t xml:space="preserve">, Document Title, Revision, Date, Page(s), Section(s), Section Title(s), </w:t>
            </w:r>
            <w:r w:rsidRPr="0075765D">
              <w:rPr>
                <w:rFonts w:ascii="Calibri" w:hAnsi="Calibri" w:cs="Times New Roman"/>
                <w:bCs/>
                <w:color w:val="auto"/>
              </w:rPr>
              <w:tab/>
              <w:t>Description</w:t>
            </w:r>
          </w:p>
        </w:tc>
      </w:tr>
      <w:tr w:rsidR="001B3582" w:rsidRPr="006C43BC" w14:paraId="4A9517F9" w14:textId="77777777" w:rsidTr="0075765D">
        <w:tc>
          <w:tcPr>
            <w:tcW w:w="11016" w:type="dxa"/>
          </w:tcPr>
          <w:p w14:paraId="4A9517F8" w14:textId="77777777" w:rsidR="001B3582" w:rsidRPr="0075765D" w:rsidRDefault="001B3582" w:rsidP="0075765D">
            <w:pPr>
              <w:widowControl w:val="0"/>
              <w:jc w:val="both"/>
              <w:rPr>
                <w:rFonts w:ascii="Calibri" w:hAnsi="Calibri" w:cs="Times New Roman"/>
                <w:color w:val="0070C0"/>
              </w:rPr>
            </w:pPr>
          </w:p>
        </w:tc>
      </w:tr>
      <w:tr w:rsidR="001B3582" w:rsidRPr="006C43BC" w14:paraId="4A9517FB" w14:textId="77777777" w:rsidTr="0075765D">
        <w:tc>
          <w:tcPr>
            <w:tcW w:w="11016" w:type="dxa"/>
          </w:tcPr>
          <w:p w14:paraId="4A9517FA" w14:textId="77777777" w:rsidR="001B3582" w:rsidRPr="0075765D" w:rsidRDefault="001B3582" w:rsidP="0075765D">
            <w:pPr>
              <w:widowControl w:val="0"/>
              <w:jc w:val="both"/>
              <w:rPr>
                <w:rFonts w:ascii="Calibri" w:hAnsi="Calibri" w:cs="Times New Roman"/>
                <w:color w:val="0070C0"/>
              </w:rPr>
            </w:pPr>
          </w:p>
        </w:tc>
      </w:tr>
      <w:tr w:rsidR="001B3582" w:rsidRPr="006C43BC" w14:paraId="4A9517FD" w14:textId="77777777" w:rsidTr="0075765D">
        <w:tc>
          <w:tcPr>
            <w:tcW w:w="11016" w:type="dxa"/>
          </w:tcPr>
          <w:p w14:paraId="4A9517FC" w14:textId="77777777" w:rsidR="001B3582" w:rsidRPr="0075765D" w:rsidRDefault="001B3582" w:rsidP="0075765D">
            <w:pPr>
              <w:widowControl w:val="0"/>
              <w:jc w:val="both"/>
              <w:rPr>
                <w:rFonts w:ascii="Calibri" w:hAnsi="Calibri" w:cs="Times New Roman"/>
                <w:color w:val="0070C0"/>
              </w:rPr>
            </w:pPr>
          </w:p>
        </w:tc>
      </w:tr>
    </w:tbl>
    <w:p w14:paraId="4A9517FE" w14:textId="77777777" w:rsidR="001B3582" w:rsidRPr="006C43BC" w:rsidRDefault="001B3582" w:rsidP="001B3582">
      <w:pPr>
        <w:widowControl w:val="0"/>
        <w:rPr>
          <w:rFonts w:ascii="Calibri" w:hAnsi="Calibri" w:cs="Times New Roman"/>
        </w:rPr>
      </w:pPr>
    </w:p>
    <w:p w14:paraId="4A9517FF" w14:textId="77777777" w:rsidR="001B3582" w:rsidRPr="006C43BC" w:rsidRDefault="001B3582" w:rsidP="001B3582">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1B3582" w:rsidRPr="006C43BC" w14:paraId="4A951801" w14:textId="77777777" w:rsidTr="0075765D">
        <w:tc>
          <w:tcPr>
            <w:tcW w:w="11016" w:type="dxa"/>
            <w:shd w:val="clear" w:color="auto" w:fill="D9D9D9"/>
          </w:tcPr>
          <w:p w14:paraId="4A951800" w14:textId="77777777" w:rsidR="001B3582" w:rsidRPr="0075765D" w:rsidRDefault="001B3582" w:rsidP="0075765D">
            <w:pPr>
              <w:widowControl w:val="0"/>
              <w:rPr>
                <w:rFonts w:ascii="Calibri" w:hAnsi="Calibri" w:cs="Times New Roman"/>
              </w:rPr>
            </w:pPr>
          </w:p>
        </w:tc>
      </w:tr>
      <w:tr w:rsidR="001B3582" w:rsidRPr="006C43BC" w14:paraId="4A951803" w14:textId="77777777" w:rsidTr="0075765D">
        <w:tc>
          <w:tcPr>
            <w:tcW w:w="11016" w:type="dxa"/>
            <w:shd w:val="clear" w:color="auto" w:fill="D9D9D9"/>
          </w:tcPr>
          <w:p w14:paraId="4A951802" w14:textId="77777777" w:rsidR="001B3582" w:rsidRPr="0075765D" w:rsidRDefault="001B3582" w:rsidP="0075765D">
            <w:pPr>
              <w:widowControl w:val="0"/>
              <w:rPr>
                <w:rFonts w:ascii="Calibri" w:hAnsi="Calibri" w:cs="Times New Roman"/>
              </w:rPr>
            </w:pPr>
          </w:p>
        </w:tc>
      </w:tr>
      <w:tr w:rsidR="001B3582" w:rsidRPr="006C43BC" w14:paraId="4A951805" w14:textId="77777777" w:rsidTr="0075765D">
        <w:tc>
          <w:tcPr>
            <w:tcW w:w="11016" w:type="dxa"/>
            <w:shd w:val="clear" w:color="auto" w:fill="D9D9D9"/>
          </w:tcPr>
          <w:p w14:paraId="4A951804" w14:textId="77777777" w:rsidR="001B3582" w:rsidRPr="0075765D" w:rsidRDefault="001B3582" w:rsidP="0075765D">
            <w:pPr>
              <w:widowControl w:val="0"/>
              <w:rPr>
                <w:rFonts w:ascii="Calibri" w:hAnsi="Calibri" w:cs="Times New Roman"/>
              </w:rPr>
            </w:pPr>
          </w:p>
        </w:tc>
      </w:tr>
    </w:tbl>
    <w:p w14:paraId="4A951806" w14:textId="77777777" w:rsidR="008D62CE" w:rsidRDefault="008D62CE" w:rsidP="001B3582">
      <w:pPr>
        <w:autoSpaceDE/>
        <w:autoSpaceDN/>
        <w:adjustRightInd/>
        <w:rPr>
          <w:rFonts w:ascii="Calibri" w:hAnsi="Calibri"/>
          <w:b/>
        </w:rPr>
      </w:pPr>
    </w:p>
    <w:p w14:paraId="54A6B3B7" w14:textId="77777777" w:rsidR="007C5F7D" w:rsidRDefault="007C5F7D" w:rsidP="001B3582">
      <w:pPr>
        <w:autoSpaceDE/>
        <w:autoSpaceDN/>
        <w:adjustRightInd/>
        <w:rPr>
          <w:rFonts w:ascii="Calibri" w:hAnsi="Calibri"/>
          <w:b/>
        </w:rPr>
      </w:pPr>
    </w:p>
    <w:p w14:paraId="4A951807" w14:textId="76826C89" w:rsidR="001B3582" w:rsidRPr="009A50E3" w:rsidRDefault="001B3582" w:rsidP="001B3582">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F548BE">
        <w:rPr>
          <w:rFonts w:ascii="Calibri" w:hAnsi="Calibri"/>
          <w:b/>
        </w:rPr>
        <w:t xml:space="preserve">Compliance Assessment Approach Specific to </w:t>
      </w:r>
      <w:r w:rsidR="00966FCE">
        <w:rPr>
          <w:rFonts w:ascii="Calibri" w:hAnsi="Calibri"/>
          <w:b/>
        </w:rPr>
        <w:t>FAC-008-</w:t>
      </w:r>
      <w:r w:rsidR="00FB1F17">
        <w:rPr>
          <w:rFonts w:ascii="Calibri" w:hAnsi="Calibri"/>
          <w:b/>
        </w:rPr>
        <w:t>5</w:t>
      </w:r>
      <w:r w:rsidRPr="00F548BE">
        <w:rPr>
          <w:rFonts w:ascii="Calibri" w:hAnsi="Calibri"/>
          <w:b/>
        </w:rPr>
        <w:t xml:space="preserve"> R2</w:t>
      </w:r>
    </w:p>
    <w:p w14:paraId="4A951808" w14:textId="77777777" w:rsidR="001B3582" w:rsidRPr="006C43BC" w:rsidRDefault="001B3582" w:rsidP="001B3582">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14:paraId="4A951809" w14:textId="77777777" w:rsidR="00D54CB4" w:rsidRPr="00BA24EA" w:rsidRDefault="00BA24EA" w:rsidP="001B3582">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w:t>
      </w:r>
      <w:r>
        <w:rPr>
          <w:rFonts w:ascii="Calibri" w:hAnsi="Calibri" w:cs="Times New Roman"/>
          <w:iCs/>
        </w:rPr>
        <w:t xml:space="preserve">following for the </w:t>
      </w:r>
      <w:r w:rsidRPr="006C43BC">
        <w:rPr>
          <w:rFonts w:ascii="Calibri" w:hAnsi="Calibri" w:cs="Times New Roman"/>
          <w:iCs/>
        </w:rPr>
        <w:t xml:space="preserve">Registered 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9224"/>
      </w:tblGrid>
      <w:tr w:rsidR="001B3582" w:rsidRPr="006C43BC" w14:paraId="4A95180C" w14:textId="77777777" w:rsidTr="00F53687">
        <w:tc>
          <w:tcPr>
            <w:tcW w:w="352" w:type="dxa"/>
          </w:tcPr>
          <w:p w14:paraId="4A95180A" w14:textId="77777777" w:rsidR="001B3582" w:rsidRPr="0075765D" w:rsidRDefault="001B3582" w:rsidP="0075765D">
            <w:pPr>
              <w:widowControl w:val="0"/>
              <w:tabs>
                <w:tab w:val="left" w:pos="0"/>
                <w:tab w:val="left" w:pos="900"/>
                <w:tab w:val="left" w:pos="6360"/>
              </w:tabs>
              <w:rPr>
                <w:rFonts w:ascii="Calibri" w:hAnsi="Calibri" w:cs="Times New Roman"/>
                <w:bCs/>
              </w:rPr>
            </w:pPr>
          </w:p>
        </w:tc>
        <w:tc>
          <w:tcPr>
            <w:tcW w:w="9224" w:type="dxa"/>
          </w:tcPr>
          <w:p w14:paraId="4A95180B" w14:textId="77777777" w:rsidR="001B3582" w:rsidRPr="00B76119" w:rsidRDefault="00BA24EA" w:rsidP="0075765D">
            <w:pPr>
              <w:widowControl w:val="0"/>
              <w:tabs>
                <w:tab w:val="left" w:pos="0"/>
                <w:tab w:val="left" w:pos="900"/>
                <w:tab w:val="left" w:pos="6360"/>
              </w:tabs>
              <w:rPr>
                <w:rFonts w:ascii="Calibri" w:hAnsi="Calibri" w:cs="Calibri"/>
                <w:color w:val="auto"/>
              </w:rPr>
            </w:pPr>
            <w:r w:rsidRPr="0075765D">
              <w:rPr>
                <w:rFonts w:ascii="Calibri" w:hAnsi="Calibri" w:cs="Times New Roman"/>
                <w:color w:val="auto"/>
              </w:rPr>
              <w:t xml:space="preserve">Responded to the </w:t>
            </w:r>
            <w:r>
              <w:rPr>
                <w:rFonts w:ascii="Calibri" w:hAnsi="Calibri" w:cs="Times New Roman"/>
                <w:color w:val="auto"/>
              </w:rPr>
              <w:t>above</w:t>
            </w:r>
            <w:r w:rsidRPr="0075765D">
              <w:rPr>
                <w:rFonts w:ascii="Calibri" w:hAnsi="Calibri" w:cs="Times New Roman"/>
                <w:color w:val="auto"/>
              </w:rPr>
              <w:t xml:space="preserve"> Question and provided evidence of compliance</w:t>
            </w:r>
            <w:r>
              <w:rPr>
                <w:rFonts w:ascii="Calibri" w:hAnsi="Calibri" w:cs="Calibri"/>
                <w:color w:val="auto"/>
              </w:rPr>
              <w:t>.</w:t>
            </w:r>
          </w:p>
        </w:tc>
      </w:tr>
      <w:tr w:rsidR="001B3582" w:rsidRPr="006C43BC" w14:paraId="4A95180F" w14:textId="77777777" w:rsidTr="00F53687">
        <w:tc>
          <w:tcPr>
            <w:tcW w:w="352" w:type="dxa"/>
          </w:tcPr>
          <w:p w14:paraId="4A95180D" w14:textId="77777777" w:rsidR="001B3582" w:rsidRPr="002759A8" w:rsidRDefault="001B3582" w:rsidP="0075765D">
            <w:pPr>
              <w:widowControl w:val="0"/>
              <w:tabs>
                <w:tab w:val="left" w:pos="0"/>
                <w:tab w:val="left" w:pos="900"/>
                <w:tab w:val="left" w:pos="6360"/>
              </w:tabs>
              <w:rPr>
                <w:rFonts w:ascii="Calibri" w:hAnsi="Calibri" w:cs="Times New Roman"/>
                <w:bCs/>
              </w:rPr>
            </w:pPr>
          </w:p>
        </w:tc>
        <w:tc>
          <w:tcPr>
            <w:tcW w:w="9224" w:type="dxa"/>
          </w:tcPr>
          <w:p w14:paraId="4A95180E" w14:textId="1E05538C" w:rsidR="001B3582" w:rsidRPr="00B76119" w:rsidRDefault="002B7959" w:rsidP="002B7959">
            <w:pPr>
              <w:widowControl w:val="0"/>
              <w:tabs>
                <w:tab w:val="left" w:pos="0"/>
                <w:tab w:val="left" w:pos="900"/>
                <w:tab w:val="left" w:pos="6360"/>
              </w:tabs>
              <w:rPr>
                <w:rFonts w:ascii="Calibri" w:hAnsi="Calibri" w:cs="Calibri"/>
                <w:bCs/>
              </w:rPr>
            </w:pPr>
            <w:r w:rsidRPr="00B76119">
              <w:rPr>
                <w:rFonts w:ascii="Calibri" w:hAnsi="Calibri" w:cs="Calibri"/>
              </w:rPr>
              <w:t>R</w:t>
            </w:r>
            <w:r w:rsidR="00E649C4">
              <w:rPr>
                <w:rFonts w:ascii="Calibri" w:hAnsi="Calibri" w:cs="Calibri"/>
              </w:rPr>
              <w:t xml:space="preserve">egistered </w:t>
            </w:r>
            <w:r w:rsidRPr="00B76119">
              <w:rPr>
                <w:rFonts w:ascii="Calibri" w:hAnsi="Calibri" w:cs="Calibri"/>
              </w:rPr>
              <w:t>E</w:t>
            </w:r>
            <w:r w:rsidR="00E649C4">
              <w:rPr>
                <w:rFonts w:ascii="Calibri" w:hAnsi="Calibri" w:cs="Calibri"/>
              </w:rPr>
              <w:t>ntity</w:t>
            </w:r>
            <w:r w:rsidRPr="00B76119">
              <w:rPr>
                <w:rFonts w:ascii="Calibri" w:hAnsi="Calibri" w:cs="Calibri"/>
              </w:rPr>
              <w:t>’s d</w:t>
            </w:r>
            <w:r w:rsidR="00342B18" w:rsidRPr="00B76119">
              <w:rPr>
                <w:rFonts w:ascii="Calibri" w:hAnsi="Calibri" w:cs="Calibri"/>
              </w:rPr>
              <w:t xml:space="preserve">ocumented methodology for determining the Facility Rating of sole or jointly owned equipment between GO’s high side of the main step up transformer and the connection to </w:t>
            </w:r>
            <w:proofErr w:type="spellStart"/>
            <w:r w:rsidR="00342B18" w:rsidRPr="00B76119">
              <w:rPr>
                <w:rFonts w:ascii="Calibri" w:hAnsi="Calibri" w:cs="Calibri"/>
              </w:rPr>
              <w:t>TO</w:t>
            </w:r>
            <w:proofErr w:type="spellEnd"/>
            <w:r w:rsidR="00342B18" w:rsidRPr="00B76119">
              <w:rPr>
                <w:rFonts w:ascii="Calibri" w:hAnsi="Calibri" w:cs="Calibri"/>
              </w:rPr>
              <w:t xml:space="preserve"> Facilities</w:t>
            </w:r>
            <w:r w:rsidRPr="00B76119">
              <w:rPr>
                <w:rFonts w:ascii="Calibri" w:hAnsi="Calibri" w:cs="Calibri"/>
              </w:rPr>
              <w:t xml:space="preserve"> exists</w:t>
            </w:r>
            <w:r w:rsidR="00342B18" w:rsidRPr="00B76119">
              <w:rPr>
                <w:rFonts w:ascii="Calibri" w:hAnsi="Calibri" w:cs="Calibri"/>
              </w:rPr>
              <w:t>.</w:t>
            </w:r>
          </w:p>
        </w:tc>
      </w:tr>
      <w:tr w:rsidR="001B3582" w:rsidRPr="006C43BC" w14:paraId="4A951815" w14:textId="77777777" w:rsidTr="00F53687">
        <w:tc>
          <w:tcPr>
            <w:tcW w:w="352" w:type="dxa"/>
          </w:tcPr>
          <w:p w14:paraId="4A951810" w14:textId="77777777" w:rsidR="001B3582" w:rsidRPr="002759A8" w:rsidRDefault="001B3582" w:rsidP="0075765D">
            <w:pPr>
              <w:widowControl w:val="0"/>
              <w:tabs>
                <w:tab w:val="left" w:pos="0"/>
                <w:tab w:val="left" w:pos="900"/>
                <w:tab w:val="left" w:pos="6360"/>
              </w:tabs>
              <w:rPr>
                <w:rFonts w:ascii="Calibri" w:hAnsi="Calibri" w:cs="Times New Roman"/>
                <w:bCs/>
              </w:rPr>
            </w:pPr>
          </w:p>
        </w:tc>
        <w:tc>
          <w:tcPr>
            <w:tcW w:w="9224" w:type="dxa"/>
          </w:tcPr>
          <w:p w14:paraId="4A951811" w14:textId="77777777" w:rsidR="005E50DB" w:rsidRPr="00B76119" w:rsidRDefault="00342B18" w:rsidP="00141269">
            <w:pPr>
              <w:widowControl w:val="0"/>
              <w:tabs>
                <w:tab w:val="left" w:pos="0"/>
                <w:tab w:val="left" w:pos="900"/>
                <w:tab w:val="left" w:pos="6360"/>
              </w:tabs>
              <w:rPr>
                <w:rFonts w:ascii="Calibri" w:hAnsi="Calibri" w:cs="Calibri"/>
                <w:color w:val="auto"/>
              </w:rPr>
            </w:pPr>
            <w:r w:rsidRPr="00B76119">
              <w:rPr>
                <w:rFonts w:ascii="Calibri" w:hAnsi="Calibri" w:cs="Calibri"/>
                <w:color w:val="auto"/>
              </w:rPr>
              <w:t xml:space="preserve">Methodology used to establish equipment ratings </w:t>
            </w:r>
            <w:r w:rsidR="00141269" w:rsidRPr="00B76119">
              <w:rPr>
                <w:rFonts w:ascii="Calibri" w:hAnsi="Calibri" w:cs="Calibri"/>
                <w:color w:val="auto"/>
              </w:rPr>
              <w:t>is</w:t>
            </w:r>
            <w:r w:rsidRPr="00B76119">
              <w:rPr>
                <w:rFonts w:ascii="Calibri" w:hAnsi="Calibri" w:cs="Calibri"/>
                <w:color w:val="auto"/>
              </w:rPr>
              <w:t xml:space="preserve"> consistent with</w:t>
            </w:r>
            <w:r w:rsidR="005E50DB" w:rsidRPr="00B76119">
              <w:rPr>
                <w:rFonts w:ascii="Calibri" w:hAnsi="Calibri" w:cs="Calibri"/>
                <w:color w:val="auto"/>
              </w:rPr>
              <w:t xml:space="preserve"> one of the following:</w:t>
            </w:r>
          </w:p>
          <w:p w14:paraId="4A951812" w14:textId="77777777" w:rsidR="002B7959" w:rsidRPr="00B76119" w:rsidRDefault="002B7959" w:rsidP="002B7959">
            <w:pPr>
              <w:rPr>
                <w:rFonts w:ascii="Calibri" w:hAnsi="Calibri" w:cs="Calibri"/>
              </w:rPr>
            </w:pPr>
            <w:r w:rsidRPr="00B76119">
              <w:rPr>
                <w:rFonts w:ascii="Calibri" w:hAnsi="Calibri" w:cs="Calibri"/>
                <w:color w:val="auto"/>
              </w:rPr>
              <w:t>_____</w:t>
            </w:r>
            <w:r w:rsidRPr="00B76119">
              <w:rPr>
                <w:rFonts w:ascii="Calibri" w:hAnsi="Calibri" w:cs="Calibri"/>
              </w:rPr>
              <w:t>Ratings provided by equipment manufacturers or obtained from equipment manufacturer specifications such as nameplate rating.</w:t>
            </w:r>
          </w:p>
          <w:p w14:paraId="4A951813" w14:textId="6203553D" w:rsidR="002B7959" w:rsidRPr="00B76119" w:rsidRDefault="002B7959" w:rsidP="002B7959">
            <w:pPr>
              <w:rPr>
                <w:rFonts w:ascii="Calibri" w:hAnsi="Calibri" w:cs="Calibri"/>
              </w:rPr>
            </w:pPr>
            <w:r w:rsidRPr="00B76119">
              <w:rPr>
                <w:rFonts w:ascii="Calibri" w:hAnsi="Calibri" w:cs="Calibri"/>
              </w:rPr>
              <w:t>_____One or more industry standards developed through an open process such as Institute of Electrical and Electronic</w:t>
            </w:r>
            <w:r w:rsidR="00E649C4">
              <w:rPr>
                <w:rFonts w:ascii="Calibri" w:hAnsi="Calibri" w:cs="Calibri"/>
              </w:rPr>
              <w:t>s</w:t>
            </w:r>
            <w:r w:rsidRPr="00B76119">
              <w:rPr>
                <w:rFonts w:ascii="Calibri" w:hAnsi="Calibri" w:cs="Calibri"/>
              </w:rPr>
              <w:t xml:space="preserve"> Engineers (IEEE) or International Council on Large Electric Systems (CIGRE).</w:t>
            </w:r>
          </w:p>
          <w:p w14:paraId="4A951814" w14:textId="474164B7" w:rsidR="001B3582" w:rsidRPr="00B76119" w:rsidRDefault="002B7959" w:rsidP="005833CD">
            <w:pPr>
              <w:rPr>
                <w:rFonts w:ascii="Calibri" w:hAnsi="Calibri" w:cs="Calibri"/>
                <w:color w:val="auto"/>
              </w:rPr>
            </w:pPr>
            <w:r w:rsidRPr="00B76119">
              <w:rPr>
                <w:rFonts w:ascii="Calibri" w:hAnsi="Calibri" w:cs="Calibri"/>
              </w:rPr>
              <w:t>_____A practice that has been verified by testing, performance history</w:t>
            </w:r>
            <w:r w:rsidR="00E649C4">
              <w:rPr>
                <w:rFonts w:ascii="Calibri" w:hAnsi="Calibri" w:cs="Calibri"/>
              </w:rPr>
              <w:t>,</w:t>
            </w:r>
            <w:r w:rsidRPr="00B76119">
              <w:rPr>
                <w:rFonts w:ascii="Calibri" w:hAnsi="Calibri" w:cs="Calibri"/>
              </w:rPr>
              <w:t xml:space="preserve"> or engineering analysis. </w:t>
            </w:r>
          </w:p>
        </w:tc>
      </w:tr>
      <w:tr w:rsidR="00342B18" w:rsidRPr="006C43BC" w14:paraId="4A95181C" w14:textId="77777777" w:rsidTr="00F53687">
        <w:tc>
          <w:tcPr>
            <w:tcW w:w="352" w:type="dxa"/>
          </w:tcPr>
          <w:p w14:paraId="4A951816" w14:textId="77777777" w:rsidR="00342B18" w:rsidRPr="002759A8" w:rsidRDefault="00342B18" w:rsidP="0075765D">
            <w:pPr>
              <w:widowControl w:val="0"/>
              <w:tabs>
                <w:tab w:val="left" w:pos="0"/>
                <w:tab w:val="left" w:pos="900"/>
                <w:tab w:val="left" w:pos="6360"/>
              </w:tabs>
              <w:rPr>
                <w:rFonts w:ascii="Calibri" w:hAnsi="Calibri" w:cs="Times New Roman"/>
                <w:bCs/>
              </w:rPr>
            </w:pPr>
          </w:p>
        </w:tc>
        <w:tc>
          <w:tcPr>
            <w:tcW w:w="9224" w:type="dxa"/>
          </w:tcPr>
          <w:p w14:paraId="4A951817" w14:textId="5B1862E5" w:rsidR="00342B18" w:rsidRPr="00B76119" w:rsidRDefault="00E649C4" w:rsidP="0075765D">
            <w:pPr>
              <w:widowControl w:val="0"/>
              <w:tabs>
                <w:tab w:val="left" w:pos="0"/>
                <w:tab w:val="left" w:pos="900"/>
                <w:tab w:val="left" w:pos="6360"/>
              </w:tabs>
              <w:rPr>
                <w:rFonts w:ascii="Calibri" w:hAnsi="Calibri" w:cs="Calibri"/>
                <w:color w:val="auto"/>
              </w:rPr>
            </w:pPr>
            <w:r>
              <w:rPr>
                <w:rFonts w:ascii="Calibri" w:hAnsi="Calibri" w:cs="Calibri"/>
                <w:color w:val="auto"/>
              </w:rPr>
              <w:t xml:space="preserve">Underlying assumptions, design criteria, and methods used to determine the </w:t>
            </w:r>
            <w:r w:rsidR="002B7959" w:rsidRPr="00B76119">
              <w:rPr>
                <w:rFonts w:ascii="Calibri" w:hAnsi="Calibri" w:cs="Calibri"/>
                <w:color w:val="auto"/>
              </w:rPr>
              <w:t>Equipment Ratings identified in R2, Part 2.1, includ</w:t>
            </w:r>
            <w:r>
              <w:rPr>
                <w:rFonts w:ascii="Calibri" w:hAnsi="Calibri" w:cs="Calibri"/>
                <w:color w:val="auto"/>
              </w:rPr>
              <w:t>ing</w:t>
            </w:r>
            <w:r w:rsidR="002B7959" w:rsidRPr="00B76119">
              <w:rPr>
                <w:rFonts w:ascii="Calibri" w:hAnsi="Calibri" w:cs="Calibri"/>
                <w:color w:val="auto"/>
              </w:rPr>
              <w:t xml:space="preserve"> identification of how each of the following was considered:</w:t>
            </w:r>
          </w:p>
          <w:p w14:paraId="4A951818" w14:textId="77777777" w:rsidR="002B7959" w:rsidRPr="00B76119" w:rsidRDefault="002B7959" w:rsidP="002B7959">
            <w:pPr>
              <w:rPr>
                <w:rFonts w:ascii="Calibri" w:hAnsi="Calibri" w:cs="Calibri"/>
              </w:rPr>
            </w:pPr>
            <w:r w:rsidRPr="00B76119">
              <w:rPr>
                <w:rFonts w:ascii="Calibri" w:hAnsi="Calibri" w:cs="Calibri"/>
                <w:color w:val="auto"/>
              </w:rPr>
              <w:t>_____</w:t>
            </w:r>
            <w:r w:rsidRPr="00B76119">
              <w:rPr>
                <w:rFonts w:ascii="Calibri" w:hAnsi="Calibri" w:cs="Calibri"/>
              </w:rPr>
              <w:t xml:space="preserve">Equipment Rating standard(s) used in development of this methodology. </w:t>
            </w:r>
          </w:p>
          <w:p w14:paraId="4A951819" w14:textId="77777777" w:rsidR="002B7959" w:rsidRPr="00B76119" w:rsidRDefault="002B7959" w:rsidP="002B7959">
            <w:pPr>
              <w:rPr>
                <w:rFonts w:ascii="Calibri" w:hAnsi="Calibri" w:cs="Calibri"/>
              </w:rPr>
            </w:pPr>
            <w:r w:rsidRPr="00B76119">
              <w:rPr>
                <w:rFonts w:ascii="Calibri" w:hAnsi="Calibri" w:cs="Calibri"/>
              </w:rPr>
              <w:t xml:space="preserve">_____Ratings provided by equipment manufacturers or obtained from equipment manufacturer specifications. </w:t>
            </w:r>
          </w:p>
          <w:p w14:paraId="4A95181A" w14:textId="77777777" w:rsidR="002B7959" w:rsidRPr="00B76119" w:rsidRDefault="002B7959" w:rsidP="002B7959">
            <w:pPr>
              <w:rPr>
                <w:rFonts w:ascii="Calibri" w:hAnsi="Calibri" w:cs="Calibri"/>
              </w:rPr>
            </w:pPr>
            <w:r w:rsidRPr="00B76119">
              <w:rPr>
                <w:rFonts w:ascii="Calibri" w:hAnsi="Calibri" w:cs="Calibri"/>
              </w:rPr>
              <w:t xml:space="preserve">_____Ambient conditions (for particular or average conditions or as they vary in real-time). </w:t>
            </w:r>
          </w:p>
          <w:p w14:paraId="4A95181B" w14:textId="77777777" w:rsidR="002B7959" w:rsidRPr="00B76119" w:rsidRDefault="002B7959" w:rsidP="002B7959">
            <w:pPr>
              <w:rPr>
                <w:rFonts w:ascii="Calibri" w:hAnsi="Calibri" w:cs="Calibri"/>
                <w:color w:val="auto"/>
              </w:rPr>
            </w:pPr>
            <w:r w:rsidRPr="00B76119">
              <w:rPr>
                <w:rFonts w:ascii="Calibri" w:hAnsi="Calibri" w:cs="Calibri"/>
              </w:rPr>
              <w:t>_____Operating limitations.</w:t>
            </w:r>
          </w:p>
        </w:tc>
      </w:tr>
      <w:tr w:rsidR="00342B18" w:rsidRPr="006C43BC" w14:paraId="4A95181F" w14:textId="77777777" w:rsidTr="00F53687">
        <w:tc>
          <w:tcPr>
            <w:tcW w:w="352" w:type="dxa"/>
          </w:tcPr>
          <w:p w14:paraId="4A95181D" w14:textId="77777777" w:rsidR="00342B18" w:rsidRPr="002759A8" w:rsidRDefault="00342B18" w:rsidP="0075765D">
            <w:pPr>
              <w:widowControl w:val="0"/>
              <w:tabs>
                <w:tab w:val="left" w:pos="0"/>
                <w:tab w:val="left" w:pos="900"/>
                <w:tab w:val="left" w:pos="6360"/>
              </w:tabs>
              <w:rPr>
                <w:rFonts w:ascii="Calibri" w:hAnsi="Calibri" w:cs="Times New Roman"/>
                <w:bCs/>
              </w:rPr>
            </w:pPr>
          </w:p>
        </w:tc>
        <w:tc>
          <w:tcPr>
            <w:tcW w:w="9224" w:type="dxa"/>
          </w:tcPr>
          <w:p w14:paraId="4A95181E" w14:textId="77777777" w:rsidR="00342B18" w:rsidRPr="00B76119" w:rsidRDefault="00C85C9F" w:rsidP="00695424">
            <w:pPr>
              <w:rPr>
                <w:rFonts w:ascii="Calibri" w:hAnsi="Calibri" w:cs="Calibri"/>
                <w:color w:val="auto"/>
              </w:rPr>
            </w:pPr>
            <w:r w:rsidRPr="00B76119">
              <w:rPr>
                <w:rFonts w:ascii="Calibri" w:hAnsi="Calibri" w:cs="Calibri"/>
                <w:color w:val="auto"/>
              </w:rPr>
              <w:t>A</w:t>
            </w:r>
            <w:r w:rsidR="002B7959" w:rsidRPr="00B76119">
              <w:rPr>
                <w:rFonts w:ascii="Calibri" w:hAnsi="Calibri" w:cs="Calibri"/>
                <w:color w:val="auto"/>
              </w:rPr>
              <w:t xml:space="preserve"> </w:t>
            </w:r>
            <w:r w:rsidR="002B7959" w:rsidRPr="00B76119">
              <w:rPr>
                <w:rFonts w:ascii="Calibri" w:hAnsi="Calibri" w:cs="Calibri"/>
              </w:rPr>
              <w:t xml:space="preserve">statement that a </w:t>
            </w:r>
            <w:r w:rsidR="00F53687" w:rsidRPr="00B76119">
              <w:rPr>
                <w:rFonts w:ascii="Calibri" w:hAnsi="Calibri" w:cs="Calibri"/>
              </w:rPr>
              <w:t>“</w:t>
            </w:r>
            <w:r w:rsidR="002B7959" w:rsidRPr="00B76119">
              <w:rPr>
                <w:rFonts w:ascii="Calibri" w:hAnsi="Calibri" w:cs="Calibri"/>
              </w:rPr>
              <w:t>Facility Rating shall respect the most limiting applicable Equipment Rating of the individual equipment that comprises that Facility</w:t>
            </w:r>
            <w:r w:rsidR="00F53687" w:rsidRPr="00B76119">
              <w:rPr>
                <w:rFonts w:ascii="Calibri" w:hAnsi="Calibri" w:cs="Calibri"/>
              </w:rPr>
              <w:t>”</w:t>
            </w:r>
            <w:r w:rsidR="002B7959" w:rsidRPr="00B76119">
              <w:rPr>
                <w:rFonts w:ascii="Calibri" w:hAnsi="Calibri" w:cs="Calibri"/>
              </w:rPr>
              <w:t xml:space="preserve"> is included within the Facility Rating</w:t>
            </w:r>
            <w:r w:rsidR="00695424" w:rsidRPr="00B76119">
              <w:rPr>
                <w:rFonts w:ascii="Calibri" w:hAnsi="Calibri" w:cs="Calibri"/>
              </w:rPr>
              <w:t>s Methodology.</w:t>
            </w:r>
          </w:p>
        </w:tc>
      </w:tr>
      <w:tr w:rsidR="00695424" w:rsidRPr="006C43BC" w14:paraId="4A95182B" w14:textId="77777777" w:rsidTr="00F53687">
        <w:tc>
          <w:tcPr>
            <w:tcW w:w="352" w:type="dxa"/>
          </w:tcPr>
          <w:p w14:paraId="4A951820" w14:textId="77777777" w:rsidR="00695424" w:rsidRPr="002759A8" w:rsidRDefault="00695424" w:rsidP="0075765D">
            <w:pPr>
              <w:widowControl w:val="0"/>
              <w:tabs>
                <w:tab w:val="left" w:pos="0"/>
                <w:tab w:val="left" w:pos="900"/>
                <w:tab w:val="left" w:pos="6360"/>
              </w:tabs>
              <w:rPr>
                <w:rFonts w:ascii="Calibri" w:hAnsi="Calibri" w:cs="Times New Roman"/>
                <w:bCs/>
              </w:rPr>
            </w:pPr>
          </w:p>
        </w:tc>
        <w:tc>
          <w:tcPr>
            <w:tcW w:w="9224" w:type="dxa"/>
          </w:tcPr>
          <w:p w14:paraId="4A951821" w14:textId="2F1DDD57" w:rsidR="00695424" w:rsidRPr="002759A8" w:rsidRDefault="00C85C9F" w:rsidP="00695424">
            <w:pPr>
              <w:rPr>
                <w:rFonts w:ascii="Calibri" w:hAnsi="Calibri" w:cs="Times New Roman"/>
                <w:color w:val="auto"/>
              </w:rPr>
            </w:pPr>
            <w:r w:rsidRPr="002759A8">
              <w:rPr>
                <w:rFonts w:ascii="Calibri" w:hAnsi="Calibri" w:cs="Times New Roman"/>
                <w:color w:val="auto"/>
              </w:rPr>
              <w:t>The</w:t>
            </w:r>
            <w:r w:rsidR="00F53687" w:rsidRPr="002759A8">
              <w:rPr>
                <w:rFonts w:ascii="Calibri" w:hAnsi="Calibri" w:cs="Times New Roman"/>
                <w:color w:val="auto"/>
              </w:rPr>
              <w:t xml:space="preserve"> scope of equipment </w:t>
            </w:r>
            <w:r w:rsidR="00E649C4">
              <w:rPr>
                <w:rFonts w:ascii="Calibri" w:hAnsi="Calibri" w:cs="Times New Roman"/>
                <w:color w:val="auto"/>
              </w:rPr>
              <w:t xml:space="preserve">and Ratings </w:t>
            </w:r>
            <w:r w:rsidR="00F53687" w:rsidRPr="002759A8">
              <w:rPr>
                <w:rFonts w:ascii="Calibri" w:hAnsi="Calibri" w:cs="Times New Roman"/>
                <w:color w:val="auto"/>
              </w:rPr>
              <w:t>addressed includes:</w:t>
            </w:r>
          </w:p>
          <w:p w14:paraId="4A951822" w14:textId="77777777" w:rsidR="00F53687" w:rsidRPr="002759A8" w:rsidRDefault="00F53687" w:rsidP="00695424">
            <w:pPr>
              <w:rPr>
                <w:rFonts w:ascii="Calibri" w:hAnsi="Calibri" w:cs="Times New Roman"/>
                <w:color w:val="auto"/>
              </w:rPr>
            </w:pPr>
            <w:r w:rsidRPr="002759A8">
              <w:rPr>
                <w:rFonts w:ascii="Calibri" w:hAnsi="Calibri" w:cs="Times New Roman"/>
                <w:color w:val="auto"/>
              </w:rPr>
              <w:t>_____Conductors</w:t>
            </w:r>
          </w:p>
          <w:p w14:paraId="4A951823" w14:textId="77777777" w:rsidR="00F53687" w:rsidRPr="002759A8" w:rsidRDefault="00F53687" w:rsidP="00695424">
            <w:pPr>
              <w:rPr>
                <w:rFonts w:ascii="Calibri" w:hAnsi="Calibri" w:cs="Times New Roman"/>
                <w:color w:val="auto"/>
              </w:rPr>
            </w:pPr>
            <w:r w:rsidRPr="002759A8">
              <w:rPr>
                <w:rFonts w:ascii="Calibri" w:hAnsi="Calibri" w:cs="Times New Roman"/>
                <w:color w:val="auto"/>
              </w:rPr>
              <w:t>_____Transformers</w:t>
            </w:r>
          </w:p>
          <w:p w14:paraId="4A951824" w14:textId="77777777" w:rsidR="00F53687" w:rsidRPr="002759A8" w:rsidRDefault="00F53687" w:rsidP="00695424">
            <w:pPr>
              <w:rPr>
                <w:rFonts w:ascii="Calibri" w:hAnsi="Calibri" w:cs="Times New Roman"/>
                <w:color w:val="auto"/>
              </w:rPr>
            </w:pPr>
            <w:r w:rsidRPr="002759A8">
              <w:rPr>
                <w:rFonts w:ascii="Calibri" w:hAnsi="Calibri" w:cs="Times New Roman"/>
                <w:color w:val="auto"/>
              </w:rPr>
              <w:t>_____Relay protective devices</w:t>
            </w:r>
            <w:r w:rsidR="009A126D">
              <w:rPr>
                <w:rFonts w:ascii="Calibri" w:hAnsi="Calibri" w:cs="Times New Roman"/>
                <w:color w:val="auto"/>
              </w:rPr>
              <w:t>*</w:t>
            </w:r>
          </w:p>
          <w:p w14:paraId="4A951825" w14:textId="77777777" w:rsidR="00F53687" w:rsidRPr="002759A8" w:rsidRDefault="00F53687" w:rsidP="00695424">
            <w:pPr>
              <w:rPr>
                <w:rFonts w:ascii="Calibri" w:hAnsi="Calibri" w:cs="Times New Roman"/>
                <w:color w:val="auto"/>
              </w:rPr>
            </w:pPr>
            <w:r w:rsidRPr="002759A8">
              <w:rPr>
                <w:rFonts w:ascii="Calibri" w:hAnsi="Calibri" w:cs="Times New Roman"/>
                <w:color w:val="auto"/>
              </w:rPr>
              <w:t>_____Terminal equipment</w:t>
            </w:r>
          </w:p>
          <w:p w14:paraId="4A951826" w14:textId="3580CAC5" w:rsidR="00F53687" w:rsidRPr="002759A8" w:rsidRDefault="00F53687" w:rsidP="00695424">
            <w:pPr>
              <w:rPr>
                <w:rFonts w:ascii="Calibri" w:hAnsi="Calibri" w:cs="Times New Roman"/>
                <w:color w:val="auto"/>
              </w:rPr>
            </w:pPr>
            <w:r w:rsidRPr="002759A8">
              <w:rPr>
                <w:rFonts w:ascii="Calibri" w:hAnsi="Calibri" w:cs="Times New Roman"/>
                <w:color w:val="auto"/>
              </w:rPr>
              <w:t>_____Series and shunt compensation devices</w:t>
            </w:r>
          </w:p>
          <w:p w14:paraId="4A951827" w14:textId="77777777" w:rsidR="00F53687" w:rsidRPr="002759A8" w:rsidRDefault="00F53687" w:rsidP="00695424">
            <w:pPr>
              <w:rPr>
                <w:rFonts w:ascii="Calibri" w:hAnsi="Calibri" w:cs="Times New Roman"/>
                <w:color w:val="auto"/>
              </w:rPr>
            </w:pPr>
            <w:r w:rsidRPr="002759A8">
              <w:rPr>
                <w:rFonts w:ascii="Calibri" w:hAnsi="Calibri" w:cs="Times New Roman"/>
                <w:color w:val="auto"/>
              </w:rPr>
              <w:t>_____Normal Ratings</w:t>
            </w:r>
          </w:p>
          <w:p w14:paraId="4A951828" w14:textId="77777777" w:rsidR="00F53687" w:rsidRDefault="00F53687" w:rsidP="00F53687">
            <w:pPr>
              <w:rPr>
                <w:rFonts w:ascii="Calibri" w:hAnsi="Calibri" w:cs="Times New Roman"/>
                <w:color w:val="auto"/>
              </w:rPr>
            </w:pPr>
            <w:r w:rsidRPr="002759A8">
              <w:rPr>
                <w:rFonts w:ascii="Calibri" w:hAnsi="Calibri" w:cs="Times New Roman"/>
                <w:color w:val="auto"/>
              </w:rPr>
              <w:t>_____Emergency Ratings</w:t>
            </w:r>
          </w:p>
          <w:p w14:paraId="4A951829" w14:textId="77777777" w:rsidR="00926044" w:rsidRDefault="00926044" w:rsidP="00F53687">
            <w:pPr>
              <w:rPr>
                <w:rFonts w:ascii="Calibri" w:hAnsi="Calibri" w:cs="Times New Roman"/>
                <w:color w:val="auto"/>
              </w:rPr>
            </w:pPr>
          </w:p>
          <w:p w14:paraId="22022146" w14:textId="1F50FE3F" w:rsidR="00926044" w:rsidRDefault="00926044" w:rsidP="00926044">
            <w:pPr>
              <w:rPr>
                <w:rFonts w:ascii="Calibri" w:hAnsi="Calibri" w:cs="Times New Roman"/>
                <w:bCs/>
                <w:color w:val="auto"/>
                <w:sz w:val="20"/>
                <w:szCs w:val="20"/>
              </w:rPr>
            </w:pPr>
            <w:r w:rsidRPr="00926044">
              <w:rPr>
                <w:rFonts w:ascii="Calibri" w:hAnsi="Calibri" w:cs="Times New Roman"/>
                <w:bCs/>
                <w:color w:val="auto"/>
                <w:sz w:val="20"/>
                <w:szCs w:val="20"/>
              </w:rPr>
              <w:t xml:space="preserve">* For </w:t>
            </w:r>
            <w:r w:rsidR="00E649C4" w:rsidRPr="00926044">
              <w:rPr>
                <w:rFonts w:ascii="Calibri" w:hAnsi="Calibri" w:cs="Times New Roman"/>
                <w:bCs/>
                <w:color w:val="auto"/>
                <w:sz w:val="20"/>
                <w:szCs w:val="20"/>
              </w:rPr>
              <w:t>re</w:t>
            </w:r>
            <w:r w:rsidR="00E649C4">
              <w:rPr>
                <w:rFonts w:ascii="Calibri" w:hAnsi="Calibri" w:cs="Times New Roman"/>
                <w:bCs/>
                <w:color w:val="auto"/>
                <w:sz w:val="20"/>
                <w:szCs w:val="20"/>
              </w:rPr>
              <w:t>la</w:t>
            </w:r>
            <w:r w:rsidR="00E649C4" w:rsidRPr="00926044">
              <w:rPr>
                <w:rFonts w:ascii="Calibri" w:hAnsi="Calibri" w:cs="Times New Roman"/>
                <w:bCs/>
                <w:color w:val="auto"/>
                <w:sz w:val="20"/>
                <w:szCs w:val="20"/>
              </w:rPr>
              <w:t xml:space="preserve">y </w:t>
            </w:r>
            <w:r w:rsidR="002B49EA">
              <w:rPr>
                <w:rFonts w:ascii="Calibri" w:hAnsi="Calibri" w:cs="Times New Roman"/>
                <w:bCs/>
                <w:color w:val="auto"/>
                <w:sz w:val="20"/>
                <w:szCs w:val="20"/>
              </w:rPr>
              <w:t>protective devices, the rating i</w:t>
            </w:r>
            <w:r w:rsidRPr="00926044">
              <w:rPr>
                <w:rFonts w:ascii="Calibri" w:hAnsi="Calibri" w:cs="Times New Roman"/>
                <w:bCs/>
                <w:color w:val="auto"/>
                <w:sz w:val="20"/>
                <w:szCs w:val="20"/>
              </w:rPr>
              <w:t xml:space="preserve">s the threshold of </w:t>
            </w:r>
            <w:proofErr w:type="spellStart"/>
            <w:r w:rsidRPr="00926044">
              <w:rPr>
                <w:rFonts w:ascii="Calibri" w:hAnsi="Calibri" w:cs="Times New Roman"/>
                <w:bCs/>
                <w:color w:val="auto"/>
                <w:sz w:val="20"/>
                <w:szCs w:val="20"/>
              </w:rPr>
              <w:t>loadability</w:t>
            </w:r>
            <w:proofErr w:type="spellEnd"/>
            <w:r w:rsidRPr="00926044">
              <w:rPr>
                <w:rFonts w:ascii="Calibri" w:hAnsi="Calibri" w:cs="Times New Roman"/>
                <w:bCs/>
                <w:color w:val="auto"/>
                <w:sz w:val="20"/>
                <w:szCs w:val="20"/>
              </w:rPr>
              <w:t xml:space="preserve"> whereby the relay can safely operate without risking failure of the relay. The relay trip setting is not the facility rating under FAC-008</w:t>
            </w:r>
            <w:r>
              <w:rPr>
                <w:rFonts w:ascii="Calibri" w:hAnsi="Calibri" w:cs="Times New Roman"/>
                <w:bCs/>
                <w:color w:val="auto"/>
                <w:sz w:val="20"/>
                <w:szCs w:val="20"/>
              </w:rPr>
              <w:t>-</w:t>
            </w:r>
            <w:r w:rsidR="004A7B32">
              <w:rPr>
                <w:rFonts w:ascii="Calibri" w:hAnsi="Calibri" w:cs="Times New Roman"/>
                <w:bCs/>
                <w:color w:val="auto"/>
                <w:sz w:val="20"/>
                <w:szCs w:val="20"/>
              </w:rPr>
              <w:t>5</w:t>
            </w:r>
            <w:r w:rsidRPr="00926044">
              <w:rPr>
                <w:rFonts w:ascii="Calibri" w:hAnsi="Calibri" w:cs="Times New Roman"/>
                <w:bCs/>
                <w:color w:val="auto"/>
                <w:sz w:val="20"/>
                <w:szCs w:val="20"/>
              </w:rPr>
              <w:t xml:space="preserve"> unless the trip setting is the most limiting factor of the facility.</w:t>
            </w:r>
          </w:p>
          <w:p w14:paraId="46C345A8" w14:textId="77777777" w:rsidR="007C5F7D" w:rsidRDefault="007C5F7D" w:rsidP="00926044">
            <w:pPr>
              <w:rPr>
                <w:rFonts w:ascii="Calibri" w:hAnsi="Calibri" w:cs="Times New Roman"/>
                <w:bCs/>
                <w:color w:val="auto"/>
                <w:sz w:val="20"/>
                <w:szCs w:val="20"/>
              </w:rPr>
            </w:pPr>
          </w:p>
          <w:p w14:paraId="4C5425F5" w14:textId="77777777" w:rsidR="007C5F7D" w:rsidRDefault="007C5F7D" w:rsidP="00926044">
            <w:pPr>
              <w:rPr>
                <w:rFonts w:ascii="Calibri" w:hAnsi="Calibri" w:cs="Times New Roman"/>
                <w:bCs/>
                <w:color w:val="auto"/>
                <w:sz w:val="20"/>
                <w:szCs w:val="20"/>
              </w:rPr>
            </w:pPr>
          </w:p>
          <w:p w14:paraId="5340FF5F" w14:textId="77777777" w:rsidR="007C5F7D" w:rsidRDefault="007C5F7D" w:rsidP="00926044">
            <w:pPr>
              <w:rPr>
                <w:rFonts w:ascii="Calibri" w:hAnsi="Calibri" w:cs="Times New Roman"/>
                <w:bCs/>
                <w:color w:val="auto"/>
                <w:sz w:val="20"/>
                <w:szCs w:val="20"/>
              </w:rPr>
            </w:pPr>
          </w:p>
          <w:p w14:paraId="7F91B168" w14:textId="77777777" w:rsidR="007C5F7D" w:rsidRDefault="007C5F7D" w:rsidP="00926044">
            <w:pPr>
              <w:rPr>
                <w:rFonts w:ascii="Calibri" w:hAnsi="Calibri" w:cs="Times New Roman"/>
                <w:bCs/>
                <w:color w:val="auto"/>
                <w:sz w:val="20"/>
                <w:szCs w:val="20"/>
              </w:rPr>
            </w:pPr>
          </w:p>
          <w:p w14:paraId="134FD114" w14:textId="77777777" w:rsidR="007C5F7D" w:rsidRDefault="007C5F7D" w:rsidP="00926044">
            <w:pPr>
              <w:rPr>
                <w:rFonts w:ascii="Calibri" w:hAnsi="Calibri" w:cs="Times New Roman"/>
                <w:bCs/>
                <w:color w:val="auto"/>
                <w:sz w:val="20"/>
                <w:szCs w:val="20"/>
              </w:rPr>
            </w:pPr>
          </w:p>
          <w:p w14:paraId="4A95182A" w14:textId="77777777" w:rsidR="007C5F7D" w:rsidRPr="00926044" w:rsidRDefault="007C5F7D" w:rsidP="00926044">
            <w:pPr>
              <w:rPr>
                <w:rFonts w:ascii="Calibri" w:hAnsi="Calibri" w:cs="Times New Roman"/>
                <w:bCs/>
                <w:color w:val="auto"/>
                <w:sz w:val="20"/>
                <w:szCs w:val="20"/>
              </w:rPr>
            </w:pPr>
          </w:p>
        </w:tc>
      </w:tr>
      <w:tr w:rsidR="001B3582" w:rsidRPr="006C43BC" w14:paraId="4A95183B" w14:textId="77777777" w:rsidTr="00F53687">
        <w:tc>
          <w:tcPr>
            <w:tcW w:w="9576" w:type="dxa"/>
            <w:gridSpan w:val="2"/>
            <w:shd w:val="clear" w:color="auto" w:fill="D9D9D9"/>
          </w:tcPr>
          <w:p w14:paraId="4A95182C" w14:textId="77777777" w:rsidR="00CB4E4D" w:rsidRDefault="001B3582" w:rsidP="002F4512">
            <w:pPr>
              <w:widowControl w:val="0"/>
              <w:tabs>
                <w:tab w:val="left" w:pos="0"/>
                <w:tab w:val="left" w:pos="801"/>
              </w:tabs>
              <w:rPr>
                <w:rFonts w:ascii="Calibri" w:hAnsi="Calibri" w:cs="Times New Roman"/>
                <w:bCs/>
                <w:color w:val="auto"/>
              </w:rPr>
            </w:pPr>
            <w:r w:rsidRPr="002759A8">
              <w:rPr>
                <w:rFonts w:ascii="Calibri" w:hAnsi="Calibri" w:cs="Times New Roman"/>
                <w:b/>
                <w:bCs/>
                <w:color w:val="auto"/>
              </w:rPr>
              <w:lastRenderedPageBreak/>
              <w:t>Note to Auditor:</w:t>
            </w:r>
            <w:r w:rsidRPr="002759A8">
              <w:rPr>
                <w:rFonts w:ascii="Calibri" w:hAnsi="Calibri" w:cs="Times New Roman"/>
                <w:bCs/>
                <w:color w:val="auto"/>
              </w:rPr>
              <w:t xml:space="preserve"> </w:t>
            </w:r>
          </w:p>
          <w:p w14:paraId="4A95182E" w14:textId="0136717C" w:rsidR="006C393C" w:rsidRPr="00607DC9" w:rsidRDefault="00001202" w:rsidP="006C393C">
            <w:pPr>
              <w:widowControl w:val="0"/>
              <w:tabs>
                <w:tab w:val="left" w:pos="0"/>
                <w:tab w:val="left" w:pos="801"/>
              </w:tabs>
              <w:rPr>
                <w:rFonts w:ascii="Calibri" w:hAnsi="Calibri" w:cs="Times New Roman"/>
                <w:color w:val="auto"/>
              </w:rPr>
            </w:pPr>
            <w:r>
              <w:rPr>
                <w:rFonts w:ascii="Calibri" w:hAnsi="Calibri" w:cs="Times New Roman"/>
                <w:color w:val="auto"/>
              </w:rPr>
              <w:t>When</w:t>
            </w:r>
            <w:r w:rsidR="006C393C" w:rsidRPr="00607DC9">
              <w:rPr>
                <w:rFonts w:ascii="Calibri" w:hAnsi="Calibri" w:cs="Times New Roman"/>
                <w:color w:val="auto"/>
              </w:rPr>
              <w:t xml:space="preserve"> documenting the methodology used for developing Facility Ratings, the focus is on </w:t>
            </w:r>
            <w:r w:rsidR="006C393C" w:rsidRPr="00926044">
              <w:rPr>
                <w:rFonts w:ascii="Calibri" w:hAnsi="Calibri" w:cs="Times New Roman"/>
                <w:color w:val="auto"/>
                <w:u w:val="single"/>
              </w:rPr>
              <w:t>series-connected</w:t>
            </w:r>
            <w:r w:rsidR="006C393C" w:rsidRPr="00607DC9">
              <w:rPr>
                <w:rFonts w:ascii="Calibri" w:hAnsi="Calibri" w:cs="Times New Roman"/>
                <w:color w:val="auto"/>
              </w:rPr>
              <w:t xml:space="preserve"> equipment that could have the most limiting Equipment Rating. </w:t>
            </w:r>
            <w:r w:rsidR="00926044">
              <w:rPr>
                <w:rFonts w:ascii="Calibri" w:hAnsi="Calibri" w:cs="Times New Roman"/>
                <w:color w:val="auto"/>
              </w:rPr>
              <w:t>V</w:t>
            </w:r>
            <w:r w:rsidR="006C393C" w:rsidRPr="00607DC9">
              <w:rPr>
                <w:rFonts w:ascii="Calibri" w:hAnsi="Calibri" w:cs="Times New Roman"/>
                <w:color w:val="auto"/>
              </w:rPr>
              <w:t xml:space="preserve">erify </w:t>
            </w:r>
            <w:r w:rsidR="00926044">
              <w:rPr>
                <w:rFonts w:ascii="Calibri" w:hAnsi="Calibri" w:cs="Times New Roman"/>
                <w:color w:val="auto"/>
              </w:rPr>
              <w:t>the</w:t>
            </w:r>
            <w:r w:rsidR="006C393C" w:rsidRPr="00607DC9">
              <w:rPr>
                <w:rFonts w:ascii="Calibri" w:hAnsi="Calibri" w:cs="Times New Roman"/>
                <w:color w:val="auto"/>
              </w:rPr>
              <w:t xml:space="preserve"> registered entity has included the following equipment as “terminal equipment</w:t>
            </w:r>
            <w:r w:rsidR="0044551D">
              <w:rPr>
                <w:rFonts w:ascii="Calibri" w:hAnsi="Calibri" w:cs="Times New Roman"/>
                <w:color w:val="auto"/>
              </w:rPr>
              <w:t>:</w:t>
            </w:r>
            <w:r w:rsidR="006C393C" w:rsidRPr="00607DC9">
              <w:rPr>
                <w:rFonts w:ascii="Calibri" w:hAnsi="Calibri" w:cs="Times New Roman"/>
                <w:color w:val="auto"/>
              </w:rPr>
              <w:t xml:space="preserve">”  </w:t>
            </w:r>
          </w:p>
          <w:p w14:paraId="4A95182F" w14:textId="77777777" w:rsidR="006C393C" w:rsidRPr="00607DC9" w:rsidRDefault="006C393C" w:rsidP="006C393C">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 xml:space="preserve">Wave traps </w:t>
            </w:r>
          </w:p>
          <w:p w14:paraId="4A951830" w14:textId="77777777" w:rsidR="006C393C" w:rsidRPr="00607DC9" w:rsidRDefault="006C393C" w:rsidP="006C393C">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Current transformers</w:t>
            </w:r>
            <w:r w:rsidR="00607DC9" w:rsidRPr="00607DC9">
              <w:rPr>
                <w:rFonts w:ascii="Calibri" w:hAnsi="Calibri" w:cs="Times New Roman"/>
                <w:color w:val="auto"/>
              </w:rPr>
              <w:t>**</w:t>
            </w:r>
          </w:p>
          <w:p w14:paraId="4A951831" w14:textId="77777777" w:rsidR="006C393C" w:rsidRPr="00607DC9" w:rsidRDefault="006C393C" w:rsidP="006C393C">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 xml:space="preserve">Disconnect switches </w:t>
            </w:r>
          </w:p>
          <w:p w14:paraId="4A951832" w14:textId="77777777" w:rsidR="006C393C" w:rsidRPr="00607DC9" w:rsidRDefault="006C393C" w:rsidP="006C393C">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 xml:space="preserve">Breakers </w:t>
            </w:r>
          </w:p>
          <w:p w14:paraId="4A951833" w14:textId="77777777" w:rsidR="006C393C" w:rsidRPr="00607DC9" w:rsidRDefault="006C393C" w:rsidP="006C393C">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 xml:space="preserve">Primary fuses </w:t>
            </w:r>
          </w:p>
          <w:p w14:paraId="4A951834" w14:textId="52355E04" w:rsidR="0001294C" w:rsidRDefault="006C393C" w:rsidP="00926044">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Any piece of series-connected equipment that comprises a Facility and that could have</w:t>
            </w:r>
          </w:p>
          <w:p w14:paraId="4A951835" w14:textId="646499E4" w:rsidR="006C393C" w:rsidRPr="00607DC9" w:rsidRDefault="0001294C" w:rsidP="0001294C">
            <w:pPr>
              <w:widowControl w:val="0"/>
              <w:tabs>
                <w:tab w:val="left" w:pos="0"/>
                <w:tab w:val="left" w:pos="801"/>
              </w:tabs>
              <w:rPr>
                <w:rFonts w:ascii="Calibri" w:hAnsi="Calibri" w:cs="Times New Roman"/>
                <w:color w:val="auto"/>
              </w:rPr>
            </w:pPr>
            <w:r>
              <w:rPr>
                <w:rFonts w:ascii="Calibri" w:hAnsi="Calibri" w:cs="Times New Roman"/>
                <w:color w:val="auto"/>
              </w:rPr>
              <w:t xml:space="preserve">               </w:t>
            </w:r>
            <w:proofErr w:type="gramStart"/>
            <w:r w:rsidR="006C393C" w:rsidRPr="00607DC9">
              <w:rPr>
                <w:rFonts w:ascii="Calibri" w:hAnsi="Calibri" w:cs="Times New Roman"/>
                <w:color w:val="auto"/>
              </w:rPr>
              <w:t>the</w:t>
            </w:r>
            <w:proofErr w:type="gramEnd"/>
            <w:r w:rsidR="006C393C" w:rsidRPr="00607DC9">
              <w:rPr>
                <w:rFonts w:ascii="Calibri" w:hAnsi="Calibri" w:cs="Times New Roman"/>
                <w:color w:val="auto"/>
              </w:rPr>
              <w:t xml:space="preserve"> most limiting Equipment Rating</w:t>
            </w:r>
            <w:r>
              <w:rPr>
                <w:rFonts w:ascii="Calibri" w:hAnsi="Calibri" w:cs="Times New Roman"/>
                <w:color w:val="auto"/>
              </w:rPr>
              <w:t>.</w:t>
            </w:r>
            <w:r w:rsidR="006C393C" w:rsidRPr="00607DC9">
              <w:rPr>
                <w:rFonts w:ascii="Calibri" w:hAnsi="Calibri" w:cs="Times New Roman"/>
                <w:color w:val="auto"/>
              </w:rPr>
              <w:t xml:space="preserve"> </w:t>
            </w:r>
          </w:p>
          <w:p w14:paraId="4A951836" w14:textId="77777777" w:rsidR="00607DC9" w:rsidRPr="00607DC9" w:rsidRDefault="00607DC9" w:rsidP="006C393C">
            <w:pPr>
              <w:widowControl w:val="0"/>
              <w:tabs>
                <w:tab w:val="left" w:pos="0"/>
                <w:tab w:val="left" w:pos="801"/>
              </w:tabs>
              <w:rPr>
                <w:rFonts w:ascii="Calibri" w:hAnsi="Calibri" w:cs="Times New Roman"/>
                <w:color w:val="auto"/>
              </w:rPr>
            </w:pPr>
          </w:p>
          <w:p w14:paraId="4A951837" w14:textId="5B1A53B0" w:rsidR="00013413" w:rsidRPr="00607DC9" w:rsidRDefault="006C393C" w:rsidP="006C393C">
            <w:pPr>
              <w:widowControl w:val="0"/>
              <w:tabs>
                <w:tab w:val="left" w:pos="0"/>
                <w:tab w:val="left" w:pos="801"/>
              </w:tabs>
              <w:rPr>
                <w:rFonts w:ascii="Calibri" w:hAnsi="Calibri" w:cs="Times New Roman"/>
                <w:color w:val="auto"/>
              </w:rPr>
            </w:pPr>
            <w:r w:rsidRPr="00607DC9">
              <w:rPr>
                <w:rFonts w:ascii="Calibri" w:hAnsi="Calibri" w:cs="Times New Roman"/>
                <w:color w:val="auto"/>
              </w:rPr>
              <w:t>In the event an entity does not include a rating methodology for one or more of the above</w:t>
            </w:r>
            <w:r w:rsidR="000B7804">
              <w:rPr>
                <w:rFonts w:ascii="Calibri" w:hAnsi="Calibri" w:cs="Times New Roman"/>
                <w:color w:val="auto"/>
              </w:rPr>
              <w:t xml:space="preserve"> </w:t>
            </w:r>
            <w:r w:rsidRPr="00607DC9">
              <w:rPr>
                <w:rFonts w:ascii="Calibri" w:hAnsi="Calibri" w:cs="Times New Roman"/>
                <w:color w:val="auto"/>
              </w:rPr>
              <w:t>equipment types, verify the entity does not own such equipment.</w:t>
            </w:r>
          </w:p>
          <w:p w14:paraId="4A951839" w14:textId="1C0973E3" w:rsidR="00607DC9" w:rsidRPr="00607DC9" w:rsidRDefault="00607DC9" w:rsidP="006C393C">
            <w:pPr>
              <w:widowControl w:val="0"/>
              <w:tabs>
                <w:tab w:val="left" w:pos="0"/>
                <w:tab w:val="left" w:pos="801"/>
              </w:tabs>
              <w:rPr>
                <w:rFonts w:ascii="Calibri" w:hAnsi="Calibri" w:cs="Times New Roman"/>
                <w:bCs/>
                <w:color w:val="auto"/>
              </w:rPr>
            </w:pPr>
          </w:p>
          <w:p w14:paraId="4A95183A" w14:textId="24999E87" w:rsidR="00607DC9" w:rsidRPr="00926044" w:rsidRDefault="00607DC9" w:rsidP="00926044">
            <w:pPr>
              <w:widowControl w:val="0"/>
              <w:tabs>
                <w:tab w:val="left" w:pos="0"/>
                <w:tab w:val="left" w:pos="801"/>
              </w:tabs>
              <w:rPr>
                <w:rFonts w:ascii="Calibri" w:hAnsi="Calibri" w:cs="Times New Roman"/>
                <w:bCs/>
                <w:color w:val="auto"/>
                <w:sz w:val="20"/>
                <w:szCs w:val="20"/>
              </w:rPr>
            </w:pPr>
            <w:r w:rsidRPr="00926044">
              <w:rPr>
                <w:rFonts w:ascii="Calibri" w:hAnsi="Calibri" w:cs="Times New Roman"/>
                <w:bCs/>
                <w:color w:val="auto"/>
                <w:sz w:val="20"/>
                <w:szCs w:val="20"/>
              </w:rPr>
              <w:t xml:space="preserve">** A CEA may consider a current transformer that is part of a Protection System as an element to be accounted for under relay protective devices, terminal equipment, or both categories depending upon the entity’s rating methodology. However, an entity’s rating methodology must address all current transformers that could limit the Equipment Rating.  </w:t>
            </w:r>
          </w:p>
        </w:tc>
      </w:tr>
    </w:tbl>
    <w:p w14:paraId="4A95183C" w14:textId="77777777" w:rsidR="001B3582" w:rsidRPr="006C43BC" w:rsidRDefault="001B3582" w:rsidP="001B3582">
      <w:pPr>
        <w:widowControl w:val="0"/>
        <w:tabs>
          <w:tab w:val="left" w:pos="0"/>
        </w:tabs>
        <w:rPr>
          <w:rFonts w:ascii="Calibri" w:hAnsi="Calibri" w:cs="Times New Roman"/>
          <w:b/>
          <w:bCs/>
        </w:rPr>
      </w:pPr>
    </w:p>
    <w:p w14:paraId="4A95183D" w14:textId="20AC572C" w:rsidR="001B3582" w:rsidRPr="006C43BC" w:rsidRDefault="001B3582" w:rsidP="001B3582">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6C43BC" w14:paraId="4A95183F" w14:textId="77777777" w:rsidTr="0075765D">
        <w:tc>
          <w:tcPr>
            <w:tcW w:w="11016" w:type="dxa"/>
            <w:shd w:val="clear" w:color="auto" w:fill="D9D9D9"/>
          </w:tcPr>
          <w:p w14:paraId="4A95183E" w14:textId="77777777" w:rsidR="001B3582" w:rsidRPr="0075765D" w:rsidRDefault="001B3582" w:rsidP="0075765D">
            <w:pPr>
              <w:widowControl w:val="0"/>
              <w:tabs>
                <w:tab w:val="left" w:pos="0"/>
              </w:tabs>
              <w:rPr>
                <w:rFonts w:ascii="Calibri" w:hAnsi="Calibri" w:cs="Times New Roman"/>
                <w:bCs/>
                <w:color w:val="auto"/>
              </w:rPr>
            </w:pPr>
          </w:p>
        </w:tc>
      </w:tr>
    </w:tbl>
    <w:p w14:paraId="4A951840" w14:textId="77777777" w:rsidR="001B3582" w:rsidRPr="00F44636" w:rsidRDefault="001B3582" w:rsidP="00F44636"/>
    <w:p w14:paraId="4A951843" w14:textId="77777777" w:rsidR="00966FCE" w:rsidRPr="009A50E3" w:rsidRDefault="00966FCE" w:rsidP="009D1CDD">
      <w:pPr>
        <w:pStyle w:val="Heading1"/>
        <w:spacing w:line="360" w:lineRule="auto"/>
        <w:rPr>
          <w:b/>
          <w:color w:val="auto"/>
          <w:sz w:val="24"/>
          <w:szCs w:val="22"/>
          <w:u w:val="single"/>
        </w:rPr>
      </w:pPr>
      <w:r w:rsidRPr="006C43BC">
        <w:rPr>
          <w:b/>
          <w:color w:val="auto"/>
          <w:sz w:val="24"/>
          <w:szCs w:val="22"/>
          <w:u w:val="single"/>
        </w:rPr>
        <w:t>R</w:t>
      </w:r>
      <w:r>
        <w:rPr>
          <w:b/>
          <w:color w:val="auto"/>
          <w:sz w:val="24"/>
          <w:szCs w:val="22"/>
          <w:u w:val="single"/>
        </w:rPr>
        <w:t>3</w:t>
      </w:r>
      <w:r w:rsidRPr="006C43BC">
        <w:rPr>
          <w:b/>
          <w:color w:val="auto"/>
          <w:sz w:val="24"/>
          <w:szCs w:val="22"/>
          <w:u w:val="single"/>
        </w:rPr>
        <w:t xml:space="preserve"> Supporting Evidence and Documentation</w:t>
      </w:r>
    </w:p>
    <w:p w14:paraId="4A951844" w14:textId="77777777" w:rsidR="009D1CDD" w:rsidRPr="002A7720" w:rsidRDefault="009D1CDD" w:rsidP="009D1CDD">
      <w:pPr>
        <w:pStyle w:val="StyleRequirementBlack"/>
        <w:tabs>
          <w:tab w:val="clear" w:pos="2592"/>
          <w:tab w:val="clear" w:pos="3240"/>
        </w:tabs>
        <w:rPr>
          <w:i/>
        </w:rPr>
      </w:pPr>
      <w:r>
        <w:t>Each</w:t>
      </w:r>
      <w:r w:rsidRPr="002A7720">
        <w:t xml:space="preserve"> Transmission Owner shall have a documented methodology for determining Facility Ratings (Facility Ratings </w:t>
      </w:r>
      <w:r>
        <w:t>m</w:t>
      </w:r>
      <w:r w:rsidRPr="002A7720">
        <w:t xml:space="preserve">ethodology) of its solely and jointly owned Facilities </w:t>
      </w:r>
      <w:r w:rsidRPr="005727E3">
        <w:t xml:space="preserve">(except for those generating </w:t>
      </w:r>
      <w:r>
        <w:t xml:space="preserve">unit </w:t>
      </w:r>
      <w:r w:rsidRPr="005727E3">
        <w:t>Facilities addressed in R1</w:t>
      </w:r>
      <w:r>
        <w:t xml:space="preserve"> and R2</w:t>
      </w:r>
      <w:r w:rsidRPr="005727E3">
        <w:t>) t</w:t>
      </w:r>
      <w:r w:rsidRPr="002A7720">
        <w:t xml:space="preserve">hat contains all of the following: </w:t>
      </w:r>
      <w:r w:rsidRPr="002A7720">
        <w:rPr>
          <w:i/>
        </w:rPr>
        <w:t xml:space="preserve">[Violation Risk Factor: </w:t>
      </w:r>
      <w:r>
        <w:rPr>
          <w:i/>
        </w:rPr>
        <w:t xml:space="preserve"> Medium</w:t>
      </w:r>
      <w:r w:rsidRPr="002A7720">
        <w:rPr>
          <w:i/>
        </w:rPr>
        <w:t>]  [ Time Horizon: Long-term Planning]</w:t>
      </w:r>
    </w:p>
    <w:p w14:paraId="4A951845" w14:textId="77777777" w:rsidR="009D1CDD" w:rsidRDefault="009D1CDD" w:rsidP="009D1CDD">
      <w:pPr>
        <w:pStyle w:val="StyleRequirementBlack"/>
        <w:numPr>
          <w:ilvl w:val="1"/>
          <w:numId w:val="25"/>
        </w:numPr>
      </w:pPr>
      <w:r w:rsidRPr="002A7720">
        <w:t xml:space="preserve">The methodology used to establish the Ratings of the </w:t>
      </w:r>
      <w:r>
        <w:t>e</w:t>
      </w:r>
      <w:r w:rsidRPr="002A7720">
        <w:t xml:space="preserve">quipment that comprises the Facility shall be consistent with </w:t>
      </w:r>
      <w:r>
        <w:t>at least one of the following:</w:t>
      </w:r>
    </w:p>
    <w:p w14:paraId="4A951846" w14:textId="77777777" w:rsidR="009D1CDD" w:rsidRDefault="009D1CDD" w:rsidP="009D1CDD">
      <w:pPr>
        <w:pStyle w:val="Requirement"/>
        <w:numPr>
          <w:ilvl w:val="0"/>
          <w:numId w:val="28"/>
        </w:numPr>
        <w:tabs>
          <w:tab w:val="clear" w:pos="2592"/>
          <w:tab w:val="clear" w:pos="3240"/>
        </w:tabs>
        <w:rPr>
          <w:rFonts w:ascii="Arial" w:hAnsi="Arial" w:cs="Arial"/>
        </w:rPr>
      </w:pPr>
      <w:r w:rsidRPr="00E663B0">
        <w:t>Ratings provided by equipment manufacturers or obtained from equipment manufacturer specifications such as nameplate rating</w:t>
      </w:r>
      <w:r>
        <w:t>.</w:t>
      </w:r>
    </w:p>
    <w:p w14:paraId="4A951847" w14:textId="77777777" w:rsidR="009D1CDD" w:rsidRDefault="009D1CDD" w:rsidP="009D1CDD">
      <w:pPr>
        <w:pStyle w:val="Requirement"/>
        <w:numPr>
          <w:ilvl w:val="0"/>
          <w:numId w:val="28"/>
        </w:numPr>
        <w:tabs>
          <w:tab w:val="clear" w:pos="2592"/>
          <w:tab w:val="clear" w:pos="3240"/>
        </w:tabs>
      </w:pPr>
      <w:r w:rsidRPr="00E663B0">
        <w:t xml:space="preserve">One or more industry standards developed through an open process such as Institute of Electrical and Electronics Engineers (IEEE) or International Council on Large Electric Systems (CIGRE). </w:t>
      </w:r>
    </w:p>
    <w:p w14:paraId="4A951848" w14:textId="77777777" w:rsidR="009D1CDD" w:rsidRDefault="009D1CDD" w:rsidP="009D1CDD">
      <w:pPr>
        <w:pStyle w:val="Requirement"/>
        <w:numPr>
          <w:ilvl w:val="0"/>
          <w:numId w:val="28"/>
        </w:numPr>
        <w:tabs>
          <w:tab w:val="clear" w:pos="2592"/>
          <w:tab w:val="clear" w:pos="3240"/>
        </w:tabs>
      </w:pPr>
      <w:r>
        <w:t xml:space="preserve">A practice that has been verified by testing, performance history or engineering analysis. </w:t>
      </w:r>
    </w:p>
    <w:p w14:paraId="4A951849" w14:textId="77777777" w:rsidR="009D1CDD" w:rsidRDefault="009D1CDD" w:rsidP="009D1CDD">
      <w:pPr>
        <w:pStyle w:val="Requirement"/>
        <w:numPr>
          <w:ilvl w:val="1"/>
          <w:numId w:val="25"/>
        </w:numPr>
      </w:pPr>
      <w:r w:rsidRPr="002A7720">
        <w:t>The underlying assumptions, design criteria, and methods used to determine the Equipment Ratings identified in R</w:t>
      </w:r>
      <w:r>
        <w:t>equirement R3, Part 3</w:t>
      </w:r>
      <w:r w:rsidRPr="002A7720">
        <w:t xml:space="preserve">.1 including identification of how </w:t>
      </w:r>
      <w:r>
        <w:t xml:space="preserve">each of </w:t>
      </w:r>
      <w:r w:rsidRPr="002A7720">
        <w:t>the following were considered:</w:t>
      </w:r>
    </w:p>
    <w:p w14:paraId="4A95184A" w14:textId="77777777" w:rsidR="009D1CDD" w:rsidRPr="002A7720" w:rsidRDefault="009D1CDD" w:rsidP="009D1CDD">
      <w:pPr>
        <w:pStyle w:val="Requirement"/>
      </w:pPr>
      <w:r w:rsidRPr="002A7720">
        <w:t>Equipment Rating standard(s) used in development of this methodology.</w:t>
      </w:r>
    </w:p>
    <w:p w14:paraId="4A95184B" w14:textId="77777777" w:rsidR="009D1CDD" w:rsidRPr="002A7720" w:rsidRDefault="009D1CDD" w:rsidP="009D1CDD">
      <w:pPr>
        <w:pStyle w:val="Requirement"/>
        <w:rPr>
          <w:i/>
        </w:rPr>
      </w:pPr>
      <w:r w:rsidRPr="002A7720">
        <w:t>Ratings provided by equipment manufacturers</w:t>
      </w:r>
      <w:r>
        <w:t xml:space="preserve"> or obtained from equipment manufacturer specifications</w:t>
      </w:r>
      <w:r w:rsidRPr="002A7720">
        <w:t>.</w:t>
      </w:r>
    </w:p>
    <w:p w14:paraId="4A95184C" w14:textId="77777777" w:rsidR="009D1CDD" w:rsidRPr="00F14720" w:rsidRDefault="009D1CDD" w:rsidP="009D1CDD">
      <w:pPr>
        <w:pStyle w:val="Requirement"/>
      </w:pPr>
      <w:r w:rsidRPr="00F14720">
        <w:t>Ambient conditions</w:t>
      </w:r>
      <w:r>
        <w:t xml:space="preserve"> (for particular or average conditions or as they vary in real-time)</w:t>
      </w:r>
      <w:r w:rsidRPr="00F14720">
        <w:t>.</w:t>
      </w:r>
      <w:r w:rsidRPr="00017405">
        <w:t xml:space="preserve"> </w:t>
      </w:r>
    </w:p>
    <w:p w14:paraId="4A95184D" w14:textId="77777777" w:rsidR="009D1CDD" w:rsidRPr="00F14720" w:rsidRDefault="009D1CDD" w:rsidP="009D1CDD">
      <w:pPr>
        <w:pStyle w:val="Requirement"/>
      </w:pPr>
      <w:r w:rsidRPr="00F14720">
        <w:lastRenderedPageBreak/>
        <w:t>Operating limitations</w:t>
      </w:r>
      <w:r>
        <w:t>.</w:t>
      </w:r>
      <w:r w:rsidRPr="00F14720">
        <w:rPr>
          <w:rStyle w:val="FootnoteReference"/>
          <w:color w:val="000000"/>
        </w:rPr>
        <w:footnoteReference w:id="3"/>
      </w:r>
      <w:r w:rsidRPr="00F14720">
        <w:t xml:space="preserve"> </w:t>
      </w:r>
    </w:p>
    <w:p w14:paraId="4A95184E" w14:textId="77777777" w:rsidR="009D1CDD" w:rsidRPr="00020565" w:rsidRDefault="009D1CDD" w:rsidP="009D1CDD">
      <w:pPr>
        <w:pStyle w:val="Requirement"/>
        <w:numPr>
          <w:ilvl w:val="1"/>
          <w:numId w:val="25"/>
        </w:numPr>
      </w:pPr>
      <w:r w:rsidRPr="00020565">
        <w:t xml:space="preserve">A statement that a Facility Rating shall respect the most limiting applicable Equipment Rating of the individual equipment that comprises that Facility. </w:t>
      </w:r>
    </w:p>
    <w:p w14:paraId="4A95184F" w14:textId="77777777" w:rsidR="009D1CDD" w:rsidRDefault="009D1CDD" w:rsidP="009D1CDD">
      <w:pPr>
        <w:pStyle w:val="StyleRequirementBlack"/>
        <w:numPr>
          <w:ilvl w:val="1"/>
          <w:numId w:val="25"/>
        </w:numPr>
      </w:pPr>
      <w:r w:rsidRPr="00F14720">
        <w:t xml:space="preserve">The </w:t>
      </w:r>
      <w:r>
        <w:t>process</w:t>
      </w:r>
      <w:r w:rsidRPr="00F14720">
        <w:t xml:space="preserve"> by which the Rating of equipment that comprises a Facility is determined.</w:t>
      </w:r>
    </w:p>
    <w:p w14:paraId="4A951850" w14:textId="77777777" w:rsidR="009D1CDD" w:rsidRDefault="009D1CDD" w:rsidP="009D1CDD">
      <w:pPr>
        <w:pStyle w:val="Requirement"/>
      </w:pPr>
      <w:r w:rsidRPr="00F14720">
        <w:t xml:space="preserve">The scope of equipment addressed shall include, but not be limited to, transmission conductors, transformers, relay protective devices, terminal equipment, and series and shunt compensation devices. </w:t>
      </w:r>
    </w:p>
    <w:p w14:paraId="4A951851" w14:textId="77777777" w:rsidR="009D1CDD" w:rsidRPr="00F14720" w:rsidRDefault="009D1CDD" w:rsidP="009D1CDD">
      <w:pPr>
        <w:pStyle w:val="Requirement"/>
      </w:pPr>
      <w:r w:rsidRPr="00F14720">
        <w:t xml:space="preserve">The scope of Ratings addressed shall include, as a minimum, both Normal and Emergency Ratings. </w:t>
      </w:r>
    </w:p>
    <w:p w14:paraId="4A951852" w14:textId="77777777" w:rsidR="00966FCE" w:rsidRPr="006C43BC" w:rsidRDefault="00966FCE" w:rsidP="00966FCE">
      <w:pPr>
        <w:rPr>
          <w:rFonts w:ascii="Calibri" w:hAnsi="Calibri" w:cs="Times New Roman"/>
          <w:b/>
        </w:rPr>
      </w:pPr>
    </w:p>
    <w:p w14:paraId="4A951853" w14:textId="77777777" w:rsidR="00966FCE" w:rsidRPr="006C43BC" w:rsidRDefault="00966FCE" w:rsidP="00966FCE">
      <w:pPr>
        <w:widowControl w:val="0"/>
        <w:rPr>
          <w:rFonts w:ascii="Calibri" w:hAnsi="Calibri" w:cs="Times New Roman"/>
          <w:b/>
          <w:bCs/>
          <w:color w:val="264D74"/>
        </w:rPr>
      </w:pPr>
      <w:r w:rsidRPr="006C43BC">
        <w:rPr>
          <w:rFonts w:ascii="Calibri" w:hAnsi="Calibri" w:cs="Times New Roman"/>
          <w:b/>
          <w:bCs/>
        </w:rPr>
        <w:t xml:space="preserve">Registered Entity </w:t>
      </w:r>
      <w:r w:rsidR="00BA24EA">
        <w:rPr>
          <w:rFonts w:ascii="Calibri" w:hAnsi="Calibri" w:cs="Times New Roman"/>
          <w:b/>
          <w:bCs/>
        </w:rPr>
        <w:t xml:space="preserve">Compliance </w:t>
      </w:r>
      <w:r w:rsidRPr="006C43BC">
        <w:rPr>
          <w:rFonts w:ascii="Calibri" w:hAnsi="Calibri" w:cs="Times New Roman"/>
          <w:b/>
          <w:bCs/>
        </w:rPr>
        <w:t xml:space="preserve">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14:paraId="4A951854" w14:textId="77777777" w:rsidR="00966FCE" w:rsidRPr="006C43BC" w:rsidRDefault="00966FCE" w:rsidP="00966FCE">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14:paraId="4A951855" w14:textId="77777777" w:rsidR="00966FCE" w:rsidRPr="006C43BC" w:rsidRDefault="00966FCE" w:rsidP="00966FCE">
      <w:pPr>
        <w:widowControl w:val="0"/>
        <w:shd w:val="clear" w:color="auto" w:fill="D3DCE9"/>
        <w:ind w:left="720"/>
        <w:jc w:val="both"/>
        <w:rPr>
          <w:rFonts w:ascii="Calibri" w:hAnsi="Calibri" w:cs="Times New Roman"/>
          <w:bCs/>
          <w:color w:val="0070C0"/>
        </w:rPr>
      </w:pPr>
    </w:p>
    <w:p w14:paraId="4A951856" w14:textId="77777777" w:rsidR="00966FCE" w:rsidRPr="006C43BC" w:rsidRDefault="00966FCE" w:rsidP="00966FCE">
      <w:pPr>
        <w:widowControl w:val="0"/>
        <w:shd w:val="clear" w:color="auto" w:fill="D3DCE9"/>
        <w:ind w:left="720"/>
        <w:jc w:val="both"/>
        <w:rPr>
          <w:rFonts w:ascii="Calibri" w:hAnsi="Calibri" w:cs="Times New Roman"/>
          <w:bCs/>
          <w:color w:val="0070C0"/>
        </w:rPr>
      </w:pPr>
    </w:p>
    <w:p w14:paraId="4A951857" w14:textId="77777777" w:rsidR="00966FCE" w:rsidRPr="006C43BC" w:rsidRDefault="00966FCE" w:rsidP="00966FCE">
      <w:pPr>
        <w:widowControl w:val="0"/>
        <w:spacing w:line="266" w:lineRule="exact"/>
        <w:rPr>
          <w:rFonts w:ascii="Calibri" w:hAnsi="Calibri" w:cs="Times New Roman"/>
          <w:b/>
          <w:bCs/>
        </w:rPr>
      </w:pPr>
    </w:p>
    <w:p w14:paraId="4A951858" w14:textId="77777777" w:rsidR="00966FCE" w:rsidRPr="006C43BC" w:rsidRDefault="00966FCE" w:rsidP="00966FCE">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66FCE" w:rsidRPr="006C43BC" w14:paraId="4A95185B" w14:textId="77777777" w:rsidTr="00F10C52">
        <w:tc>
          <w:tcPr>
            <w:tcW w:w="11016" w:type="dxa"/>
            <w:shd w:val="clear" w:color="auto" w:fill="DBE5F1"/>
          </w:tcPr>
          <w:p w14:paraId="4A951859" w14:textId="77777777" w:rsidR="00966FCE" w:rsidRPr="0075765D" w:rsidRDefault="00966FCE" w:rsidP="00F10C52">
            <w:pPr>
              <w:widowControl w:val="0"/>
              <w:tabs>
                <w:tab w:val="left" w:pos="0"/>
              </w:tabs>
              <w:rPr>
                <w:rFonts w:ascii="Calibri" w:hAnsi="Calibri" w:cs="Times New Roman"/>
                <w:bCs/>
                <w:color w:val="auto"/>
              </w:rPr>
            </w:pPr>
            <w:r w:rsidRPr="0075765D">
              <w:rPr>
                <w:rFonts w:ascii="Calibri" w:hAnsi="Calibri" w:cs="Times New Roman"/>
                <w:bCs/>
                <w:color w:val="auto"/>
              </w:rPr>
              <w:t>Provide the following for all evidence submitted (</w:t>
            </w:r>
            <w:r w:rsidR="00BA24EA">
              <w:rPr>
                <w:rFonts w:ascii="Calibri" w:hAnsi="Calibri" w:cs="Times New Roman"/>
              </w:rPr>
              <w:t>i</w:t>
            </w:r>
            <w:r w:rsidRPr="0075765D">
              <w:rPr>
                <w:rFonts w:ascii="Calibri" w:hAnsi="Calibri" w:cs="Times New Roman"/>
              </w:rPr>
              <w:t>nsert additional rows if necessary)</w:t>
            </w:r>
            <w:r w:rsidRPr="0075765D">
              <w:rPr>
                <w:rFonts w:ascii="Calibri" w:hAnsi="Calibri" w:cs="Times New Roman"/>
                <w:bCs/>
                <w:color w:val="auto"/>
              </w:rPr>
              <w:t>:</w:t>
            </w:r>
          </w:p>
          <w:p w14:paraId="4A95185A" w14:textId="31AF82FD" w:rsidR="00966FCE" w:rsidRPr="0075765D" w:rsidRDefault="00966FCE" w:rsidP="00F10C52">
            <w:pPr>
              <w:widowControl w:val="0"/>
              <w:rPr>
                <w:rFonts w:ascii="Calibri" w:hAnsi="Calibri" w:cs="Times New Roman"/>
              </w:rPr>
            </w:pPr>
            <w:r w:rsidRPr="0075765D">
              <w:rPr>
                <w:rFonts w:ascii="Calibri" w:hAnsi="Calibri" w:cs="Times New Roman"/>
                <w:bCs/>
                <w:color w:val="auto"/>
              </w:rPr>
              <w:tab/>
              <w:t xml:space="preserve">File Name, File </w:t>
            </w:r>
            <w:r w:rsidR="009852E0">
              <w:rPr>
                <w:rFonts w:ascii="Calibri" w:hAnsi="Calibri" w:cs="Times New Roman"/>
                <w:bCs/>
                <w:color w:val="auto"/>
              </w:rPr>
              <w:t>Extension</w:t>
            </w:r>
            <w:r w:rsidRPr="0075765D">
              <w:rPr>
                <w:rFonts w:ascii="Calibri" w:hAnsi="Calibri" w:cs="Times New Roman"/>
                <w:bCs/>
                <w:color w:val="auto"/>
              </w:rPr>
              <w:t xml:space="preserve">, Document Title, Revision, Date, Page(s), Section(s), Section Title(s), </w:t>
            </w:r>
            <w:r w:rsidRPr="0075765D">
              <w:rPr>
                <w:rFonts w:ascii="Calibri" w:hAnsi="Calibri" w:cs="Times New Roman"/>
                <w:bCs/>
                <w:color w:val="auto"/>
              </w:rPr>
              <w:tab/>
              <w:t>Description</w:t>
            </w:r>
          </w:p>
        </w:tc>
      </w:tr>
      <w:tr w:rsidR="00966FCE" w:rsidRPr="006C43BC" w14:paraId="4A95185D" w14:textId="77777777" w:rsidTr="00F10C52">
        <w:tc>
          <w:tcPr>
            <w:tcW w:w="11016" w:type="dxa"/>
          </w:tcPr>
          <w:p w14:paraId="4A95185C" w14:textId="77777777" w:rsidR="00966FCE" w:rsidRPr="0075765D" w:rsidRDefault="00966FCE" w:rsidP="00F10C52">
            <w:pPr>
              <w:widowControl w:val="0"/>
              <w:jc w:val="both"/>
              <w:rPr>
                <w:rFonts w:ascii="Calibri" w:hAnsi="Calibri" w:cs="Times New Roman"/>
                <w:color w:val="0070C0"/>
              </w:rPr>
            </w:pPr>
          </w:p>
        </w:tc>
      </w:tr>
      <w:tr w:rsidR="00966FCE" w:rsidRPr="006C43BC" w14:paraId="4A95185F" w14:textId="77777777" w:rsidTr="00F10C52">
        <w:tc>
          <w:tcPr>
            <w:tcW w:w="11016" w:type="dxa"/>
          </w:tcPr>
          <w:p w14:paraId="4A95185E" w14:textId="77777777" w:rsidR="00966FCE" w:rsidRPr="0075765D" w:rsidRDefault="00966FCE" w:rsidP="00F10C52">
            <w:pPr>
              <w:widowControl w:val="0"/>
              <w:jc w:val="both"/>
              <w:rPr>
                <w:rFonts w:ascii="Calibri" w:hAnsi="Calibri" w:cs="Times New Roman"/>
                <w:color w:val="0070C0"/>
              </w:rPr>
            </w:pPr>
          </w:p>
        </w:tc>
      </w:tr>
      <w:tr w:rsidR="00966FCE" w:rsidRPr="006C43BC" w14:paraId="4A951861" w14:textId="77777777" w:rsidTr="00F10C52">
        <w:tc>
          <w:tcPr>
            <w:tcW w:w="11016" w:type="dxa"/>
          </w:tcPr>
          <w:p w14:paraId="4A951860" w14:textId="77777777" w:rsidR="00966FCE" w:rsidRPr="0075765D" w:rsidRDefault="00966FCE" w:rsidP="00F10C52">
            <w:pPr>
              <w:widowControl w:val="0"/>
              <w:jc w:val="both"/>
              <w:rPr>
                <w:rFonts w:ascii="Calibri" w:hAnsi="Calibri" w:cs="Times New Roman"/>
                <w:color w:val="0070C0"/>
              </w:rPr>
            </w:pPr>
          </w:p>
        </w:tc>
      </w:tr>
    </w:tbl>
    <w:p w14:paraId="4A951862" w14:textId="77777777" w:rsidR="00966FCE" w:rsidRPr="006C43BC" w:rsidRDefault="00966FCE" w:rsidP="00966FCE">
      <w:pPr>
        <w:widowControl w:val="0"/>
        <w:rPr>
          <w:rFonts w:ascii="Calibri" w:hAnsi="Calibri" w:cs="Times New Roman"/>
        </w:rPr>
      </w:pPr>
    </w:p>
    <w:p w14:paraId="4A951863" w14:textId="77777777" w:rsidR="00966FCE" w:rsidRPr="006C43BC" w:rsidRDefault="00966FCE" w:rsidP="00966FCE">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966FCE" w:rsidRPr="006C43BC" w14:paraId="4A951865" w14:textId="77777777" w:rsidTr="00F10C52">
        <w:tc>
          <w:tcPr>
            <w:tcW w:w="11016" w:type="dxa"/>
            <w:shd w:val="clear" w:color="auto" w:fill="D9D9D9"/>
          </w:tcPr>
          <w:p w14:paraId="4A951864" w14:textId="77777777" w:rsidR="00966FCE" w:rsidRPr="0075765D" w:rsidRDefault="00966FCE" w:rsidP="00F10C52">
            <w:pPr>
              <w:widowControl w:val="0"/>
              <w:rPr>
                <w:rFonts w:ascii="Calibri" w:hAnsi="Calibri" w:cs="Times New Roman"/>
              </w:rPr>
            </w:pPr>
          </w:p>
        </w:tc>
      </w:tr>
      <w:tr w:rsidR="00966FCE" w:rsidRPr="006C43BC" w14:paraId="4A951867" w14:textId="77777777" w:rsidTr="00F10C52">
        <w:tc>
          <w:tcPr>
            <w:tcW w:w="11016" w:type="dxa"/>
            <w:shd w:val="clear" w:color="auto" w:fill="D9D9D9"/>
          </w:tcPr>
          <w:p w14:paraId="4A951866" w14:textId="77777777" w:rsidR="00966FCE" w:rsidRPr="0075765D" w:rsidRDefault="00966FCE" w:rsidP="00F10C52">
            <w:pPr>
              <w:widowControl w:val="0"/>
              <w:rPr>
                <w:rFonts w:ascii="Calibri" w:hAnsi="Calibri" w:cs="Times New Roman"/>
              </w:rPr>
            </w:pPr>
          </w:p>
        </w:tc>
      </w:tr>
      <w:tr w:rsidR="00966FCE" w:rsidRPr="006C43BC" w14:paraId="4A951869" w14:textId="77777777" w:rsidTr="00F10C52">
        <w:tc>
          <w:tcPr>
            <w:tcW w:w="11016" w:type="dxa"/>
            <w:shd w:val="clear" w:color="auto" w:fill="D9D9D9"/>
          </w:tcPr>
          <w:p w14:paraId="4A951868" w14:textId="77777777" w:rsidR="00966FCE" w:rsidRPr="0075765D" w:rsidRDefault="00966FCE" w:rsidP="00F10C52">
            <w:pPr>
              <w:widowControl w:val="0"/>
              <w:rPr>
                <w:rFonts w:ascii="Calibri" w:hAnsi="Calibri" w:cs="Times New Roman"/>
              </w:rPr>
            </w:pPr>
          </w:p>
        </w:tc>
      </w:tr>
    </w:tbl>
    <w:p w14:paraId="4A95186B" w14:textId="1F4EC62F" w:rsidR="00966FCE" w:rsidRPr="009A50E3" w:rsidRDefault="00966FCE" w:rsidP="00966FCE">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F548BE">
        <w:rPr>
          <w:rFonts w:ascii="Calibri" w:hAnsi="Calibri"/>
          <w:b/>
        </w:rPr>
        <w:t xml:space="preserve">Compliance Assessment Approach Specific to </w:t>
      </w:r>
      <w:r>
        <w:rPr>
          <w:rFonts w:ascii="Calibri" w:hAnsi="Calibri"/>
          <w:b/>
        </w:rPr>
        <w:t>FAC-008-</w:t>
      </w:r>
      <w:r w:rsidR="00FB1F17">
        <w:rPr>
          <w:rFonts w:ascii="Calibri" w:hAnsi="Calibri"/>
          <w:b/>
        </w:rPr>
        <w:t>5</w:t>
      </w:r>
      <w:r w:rsidRPr="00F548BE">
        <w:rPr>
          <w:rFonts w:ascii="Calibri" w:hAnsi="Calibri"/>
          <w:b/>
        </w:rPr>
        <w:t xml:space="preserve"> R</w:t>
      </w:r>
      <w:r>
        <w:rPr>
          <w:rFonts w:ascii="Calibri" w:hAnsi="Calibri"/>
          <w:b/>
        </w:rPr>
        <w:t>3</w:t>
      </w:r>
    </w:p>
    <w:p w14:paraId="4A95186C" w14:textId="77777777" w:rsidR="00966FCE" w:rsidRPr="006C43BC" w:rsidRDefault="00966FCE" w:rsidP="00966FCE">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14:paraId="4A95186D" w14:textId="77777777" w:rsidR="00BA24EA" w:rsidRPr="006C43BC" w:rsidRDefault="00BA24EA" w:rsidP="00BA24EA">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w:t>
      </w:r>
      <w:r>
        <w:rPr>
          <w:rFonts w:ascii="Calibri" w:hAnsi="Calibri" w:cs="Times New Roman"/>
          <w:iCs/>
        </w:rPr>
        <w:t xml:space="preserve">following for the </w:t>
      </w:r>
      <w:r w:rsidRPr="006C43BC">
        <w:rPr>
          <w:rFonts w:ascii="Calibri" w:hAnsi="Calibri" w:cs="Times New Roman"/>
          <w:iCs/>
        </w:rPr>
        <w:t xml:space="preserve">Registered 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9224"/>
      </w:tblGrid>
      <w:tr w:rsidR="00966FCE" w:rsidRPr="006C43BC" w14:paraId="4A951870" w14:textId="77777777" w:rsidTr="00BD6774">
        <w:tc>
          <w:tcPr>
            <w:tcW w:w="352" w:type="dxa"/>
          </w:tcPr>
          <w:p w14:paraId="4A95186E" w14:textId="77777777" w:rsidR="00966FCE" w:rsidRPr="002759A8" w:rsidRDefault="00966FCE" w:rsidP="00F10C52">
            <w:pPr>
              <w:widowControl w:val="0"/>
              <w:tabs>
                <w:tab w:val="left" w:pos="0"/>
                <w:tab w:val="left" w:pos="900"/>
                <w:tab w:val="left" w:pos="6360"/>
              </w:tabs>
              <w:rPr>
                <w:rFonts w:ascii="Calibri" w:hAnsi="Calibri" w:cs="Times New Roman"/>
                <w:bCs/>
              </w:rPr>
            </w:pPr>
          </w:p>
        </w:tc>
        <w:tc>
          <w:tcPr>
            <w:tcW w:w="9224" w:type="dxa"/>
          </w:tcPr>
          <w:p w14:paraId="4A95186F" w14:textId="2C15B7D4" w:rsidR="00966FCE" w:rsidRPr="002759A8" w:rsidRDefault="00C85C9F" w:rsidP="00BB2EAF">
            <w:pPr>
              <w:widowControl w:val="0"/>
              <w:tabs>
                <w:tab w:val="left" w:pos="0"/>
                <w:tab w:val="left" w:pos="900"/>
                <w:tab w:val="left" w:pos="6360"/>
              </w:tabs>
              <w:rPr>
                <w:rFonts w:ascii="Calibri" w:hAnsi="Calibri" w:cs="Times New Roman"/>
                <w:color w:val="auto"/>
              </w:rPr>
            </w:pPr>
            <w:r w:rsidRPr="002759A8">
              <w:rPr>
                <w:rFonts w:ascii="Calibri" w:hAnsi="Calibri" w:cs="Times New Roman"/>
                <w:color w:val="auto"/>
              </w:rPr>
              <w:t>A</w:t>
            </w:r>
            <w:r w:rsidR="00F53687" w:rsidRPr="002759A8">
              <w:rPr>
                <w:rFonts w:ascii="Calibri" w:hAnsi="Calibri" w:cs="Times New Roman"/>
                <w:color w:val="auto"/>
              </w:rPr>
              <w:t xml:space="preserve"> documented Facility Ratings </w:t>
            </w:r>
            <w:r w:rsidR="00BA24EA">
              <w:rPr>
                <w:rFonts w:ascii="Calibri" w:hAnsi="Calibri" w:cs="Times New Roman"/>
                <w:color w:val="auto"/>
              </w:rPr>
              <w:t>M</w:t>
            </w:r>
            <w:r w:rsidR="00F53687" w:rsidRPr="002759A8">
              <w:rPr>
                <w:rFonts w:ascii="Calibri" w:hAnsi="Calibri" w:cs="Times New Roman"/>
                <w:color w:val="auto"/>
              </w:rPr>
              <w:t>ethodology</w:t>
            </w:r>
            <w:r w:rsidR="00BA24EA">
              <w:rPr>
                <w:rFonts w:ascii="Calibri" w:hAnsi="Calibri" w:cs="Times New Roman"/>
                <w:color w:val="auto"/>
              </w:rPr>
              <w:t xml:space="preserve"> (FRM)</w:t>
            </w:r>
            <w:r w:rsidR="00F53687" w:rsidRPr="002759A8">
              <w:rPr>
                <w:rFonts w:ascii="Calibri" w:hAnsi="Calibri" w:cs="Times New Roman"/>
                <w:color w:val="auto"/>
              </w:rPr>
              <w:t xml:space="preserve"> of its solely and jointly owned Facilities (except for those generating unit Facilities addressed in R1 and R2)</w:t>
            </w:r>
            <w:r w:rsidR="00041A5C" w:rsidRPr="002759A8">
              <w:rPr>
                <w:rFonts w:ascii="Calibri" w:hAnsi="Calibri" w:cs="Times New Roman"/>
                <w:color w:val="auto"/>
              </w:rPr>
              <w:t>.</w:t>
            </w:r>
          </w:p>
        </w:tc>
      </w:tr>
      <w:tr w:rsidR="00966FCE" w:rsidRPr="002A7591" w14:paraId="4A951876" w14:textId="77777777" w:rsidTr="00BD6774">
        <w:tc>
          <w:tcPr>
            <w:tcW w:w="352" w:type="dxa"/>
          </w:tcPr>
          <w:p w14:paraId="4A951871" w14:textId="77777777" w:rsidR="00966FCE" w:rsidRPr="002759A8" w:rsidRDefault="00966FCE" w:rsidP="00F10C52">
            <w:pPr>
              <w:widowControl w:val="0"/>
              <w:tabs>
                <w:tab w:val="left" w:pos="0"/>
                <w:tab w:val="left" w:pos="900"/>
                <w:tab w:val="left" w:pos="6360"/>
              </w:tabs>
              <w:rPr>
                <w:rFonts w:ascii="Calibri" w:hAnsi="Calibri" w:cs="Times New Roman"/>
                <w:bCs/>
              </w:rPr>
            </w:pPr>
          </w:p>
        </w:tc>
        <w:tc>
          <w:tcPr>
            <w:tcW w:w="9224" w:type="dxa"/>
          </w:tcPr>
          <w:p w14:paraId="4A951872" w14:textId="77777777" w:rsidR="00966FCE" w:rsidRPr="00B76119" w:rsidRDefault="00C85C9F" w:rsidP="00F10C52">
            <w:pPr>
              <w:widowControl w:val="0"/>
              <w:tabs>
                <w:tab w:val="left" w:pos="0"/>
                <w:tab w:val="left" w:pos="900"/>
                <w:tab w:val="left" w:pos="6360"/>
              </w:tabs>
              <w:rPr>
                <w:rFonts w:ascii="Calibri" w:hAnsi="Calibri" w:cs="Calibri"/>
                <w:color w:val="auto"/>
              </w:rPr>
            </w:pPr>
            <w:r w:rsidRPr="00B76119">
              <w:rPr>
                <w:rFonts w:ascii="Calibri" w:hAnsi="Calibri" w:cs="Calibri"/>
                <w:color w:val="auto"/>
              </w:rPr>
              <w:t>A</w:t>
            </w:r>
            <w:r w:rsidR="00041A5C" w:rsidRPr="00B76119">
              <w:rPr>
                <w:rFonts w:ascii="Calibri" w:hAnsi="Calibri" w:cs="Calibri"/>
                <w:color w:val="auto"/>
              </w:rPr>
              <w:t xml:space="preserve"> FRM </w:t>
            </w:r>
            <w:r w:rsidRPr="00B76119">
              <w:rPr>
                <w:rFonts w:ascii="Calibri" w:hAnsi="Calibri" w:cs="Calibri"/>
                <w:color w:val="auto"/>
              </w:rPr>
              <w:t xml:space="preserve">that </w:t>
            </w:r>
            <w:r w:rsidR="00041A5C" w:rsidRPr="00B76119">
              <w:rPr>
                <w:rFonts w:ascii="Calibri" w:hAnsi="Calibri" w:cs="Calibri"/>
                <w:color w:val="auto"/>
              </w:rPr>
              <w:t>contains at least one of the following:</w:t>
            </w:r>
          </w:p>
          <w:p w14:paraId="4A951873" w14:textId="77777777" w:rsidR="00041A5C" w:rsidRPr="00B76119" w:rsidRDefault="00041A5C" w:rsidP="00041A5C">
            <w:pPr>
              <w:rPr>
                <w:rFonts w:ascii="Calibri" w:hAnsi="Calibri" w:cs="Calibri"/>
              </w:rPr>
            </w:pPr>
            <w:r w:rsidRPr="00B76119">
              <w:rPr>
                <w:rFonts w:ascii="Calibri" w:hAnsi="Calibri" w:cs="Calibri"/>
                <w:color w:val="auto"/>
              </w:rPr>
              <w:t>_____</w:t>
            </w:r>
            <w:r w:rsidRPr="00B76119">
              <w:rPr>
                <w:rFonts w:ascii="Calibri" w:hAnsi="Calibri" w:cs="Calibri"/>
              </w:rPr>
              <w:t xml:space="preserve">Ratings provided by equipment manufacturers or obtained from equipment manufacturer specifications such as nameplate rating. </w:t>
            </w:r>
          </w:p>
          <w:p w14:paraId="4A951874" w14:textId="77777777" w:rsidR="00041A5C" w:rsidRPr="00B76119" w:rsidRDefault="00041A5C" w:rsidP="00041A5C">
            <w:pPr>
              <w:rPr>
                <w:rFonts w:ascii="Calibri" w:hAnsi="Calibri" w:cs="Calibri"/>
              </w:rPr>
            </w:pPr>
            <w:r w:rsidRPr="00B76119">
              <w:rPr>
                <w:rFonts w:ascii="Calibri" w:hAnsi="Calibri" w:cs="Calibri"/>
              </w:rPr>
              <w:t xml:space="preserve">_____One or more industry standards developed through an open process such as Institute of Electrical and Electronics Engineers (IEEE) or International Council on Large Electric Systems (CIGRE). </w:t>
            </w:r>
          </w:p>
          <w:p w14:paraId="4A951875" w14:textId="363714E0" w:rsidR="00041A5C" w:rsidRPr="00B76119" w:rsidRDefault="00041A5C" w:rsidP="00041A5C">
            <w:pPr>
              <w:rPr>
                <w:rFonts w:ascii="Calibri" w:hAnsi="Calibri" w:cs="Calibri"/>
                <w:bCs/>
                <w:color w:val="auto"/>
              </w:rPr>
            </w:pPr>
            <w:r w:rsidRPr="00B76119">
              <w:rPr>
                <w:rFonts w:ascii="Calibri" w:hAnsi="Calibri" w:cs="Calibri"/>
              </w:rPr>
              <w:t>_____A practice that has been verified by testing, performance history</w:t>
            </w:r>
            <w:r w:rsidR="00E649C4">
              <w:rPr>
                <w:rFonts w:ascii="Calibri" w:hAnsi="Calibri" w:cs="Calibri"/>
              </w:rPr>
              <w:t>,</w:t>
            </w:r>
            <w:r w:rsidRPr="00B76119">
              <w:rPr>
                <w:rFonts w:ascii="Calibri" w:hAnsi="Calibri" w:cs="Calibri"/>
              </w:rPr>
              <w:t xml:space="preserve"> or engineering analysis.</w:t>
            </w:r>
          </w:p>
        </w:tc>
      </w:tr>
      <w:tr w:rsidR="00966FCE" w:rsidRPr="002A7591" w14:paraId="4A95187D" w14:textId="77777777" w:rsidTr="00BD6774">
        <w:tc>
          <w:tcPr>
            <w:tcW w:w="352" w:type="dxa"/>
          </w:tcPr>
          <w:p w14:paraId="4A951877" w14:textId="77777777" w:rsidR="00966FCE" w:rsidRPr="002759A8" w:rsidRDefault="00966FCE" w:rsidP="00F10C52">
            <w:pPr>
              <w:widowControl w:val="0"/>
              <w:tabs>
                <w:tab w:val="left" w:pos="0"/>
                <w:tab w:val="left" w:pos="900"/>
                <w:tab w:val="left" w:pos="6360"/>
              </w:tabs>
              <w:rPr>
                <w:rFonts w:ascii="Calibri" w:hAnsi="Calibri" w:cs="Times New Roman"/>
                <w:bCs/>
              </w:rPr>
            </w:pPr>
          </w:p>
        </w:tc>
        <w:tc>
          <w:tcPr>
            <w:tcW w:w="9224" w:type="dxa"/>
          </w:tcPr>
          <w:p w14:paraId="4A951878" w14:textId="3E2F33DD" w:rsidR="00041A5C" w:rsidRPr="00B76119" w:rsidRDefault="00041A5C" w:rsidP="00041A5C">
            <w:pPr>
              <w:rPr>
                <w:rFonts w:ascii="Calibri" w:hAnsi="Calibri" w:cs="Calibri"/>
              </w:rPr>
            </w:pPr>
            <w:r w:rsidRPr="00B76119">
              <w:rPr>
                <w:rFonts w:ascii="Calibri" w:hAnsi="Calibri" w:cs="Calibri"/>
              </w:rPr>
              <w:t>The underlying assumptions, design criteria, and methods used to determine the Equipment Ratings identified in Requirement R3, Part 3.1</w:t>
            </w:r>
            <w:r w:rsidR="00E649C4">
              <w:rPr>
                <w:rFonts w:ascii="Calibri" w:hAnsi="Calibri" w:cs="Calibri"/>
              </w:rPr>
              <w:t>,</w:t>
            </w:r>
            <w:r w:rsidRPr="00B76119">
              <w:rPr>
                <w:rFonts w:ascii="Calibri" w:hAnsi="Calibri" w:cs="Calibri"/>
              </w:rPr>
              <w:t xml:space="preserve"> including identification of how each of the following were considered: </w:t>
            </w:r>
          </w:p>
          <w:p w14:paraId="4A951879" w14:textId="77777777" w:rsidR="00041A5C" w:rsidRPr="00B76119" w:rsidRDefault="00041A5C" w:rsidP="00041A5C">
            <w:pPr>
              <w:rPr>
                <w:rFonts w:ascii="Calibri" w:hAnsi="Calibri" w:cs="Calibri"/>
              </w:rPr>
            </w:pPr>
            <w:r w:rsidRPr="00B76119">
              <w:rPr>
                <w:rFonts w:ascii="Calibri" w:hAnsi="Calibri" w:cs="Calibri"/>
              </w:rPr>
              <w:lastRenderedPageBreak/>
              <w:t>_____Equipment Rating standard(s) used in development of this methodology</w:t>
            </w:r>
            <w:r w:rsidR="00BD6774" w:rsidRPr="00B76119">
              <w:rPr>
                <w:rFonts w:ascii="Calibri" w:hAnsi="Calibri" w:cs="Calibri"/>
              </w:rPr>
              <w:t>.</w:t>
            </w:r>
          </w:p>
          <w:p w14:paraId="4A95187A" w14:textId="77777777" w:rsidR="00041A5C" w:rsidRPr="00B76119" w:rsidRDefault="00041A5C" w:rsidP="00041A5C">
            <w:pPr>
              <w:rPr>
                <w:rFonts w:ascii="Calibri" w:hAnsi="Calibri" w:cs="Calibri"/>
              </w:rPr>
            </w:pPr>
            <w:r w:rsidRPr="00B76119">
              <w:rPr>
                <w:rFonts w:ascii="Calibri" w:hAnsi="Calibri" w:cs="Calibri"/>
              </w:rPr>
              <w:t>_____Ratings provided by equipment manufacturers or obtained from equipment manufacturer specifications</w:t>
            </w:r>
            <w:r w:rsidR="00BD6774" w:rsidRPr="00B76119">
              <w:rPr>
                <w:rFonts w:ascii="Calibri" w:hAnsi="Calibri" w:cs="Calibri"/>
              </w:rPr>
              <w:t>.</w:t>
            </w:r>
          </w:p>
          <w:p w14:paraId="4A95187B" w14:textId="77777777" w:rsidR="00041A5C" w:rsidRPr="00B76119" w:rsidRDefault="00041A5C" w:rsidP="00041A5C">
            <w:pPr>
              <w:rPr>
                <w:rFonts w:ascii="Calibri" w:hAnsi="Calibri" w:cs="Calibri"/>
              </w:rPr>
            </w:pPr>
            <w:r w:rsidRPr="00B76119">
              <w:rPr>
                <w:rFonts w:ascii="Calibri" w:hAnsi="Calibri" w:cs="Calibri"/>
              </w:rPr>
              <w:t>_____Ambient conditions (for particular or average conditions or as they vary in real-time)</w:t>
            </w:r>
            <w:r w:rsidR="00BD6774" w:rsidRPr="00B76119">
              <w:rPr>
                <w:rFonts w:ascii="Calibri" w:hAnsi="Calibri" w:cs="Calibri"/>
              </w:rPr>
              <w:t>.</w:t>
            </w:r>
          </w:p>
          <w:p w14:paraId="4A95187C" w14:textId="77777777" w:rsidR="00966FCE" w:rsidRPr="00B76119" w:rsidRDefault="00041A5C" w:rsidP="005833CD">
            <w:pPr>
              <w:rPr>
                <w:rFonts w:ascii="Calibri" w:hAnsi="Calibri" w:cs="Calibri"/>
                <w:color w:val="auto"/>
              </w:rPr>
            </w:pPr>
            <w:r w:rsidRPr="00B76119">
              <w:rPr>
                <w:rFonts w:ascii="Calibri" w:hAnsi="Calibri" w:cs="Calibri"/>
              </w:rPr>
              <w:t>_____Operating limitations</w:t>
            </w:r>
            <w:r w:rsidR="00BD6774" w:rsidRPr="00B76119">
              <w:rPr>
                <w:rFonts w:ascii="Calibri" w:hAnsi="Calibri" w:cs="Calibri"/>
              </w:rPr>
              <w:t>.</w:t>
            </w:r>
          </w:p>
        </w:tc>
      </w:tr>
      <w:tr w:rsidR="00966FCE" w:rsidRPr="002A7591" w14:paraId="4A951880" w14:textId="77777777" w:rsidTr="00BD6774">
        <w:tc>
          <w:tcPr>
            <w:tcW w:w="352" w:type="dxa"/>
            <w:tcBorders>
              <w:bottom w:val="single" w:sz="4" w:space="0" w:color="auto"/>
            </w:tcBorders>
          </w:tcPr>
          <w:p w14:paraId="4A95187E" w14:textId="77777777" w:rsidR="00966FCE" w:rsidRPr="002759A8" w:rsidRDefault="00966FCE" w:rsidP="00F10C52">
            <w:pPr>
              <w:widowControl w:val="0"/>
              <w:tabs>
                <w:tab w:val="left" w:pos="0"/>
                <w:tab w:val="left" w:pos="900"/>
                <w:tab w:val="left" w:pos="6360"/>
              </w:tabs>
              <w:rPr>
                <w:rFonts w:ascii="Calibri" w:hAnsi="Calibri" w:cs="Times New Roman"/>
                <w:bCs/>
              </w:rPr>
            </w:pPr>
          </w:p>
        </w:tc>
        <w:tc>
          <w:tcPr>
            <w:tcW w:w="9224" w:type="dxa"/>
            <w:tcBorders>
              <w:bottom w:val="single" w:sz="4" w:space="0" w:color="auto"/>
            </w:tcBorders>
          </w:tcPr>
          <w:p w14:paraId="4A95187F" w14:textId="77777777" w:rsidR="00966FCE" w:rsidRPr="00B76119" w:rsidRDefault="00C85C9F" w:rsidP="00BD6774">
            <w:pPr>
              <w:rPr>
                <w:rFonts w:ascii="Calibri" w:hAnsi="Calibri" w:cs="Calibri"/>
                <w:iCs/>
                <w:strike/>
              </w:rPr>
            </w:pPr>
            <w:r w:rsidRPr="00B76119">
              <w:rPr>
                <w:rFonts w:ascii="Calibri" w:hAnsi="Calibri" w:cs="Calibri"/>
              </w:rPr>
              <w:t>A</w:t>
            </w:r>
            <w:r w:rsidR="00BD6774" w:rsidRPr="00B76119">
              <w:rPr>
                <w:rFonts w:ascii="Calibri" w:hAnsi="Calibri" w:cs="Calibri"/>
              </w:rPr>
              <w:t xml:space="preserve"> statement that a Facility Rating shall respect the most limiting applicable Equipment Rating of the individual equipment that comprises that Facility is included in the FRM.  </w:t>
            </w:r>
          </w:p>
        </w:tc>
      </w:tr>
      <w:tr w:rsidR="00BD6774" w:rsidRPr="002A7591" w14:paraId="4A951883" w14:textId="77777777" w:rsidTr="00BD6774">
        <w:tc>
          <w:tcPr>
            <w:tcW w:w="352" w:type="dxa"/>
            <w:tcBorders>
              <w:bottom w:val="single" w:sz="4" w:space="0" w:color="auto"/>
            </w:tcBorders>
          </w:tcPr>
          <w:p w14:paraId="4A951881" w14:textId="77777777" w:rsidR="00BD6774" w:rsidRPr="002759A8" w:rsidRDefault="00BD6774" w:rsidP="00F10C52">
            <w:pPr>
              <w:widowControl w:val="0"/>
              <w:tabs>
                <w:tab w:val="left" w:pos="0"/>
                <w:tab w:val="left" w:pos="900"/>
                <w:tab w:val="left" w:pos="6360"/>
              </w:tabs>
              <w:rPr>
                <w:rFonts w:ascii="Calibri" w:hAnsi="Calibri" w:cs="Times New Roman"/>
                <w:bCs/>
              </w:rPr>
            </w:pPr>
          </w:p>
        </w:tc>
        <w:tc>
          <w:tcPr>
            <w:tcW w:w="9224" w:type="dxa"/>
            <w:tcBorders>
              <w:bottom w:val="single" w:sz="4" w:space="0" w:color="auto"/>
            </w:tcBorders>
          </w:tcPr>
          <w:p w14:paraId="4A951882" w14:textId="77777777" w:rsidR="00BD6774" w:rsidRPr="00B76119" w:rsidRDefault="00C85C9F" w:rsidP="00BD6774">
            <w:pPr>
              <w:rPr>
                <w:rFonts w:ascii="Calibri" w:hAnsi="Calibri" w:cs="Calibri"/>
              </w:rPr>
            </w:pPr>
            <w:r w:rsidRPr="00B76119">
              <w:rPr>
                <w:rFonts w:ascii="Calibri" w:hAnsi="Calibri" w:cs="Calibri"/>
              </w:rPr>
              <w:t>T</w:t>
            </w:r>
            <w:r w:rsidR="00BD6774" w:rsidRPr="00B76119">
              <w:rPr>
                <w:rFonts w:ascii="Calibri" w:hAnsi="Calibri" w:cs="Calibri"/>
              </w:rPr>
              <w:t xml:space="preserve">he process by which the Rating of equipment that comprises a Facility is determined. </w:t>
            </w:r>
          </w:p>
        </w:tc>
      </w:tr>
      <w:tr w:rsidR="00BD6774" w:rsidRPr="002A7591" w14:paraId="4A95188F" w14:textId="77777777" w:rsidTr="00BD6774">
        <w:tc>
          <w:tcPr>
            <w:tcW w:w="352" w:type="dxa"/>
            <w:tcBorders>
              <w:bottom w:val="single" w:sz="4" w:space="0" w:color="auto"/>
            </w:tcBorders>
          </w:tcPr>
          <w:p w14:paraId="4A951884" w14:textId="77777777" w:rsidR="00BD6774" w:rsidRPr="002759A8" w:rsidRDefault="00BD6774" w:rsidP="00F10C52">
            <w:pPr>
              <w:widowControl w:val="0"/>
              <w:tabs>
                <w:tab w:val="left" w:pos="0"/>
                <w:tab w:val="left" w:pos="900"/>
                <w:tab w:val="left" w:pos="6360"/>
              </w:tabs>
              <w:rPr>
                <w:rFonts w:ascii="Calibri" w:hAnsi="Calibri" w:cs="Times New Roman"/>
                <w:bCs/>
              </w:rPr>
            </w:pPr>
          </w:p>
        </w:tc>
        <w:tc>
          <w:tcPr>
            <w:tcW w:w="9224" w:type="dxa"/>
            <w:tcBorders>
              <w:bottom w:val="single" w:sz="4" w:space="0" w:color="auto"/>
            </w:tcBorders>
          </w:tcPr>
          <w:p w14:paraId="4A951885" w14:textId="3F9DEBCE" w:rsidR="00BD6774" w:rsidRPr="00B76119" w:rsidRDefault="00C85C9F" w:rsidP="00BD6774">
            <w:pPr>
              <w:rPr>
                <w:rFonts w:ascii="Calibri" w:hAnsi="Calibri" w:cs="Calibri"/>
              </w:rPr>
            </w:pPr>
            <w:r w:rsidRPr="00B76119">
              <w:rPr>
                <w:rFonts w:ascii="Calibri" w:hAnsi="Calibri" w:cs="Calibri"/>
              </w:rPr>
              <w:t>The</w:t>
            </w:r>
            <w:r w:rsidR="00BD6774" w:rsidRPr="00B76119">
              <w:rPr>
                <w:rFonts w:ascii="Calibri" w:hAnsi="Calibri" w:cs="Calibri"/>
              </w:rPr>
              <w:t xml:space="preserve"> scope of equipment </w:t>
            </w:r>
            <w:r w:rsidR="00001202">
              <w:rPr>
                <w:rFonts w:ascii="Calibri" w:hAnsi="Calibri" w:cs="Calibri"/>
              </w:rPr>
              <w:t xml:space="preserve">and Ratings </w:t>
            </w:r>
            <w:r w:rsidR="00BD6774" w:rsidRPr="00B76119">
              <w:rPr>
                <w:rFonts w:ascii="Calibri" w:hAnsi="Calibri" w:cs="Calibri"/>
              </w:rPr>
              <w:t>addressed includes:</w:t>
            </w:r>
          </w:p>
          <w:p w14:paraId="4A951886" w14:textId="77777777" w:rsidR="00BD6774" w:rsidRPr="00B76119" w:rsidRDefault="00BD6774" w:rsidP="00BD6774">
            <w:pPr>
              <w:rPr>
                <w:rFonts w:ascii="Calibri" w:hAnsi="Calibri" w:cs="Calibri"/>
              </w:rPr>
            </w:pPr>
            <w:r w:rsidRPr="00B76119">
              <w:rPr>
                <w:rFonts w:ascii="Calibri" w:hAnsi="Calibri" w:cs="Calibri"/>
              </w:rPr>
              <w:t>_____Transmission conductors</w:t>
            </w:r>
          </w:p>
          <w:p w14:paraId="4A951887" w14:textId="77777777" w:rsidR="00BD6774" w:rsidRPr="00B76119" w:rsidRDefault="00BD6774" w:rsidP="00BD6774">
            <w:pPr>
              <w:rPr>
                <w:rFonts w:ascii="Calibri" w:hAnsi="Calibri" w:cs="Calibri"/>
              </w:rPr>
            </w:pPr>
            <w:r w:rsidRPr="00B76119">
              <w:rPr>
                <w:rFonts w:ascii="Calibri" w:hAnsi="Calibri" w:cs="Calibri"/>
              </w:rPr>
              <w:t>_____Transformers</w:t>
            </w:r>
          </w:p>
          <w:p w14:paraId="4A951888" w14:textId="77777777" w:rsidR="00BD6774" w:rsidRPr="00B76119" w:rsidRDefault="00BD6774" w:rsidP="00BD6774">
            <w:pPr>
              <w:rPr>
                <w:rFonts w:ascii="Calibri" w:hAnsi="Calibri" w:cs="Calibri"/>
              </w:rPr>
            </w:pPr>
            <w:r w:rsidRPr="00B76119">
              <w:rPr>
                <w:rFonts w:ascii="Calibri" w:hAnsi="Calibri" w:cs="Calibri"/>
              </w:rPr>
              <w:t>_____Relay protective devices</w:t>
            </w:r>
            <w:r w:rsidR="00F35553">
              <w:rPr>
                <w:rFonts w:ascii="Calibri" w:hAnsi="Calibri" w:cs="Calibri"/>
              </w:rPr>
              <w:t>*</w:t>
            </w:r>
          </w:p>
          <w:p w14:paraId="4A951889" w14:textId="77777777" w:rsidR="00BD6774" w:rsidRPr="00B76119" w:rsidRDefault="00BD6774" w:rsidP="00BD6774">
            <w:pPr>
              <w:rPr>
                <w:rFonts w:ascii="Calibri" w:hAnsi="Calibri" w:cs="Calibri"/>
              </w:rPr>
            </w:pPr>
            <w:r w:rsidRPr="00B76119">
              <w:rPr>
                <w:rFonts w:ascii="Calibri" w:hAnsi="Calibri" w:cs="Calibri"/>
              </w:rPr>
              <w:t>_____Terminal equipment</w:t>
            </w:r>
          </w:p>
          <w:p w14:paraId="4A95188A" w14:textId="77777777" w:rsidR="00BD6774" w:rsidRPr="00B76119" w:rsidRDefault="00BD6774" w:rsidP="00BD6774">
            <w:pPr>
              <w:rPr>
                <w:rFonts w:ascii="Calibri" w:hAnsi="Calibri" w:cs="Calibri"/>
              </w:rPr>
            </w:pPr>
            <w:r w:rsidRPr="00B76119">
              <w:rPr>
                <w:rFonts w:ascii="Calibri" w:hAnsi="Calibri" w:cs="Calibri"/>
              </w:rPr>
              <w:t>_____Series and shunt compensation devices</w:t>
            </w:r>
          </w:p>
          <w:p w14:paraId="4A95188B" w14:textId="77777777" w:rsidR="00BD6774" w:rsidRPr="00B76119" w:rsidRDefault="00BD6774" w:rsidP="00BD6774">
            <w:pPr>
              <w:rPr>
                <w:rFonts w:ascii="Calibri" w:hAnsi="Calibri" w:cs="Calibri"/>
              </w:rPr>
            </w:pPr>
            <w:r w:rsidRPr="00B76119">
              <w:rPr>
                <w:rFonts w:ascii="Calibri" w:hAnsi="Calibri" w:cs="Calibri"/>
              </w:rPr>
              <w:t>_____Normal Ratings</w:t>
            </w:r>
          </w:p>
          <w:p w14:paraId="4A95188C" w14:textId="77777777" w:rsidR="00BD6774" w:rsidRDefault="00BD6774" w:rsidP="00BD6774">
            <w:pPr>
              <w:rPr>
                <w:rFonts w:ascii="Calibri" w:hAnsi="Calibri" w:cs="Calibri"/>
              </w:rPr>
            </w:pPr>
            <w:r w:rsidRPr="00B76119">
              <w:rPr>
                <w:rFonts w:ascii="Calibri" w:hAnsi="Calibri" w:cs="Calibri"/>
              </w:rPr>
              <w:t>_____Emergency Ratings</w:t>
            </w:r>
          </w:p>
          <w:p w14:paraId="4A95188D" w14:textId="77777777" w:rsidR="00F35553" w:rsidRDefault="00F35553" w:rsidP="00BD6774">
            <w:pPr>
              <w:rPr>
                <w:rFonts w:ascii="Calibri" w:hAnsi="Calibri" w:cs="Calibri"/>
              </w:rPr>
            </w:pPr>
          </w:p>
          <w:p w14:paraId="4A95188E" w14:textId="45D56120" w:rsidR="00F35553" w:rsidRPr="00B76119" w:rsidRDefault="00F35553" w:rsidP="00BD6774">
            <w:pPr>
              <w:rPr>
                <w:rFonts w:ascii="Calibri" w:hAnsi="Calibri" w:cs="Calibri"/>
              </w:rPr>
            </w:pPr>
            <w:r w:rsidRPr="00926044">
              <w:rPr>
                <w:rFonts w:ascii="Calibri" w:hAnsi="Calibri" w:cs="Times New Roman"/>
                <w:bCs/>
                <w:color w:val="auto"/>
                <w:sz w:val="20"/>
                <w:szCs w:val="20"/>
              </w:rPr>
              <w:t>* For re</w:t>
            </w:r>
            <w:r w:rsidR="009852E0">
              <w:rPr>
                <w:rFonts w:ascii="Calibri" w:hAnsi="Calibri" w:cs="Times New Roman"/>
                <w:bCs/>
                <w:color w:val="auto"/>
                <w:sz w:val="20"/>
                <w:szCs w:val="20"/>
              </w:rPr>
              <w:t>lay</w:t>
            </w:r>
            <w:r w:rsidRPr="00926044">
              <w:rPr>
                <w:rFonts w:ascii="Calibri" w:hAnsi="Calibri" w:cs="Times New Roman"/>
                <w:bCs/>
                <w:color w:val="auto"/>
                <w:sz w:val="20"/>
                <w:szCs w:val="20"/>
              </w:rPr>
              <w:t xml:space="preserve"> protective devices, the rating </w:t>
            </w:r>
            <w:r w:rsidR="00001202">
              <w:rPr>
                <w:rFonts w:ascii="Calibri" w:hAnsi="Calibri" w:cs="Times New Roman"/>
                <w:bCs/>
                <w:color w:val="auto"/>
                <w:sz w:val="20"/>
                <w:szCs w:val="20"/>
              </w:rPr>
              <w:t>i</w:t>
            </w:r>
            <w:r w:rsidRPr="00926044">
              <w:rPr>
                <w:rFonts w:ascii="Calibri" w:hAnsi="Calibri" w:cs="Times New Roman"/>
                <w:bCs/>
                <w:color w:val="auto"/>
                <w:sz w:val="20"/>
                <w:szCs w:val="20"/>
              </w:rPr>
              <w:t xml:space="preserve">s the threshold of </w:t>
            </w:r>
            <w:proofErr w:type="spellStart"/>
            <w:r w:rsidRPr="00926044">
              <w:rPr>
                <w:rFonts w:ascii="Calibri" w:hAnsi="Calibri" w:cs="Times New Roman"/>
                <w:bCs/>
                <w:color w:val="auto"/>
                <w:sz w:val="20"/>
                <w:szCs w:val="20"/>
              </w:rPr>
              <w:t>loadability</w:t>
            </w:r>
            <w:proofErr w:type="spellEnd"/>
            <w:r w:rsidRPr="00926044">
              <w:rPr>
                <w:rFonts w:ascii="Calibri" w:hAnsi="Calibri" w:cs="Times New Roman"/>
                <w:bCs/>
                <w:color w:val="auto"/>
                <w:sz w:val="20"/>
                <w:szCs w:val="20"/>
              </w:rPr>
              <w:t xml:space="preserve"> whereby the relay can safely operate without risking failure of the relay. The relay trip setting is not the facility rating under FAC-008</w:t>
            </w:r>
            <w:r>
              <w:rPr>
                <w:rFonts w:ascii="Calibri" w:hAnsi="Calibri" w:cs="Times New Roman"/>
                <w:bCs/>
                <w:color w:val="auto"/>
                <w:sz w:val="20"/>
                <w:szCs w:val="20"/>
              </w:rPr>
              <w:t>-</w:t>
            </w:r>
            <w:r w:rsidR="007E44FA">
              <w:rPr>
                <w:rFonts w:ascii="Calibri" w:hAnsi="Calibri" w:cs="Times New Roman"/>
                <w:bCs/>
                <w:color w:val="auto"/>
                <w:sz w:val="20"/>
                <w:szCs w:val="20"/>
              </w:rPr>
              <w:t>5</w:t>
            </w:r>
            <w:r w:rsidRPr="00926044">
              <w:rPr>
                <w:rFonts w:ascii="Calibri" w:hAnsi="Calibri" w:cs="Times New Roman"/>
                <w:bCs/>
                <w:color w:val="auto"/>
                <w:sz w:val="20"/>
                <w:szCs w:val="20"/>
              </w:rPr>
              <w:t xml:space="preserve"> unless the trip setting is the most limiting factor of the facility.</w:t>
            </w:r>
          </w:p>
        </w:tc>
      </w:tr>
      <w:tr w:rsidR="00966FCE" w:rsidRPr="006C43BC" w14:paraId="4A95189F" w14:textId="77777777" w:rsidTr="00BD6774">
        <w:tc>
          <w:tcPr>
            <w:tcW w:w="9576" w:type="dxa"/>
            <w:gridSpan w:val="2"/>
            <w:shd w:val="clear" w:color="auto" w:fill="D9D9D9"/>
          </w:tcPr>
          <w:p w14:paraId="4A951890" w14:textId="77777777" w:rsidR="00F35553" w:rsidRDefault="00F35553" w:rsidP="00F35553">
            <w:pPr>
              <w:widowControl w:val="0"/>
              <w:tabs>
                <w:tab w:val="left" w:pos="0"/>
                <w:tab w:val="left" w:pos="801"/>
              </w:tabs>
              <w:rPr>
                <w:rFonts w:ascii="Calibri" w:hAnsi="Calibri" w:cs="Times New Roman"/>
                <w:bCs/>
                <w:color w:val="auto"/>
              </w:rPr>
            </w:pPr>
            <w:r w:rsidRPr="002759A8">
              <w:rPr>
                <w:rFonts w:ascii="Calibri" w:hAnsi="Calibri" w:cs="Times New Roman"/>
                <w:b/>
                <w:bCs/>
                <w:color w:val="auto"/>
              </w:rPr>
              <w:t>Note to Auditor:</w:t>
            </w:r>
            <w:r w:rsidRPr="002759A8">
              <w:rPr>
                <w:rFonts w:ascii="Calibri" w:hAnsi="Calibri" w:cs="Times New Roman"/>
                <w:bCs/>
                <w:color w:val="auto"/>
              </w:rPr>
              <w:t xml:space="preserve"> </w:t>
            </w:r>
          </w:p>
          <w:p w14:paraId="4A951891" w14:textId="25FBE8D6" w:rsidR="00F35553" w:rsidRPr="00607DC9" w:rsidRDefault="00001202" w:rsidP="00F35553">
            <w:pPr>
              <w:widowControl w:val="0"/>
              <w:tabs>
                <w:tab w:val="left" w:pos="0"/>
                <w:tab w:val="left" w:pos="801"/>
              </w:tabs>
              <w:rPr>
                <w:rFonts w:ascii="Calibri" w:hAnsi="Calibri" w:cs="Times New Roman"/>
                <w:color w:val="auto"/>
              </w:rPr>
            </w:pPr>
            <w:r>
              <w:rPr>
                <w:rFonts w:ascii="Calibri" w:hAnsi="Calibri" w:cs="Times New Roman"/>
                <w:color w:val="auto"/>
              </w:rPr>
              <w:t>When</w:t>
            </w:r>
            <w:r w:rsidR="00F35553" w:rsidRPr="00607DC9">
              <w:rPr>
                <w:rFonts w:ascii="Calibri" w:hAnsi="Calibri" w:cs="Times New Roman"/>
                <w:color w:val="auto"/>
              </w:rPr>
              <w:t xml:space="preserve"> documenting the methodology used for developing Facility Ratings, the focus is on </w:t>
            </w:r>
            <w:r w:rsidR="00F35553" w:rsidRPr="00926044">
              <w:rPr>
                <w:rFonts w:ascii="Calibri" w:hAnsi="Calibri" w:cs="Times New Roman"/>
                <w:color w:val="auto"/>
                <w:u w:val="single"/>
              </w:rPr>
              <w:t>series-connected</w:t>
            </w:r>
            <w:r w:rsidR="00F35553" w:rsidRPr="00607DC9">
              <w:rPr>
                <w:rFonts w:ascii="Calibri" w:hAnsi="Calibri" w:cs="Times New Roman"/>
                <w:color w:val="auto"/>
              </w:rPr>
              <w:t xml:space="preserve"> equipment that could have the most limiting Equipment Rating. </w:t>
            </w:r>
            <w:r w:rsidR="00F35553">
              <w:rPr>
                <w:rFonts w:ascii="Calibri" w:hAnsi="Calibri" w:cs="Times New Roman"/>
                <w:color w:val="auto"/>
              </w:rPr>
              <w:t>V</w:t>
            </w:r>
            <w:r w:rsidR="00F35553" w:rsidRPr="00607DC9">
              <w:rPr>
                <w:rFonts w:ascii="Calibri" w:hAnsi="Calibri" w:cs="Times New Roman"/>
                <w:color w:val="auto"/>
              </w:rPr>
              <w:t xml:space="preserve">erify </w:t>
            </w:r>
            <w:r w:rsidR="00F35553">
              <w:rPr>
                <w:rFonts w:ascii="Calibri" w:hAnsi="Calibri" w:cs="Times New Roman"/>
                <w:color w:val="auto"/>
              </w:rPr>
              <w:t>the</w:t>
            </w:r>
            <w:r w:rsidR="00F35553" w:rsidRPr="00607DC9">
              <w:rPr>
                <w:rFonts w:ascii="Calibri" w:hAnsi="Calibri" w:cs="Times New Roman"/>
                <w:color w:val="auto"/>
              </w:rPr>
              <w:t xml:space="preserve"> registered entity has included the following equipment as “terminal equipment</w:t>
            </w:r>
            <w:r w:rsidR="00F35553">
              <w:rPr>
                <w:rFonts w:ascii="Calibri" w:hAnsi="Calibri" w:cs="Times New Roman"/>
                <w:color w:val="auto"/>
              </w:rPr>
              <w:t>:</w:t>
            </w:r>
            <w:r w:rsidR="00F35553" w:rsidRPr="00607DC9">
              <w:rPr>
                <w:rFonts w:ascii="Calibri" w:hAnsi="Calibri" w:cs="Times New Roman"/>
                <w:color w:val="auto"/>
              </w:rPr>
              <w:t xml:space="preserve">”  </w:t>
            </w:r>
          </w:p>
          <w:p w14:paraId="4A951892" w14:textId="77777777" w:rsidR="00F35553" w:rsidRPr="00607DC9" w:rsidRDefault="00F35553" w:rsidP="00F35553">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 xml:space="preserve">Wave traps </w:t>
            </w:r>
          </w:p>
          <w:p w14:paraId="4A951893" w14:textId="77777777" w:rsidR="00F35553" w:rsidRPr="00607DC9" w:rsidRDefault="00F35553" w:rsidP="00F35553">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Current transformers**</w:t>
            </w:r>
          </w:p>
          <w:p w14:paraId="4A951894" w14:textId="77777777" w:rsidR="00F35553" w:rsidRPr="00607DC9" w:rsidRDefault="00F35553" w:rsidP="00F35553">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 xml:space="preserve">Disconnect switches </w:t>
            </w:r>
          </w:p>
          <w:p w14:paraId="4A951895" w14:textId="77777777" w:rsidR="00F35553" w:rsidRPr="00607DC9" w:rsidRDefault="00F35553" w:rsidP="00F35553">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 xml:space="preserve">Breakers </w:t>
            </w:r>
          </w:p>
          <w:p w14:paraId="4A951896" w14:textId="77777777" w:rsidR="00F35553" w:rsidRPr="00607DC9" w:rsidRDefault="00F35553" w:rsidP="00F35553">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 xml:space="preserve">Primary fuses </w:t>
            </w:r>
          </w:p>
          <w:p w14:paraId="4A951897" w14:textId="77777777" w:rsidR="00F35553" w:rsidRDefault="00F35553" w:rsidP="00F35553">
            <w:pPr>
              <w:widowControl w:val="0"/>
              <w:numPr>
                <w:ilvl w:val="0"/>
                <w:numId w:val="50"/>
              </w:numPr>
              <w:tabs>
                <w:tab w:val="left" w:pos="0"/>
                <w:tab w:val="left" w:pos="801"/>
              </w:tabs>
              <w:rPr>
                <w:rFonts w:ascii="Calibri" w:hAnsi="Calibri" w:cs="Times New Roman"/>
                <w:color w:val="auto"/>
              </w:rPr>
            </w:pPr>
            <w:r w:rsidRPr="00607DC9">
              <w:rPr>
                <w:rFonts w:ascii="Calibri" w:hAnsi="Calibri" w:cs="Times New Roman"/>
                <w:color w:val="auto"/>
              </w:rPr>
              <w:t>Any piece of series-connected equipment that comprises a Facility and that could have</w:t>
            </w:r>
          </w:p>
          <w:p w14:paraId="4A951898" w14:textId="77777777" w:rsidR="00F35553" w:rsidRPr="00607DC9" w:rsidRDefault="00F35553" w:rsidP="00F35553">
            <w:pPr>
              <w:widowControl w:val="0"/>
              <w:tabs>
                <w:tab w:val="left" w:pos="0"/>
                <w:tab w:val="left" w:pos="801"/>
              </w:tabs>
              <w:rPr>
                <w:rFonts w:ascii="Calibri" w:hAnsi="Calibri" w:cs="Times New Roman"/>
                <w:color w:val="auto"/>
              </w:rPr>
            </w:pPr>
            <w:r>
              <w:rPr>
                <w:rFonts w:ascii="Calibri" w:hAnsi="Calibri" w:cs="Times New Roman"/>
                <w:color w:val="auto"/>
              </w:rPr>
              <w:t xml:space="preserve">               </w:t>
            </w:r>
            <w:proofErr w:type="gramStart"/>
            <w:r w:rsidRPr="00607DC9">
              <w:rPr>
                <w:rFonts w:ascii="Calibri" w:hAnsi="Calibri" w:cs="Times New Roman"/>
                <w:color w:val="auto"/>
              </w:rPr>
              <w:t>the</w:t>
            </w:r>
            <w:proofErr w:type="gramEnd"/>
            <w:r w:rsidRPr="00607DC9">
              <w:rPr>
                <w:rFonts w:ascii="Calibri" w:hAnsi="Calibri" w:cs="Times New Roman"/>
                <w:color w:val="auto"/>
              </w:rPr>
              <w:t xml:space="preserve"> most limiting Equipment Rating</w:t>
            </w:r>
            <w:r>
              <w:rPr>
                <w:rFonts w:ascii="Calibri" w:hAnsi="Calibri" w:cs="Times New Roman"/>
                <w:color w:val="auto"/>
              </w:rPr>
              <w:t>.</w:t>
            </w:r>
            <w:r w:rsidRPr="00607DC9">
              <w:rPr>
                <w:rFonts w:ascii="Calibri" w:hAnsi="Calibri" w:cs="Times New Roman"/>
                <w:color w:val="auto"/>
              </w:rPr>
              <w:t xml:space="preserve"> </w:t>
            </w:r>
          </w:p>
          <w:p w14:paraId="4A951899" w14:textId="77777777" w:rsidR="00F35553" w:rsidRPr="00607DC9" w:rsidRDefault="00F35553" w:rsidP="00F35553">
            <w:pPr>
              <w:widowControl w:val="0"/>
              <w:tabs>
                <w:tab w:val="left" w:pos="0"/>
                <w:tab w:val="left" w:pos="801"/>
              </w:tabs>
              <w:rPr>
                <w:rFonts w:ascii="Calibri" w:hAnsi="Calibri" w:cs="Times New Roman"/>
                <w:color w:val="auto"/>
              </w:rPr>
            </w:pPr>
          </w:p>
          <w:p w14:paraId="4A95189A" w14:textId="77777777" w:rsidR="00F35553" w:rsidRPr="00607DC9" w:rsidRDefault="00F35553" w:rsidP="00F35553">
            <w:pPr>
              <w:widowControl w:val="0"/>
              <w:tabs>
                <w:tab w:val="left" w:pos="0"/>
                <w:tab w:val="left" w:pos="801"/>
              </w:tabs>
              <w:rPr>
                <w:rFonts w:ascii="Calibri" w:hAnsi="Calibri" w:cs="Times New Roman"/>
                <w:color w:val="auto"/>
              </w:rPr>
            </w:pPr>
            <w:r w:rsidRPr="00607DC9">
              <w:rPr>
                <w:rFonts w:ascii="Calibri" w:hAnsi="Calibri" w:cs="Times New Roman"/>
                <w:color w:val="auto"/>
              </w:rPr>
              <w:t>In the event an entity does not include a rating methodology for one or more of the above</w:t>
            </w:r>
            <w:r>
              <w:rPr>
                <w:rFonts w:ascii="Calibri" w:hAnsi="Calibri" w:cs="Times New Roman"/>
                <w:color w:val="auto"/>
              </w:rPr>
              <w:t xml:space="preserve"> </w:t>
            </w:r>
            <w:r w:rsidRPr="00607DC9">
              <w:rPr>
                <w:rFonts w:ascii="Calibri" w:hAnsi="Calibri" w:cs="Times New Roman"/>
                <w:color w:val="auto"/>
              </w:rPr>
              <w:t>equipment types, verify the entity does not own such equipment.</w:t>
            </w:r>
          </w:p>
          <w:p w14:paraId="4A95189B" w14:textId="77777777" w:rsidR="00F35553" w:rsidRPr="00607DC9" w:rsidRDefault="00F35553" w:rsidP="00F35553">
            <w:pPr>
              <w:widowControl w:val="0"/>
              <w:tabs>
                <w:tab w:val="left" w:pos="0"/>
                <w:tab w:val="left" w:pos="801"/>
              </w:tabs>
              <w:rPr>
                <w:rFonts w:ascii="Calibri" w:hAnsi="Calibri" w:cs="Times New Roman"/>
                <w:bCs/>
                <w:color w:val="auto"/>
              </w:rPr>
            </w:pPr>
          </w:p>
          <w:p w14:paraId="4A95189E" w14:textId="7FD1519D" w:rsidR="00013413" w:rsidRPr="002759A8" w:rsidRDefault="00F35553" w:rsidP="00CB4E4D">
            <w:pPr>
              <w:widowControl w:val="0"/>
              <w:tabs>
                <w:tab w:val="left" w:pos="0"/>
                <w:tab w:val="left" w:pos="801"/>
              </w:tabs>
              <w:rPr>
                <w:rFonts w:ascii="Calibri" w:hAnsi="Calibri" w:cs="Times New Roman"/>
                <w:bCs/>
                <w:color w:val="auto"/>
              </w:rPr>
            </w:pPr>
            <w:r w:rsidRPr="00926044">
              <w:rPr>
                <w:rFonts w:ascii="Calibri" w:hAnsi="Calibri" w:cs="Times New Roman"/>
                <w:bCs/>
                <w:color w:val="auto"/>
                <w:sz w:val="20"/>
                <w:szCs w:val="20"/>
              </w:rPr>
              <w:t>** A CEA may consider a current transformer that is part of a Protection System as an element to be accounted for under relay protective devices, terminal equipment, or both categories depending upon the entity’s rating methodology. However, an entity’s rating methodology must address all current transformers that could limit the Equipment Rating.</w:t>
            </w:r>
          </w:p>
        </w:tc>
      </w:tr>
    </w:tbl>
    <w:p w14:paraId="4A9518A0" w14:textId="77777777" w:rsidR="00966FCE" w:rsidRPr="006C43BC" w:rsidRDefault="00F35553" w:rsidP="00F35553">
      <w:pPr>
        <w:widowControl w:val="0"/>
        <w:tabs>
          <w:tab w:val="left" w:pos="0"/>
          <w:tab w:val="left" w:pos="4113"/>
        </w:tabs>
        <w:rPr>
          <w:rFonts w:ascii="Calibri" w:hAnsi="Calibri" w:cs="Times New Roman"/>
          <w:b/>
          <w:bCs/>
        </w:rPr>
      </w:pPr>
      <w:r>
        <w:rPr>
          <w:rFonts w:ascii="Calibri" w:hAnsi="Calibri" w:cs="Times New Roman"/>
          <w:b/>
          <w:bCs/>
        </w:rPr>
        <w:tab/>
      </w:r>
    </w:p>
    <w:p w14:paraId="4A9518A1" w14:textId="4C2015E9" w:rsidR="00966FCE" w:rsidRPr="006C43BC" w:rsidRDefault="00966FCE" w:rsidP="00966FCE">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66FCE" w:rsidRPr="006C43BC" w14:paraId="4A9518A3" w14:textId="77777777" w:rsidTr="00F10C52">
        <w:tc>
          <w:tcPr>
            <w:tcW w:w="11016" w:type="dxa"/>
            <w:shd w:val="clear" w:color="auto" w:fill="D9D9D9"/>
          </w:tcPr>
          <w:p w14:paraId="4A9518A2" w14:textId="77777777" w:rsidR="00966FCE" w:rsidRPr="0075765D" w:rsidRDefault="00966FCE" w:rsidP="00F10C52">
            <w:pPr>
              <w:widowControl w:val="0"/>
              <w:tabs>
                <w:tab w:val="left" w:pos="0"/>
              </w:tabs>
              <w:rPr>
                <w:rFonts w:ascii="Calibri" w:hAnsi="Calibri" w:cs="Times New Roman"/>
                <w:bCs/>
                <w:color w:val="auto"/>
              </w:rPr>
            </w:pPr>
          </w:p>
        </w:tc>
      </w:tr>
    </w:tbl>
    <w:p w14:paraId="4A9518A6" w14:textId="77777777" w:rsidR="00966FCE" w:rsidRDefault="00966FCE" w:rsidP="00966FCE">
      <w:pPr>
        <w:rPr>
          <w:rFonts w:ascii="Calibri" w:hAnsi="Calibri"/>
        </w:rPr>
      </w:pPr>
    </w:p>
    <w:p w14:paraId="351FB944" w14:textId="05F56005" w:rsidR="00A160D8" w:rsidRPr="009A50E3" w:rsidRDefault="00A160D8" w:rsidP="00A160D8">
      <w:pPr>
        <w:pStyle w:val="Heading1"/>
        <w:spacing w:line="360" w:lineRule="auto"/>
        <w:rPr>
          <w:b/>
          <w:color w:val="auto"/>
          <w:sz w:val="24"/>
          <w:szCs w:val="22"/>
          <w:u w:val="single"/>
        </w:rPr>
      </w:pPr>
      <w:r w:rsidRPr="006C43BC">
        <w:rPr>
          <w:b/>
          <w:color w:val="auto"/>
          <w:sz w:val="24"/>
          <w:szCs w:val="22"/>
          <w:u w:val="single"/>
        </w:rPr>
        <w:t>R</w:t>
      </w:r>
      <w:r>
        <w:rPr>
          <w:b/>
          <w:color w:val="auto"/>
          <w:sz w:val="24"/>
          <w:szCs w:val="22"/>
          <w:u w:val="single"/>
        </w:rPr>
        <w:t>4</w:t>
      </w:r>
      <w:r w:rsidRPr="006C43BC">
        <w:rPr>
          <w:b/>
          <w:color w:val="auto"/>
          <w:sz w:val="24"/>
          <w:szCs w:val="22"/>
          <w:u w:val="single"/>
        </w:rPr>
        <w:t xml:space="preserve"> </w:t>
      </w:r>
      <w:r w:rsidR="001D6EE4" w:rsidRPr="006C43BC">
        <w:rPr>
          <w:b/>
          <w:color w:val="auto"/>
          <w:sz w:val="24"/>
          <w:szCs w:val="22"/>
          <w:u w:val="single"/>
        </w:rPr>
        <w:t>Supporting Evidence and Documentation</w:t>
      </w:r>
    </w:p>
    <w:p w14:paraId="4A9518A8" w14:textId="6323A2FE" w:rsidR="00966FCE" w:rsidRDefault="009D1CDD" w:rsidP="009D1CDD">
      <w:pPr>
        <w:ind w:left="720"/>
        <w:rPr>
          <w:rFonts w:ascii="Times New Roman" w:hAnsi="Times New Roman" w:cs="Times New Roman"/>
          <w:bCs/>
          <w:i/>
          <w:color w:val="auto"/>
          <w:sz w:val="22"/>
          <w:szCs w:val="22"/>
        </w:rPr>
      </w:pPr>
      <w:r w:rsidRPr="009D1CDD">
        <w:rPr>
          <w:rFonts w:ascii="Times New Roman" w:hAnsi="Times New Roman" w:cs="Times New Roman"/>
          <w:b/>
          <w:bCs/>
          <w:color w:val="auto"/>
          <w:sz w:val="22"/>
          <w:szCs w:val="22"/>
        </w:rPr>
        <w:t>R4.</w:t>
      </w:r>
      <w:r w:rsidRPr="009D1CDD">
        <w:rPr>
          <w:rFonts w:ascii="Times New Roman" w:hAnsi="Times New Roman" w:cs="Times New Roman"/>
          <w:bCs/>
          <w:color w:val="auto"/>
          <w:sz w:val="22"/>
          <w:szCs w:val="22"/>
        </w:rPr>
        <w:tab/>
      </w:r>
      <w:r>
        <w:rPr>
          <w:rFonts w:ascii="Times New Roman" w:hAnsi="Times New Roman" w:cs="Times New Roman"/>
          <w:bCs/>
          <w:color w:val="auto"/>
          <w:sz w:val="22"/>
          <w:szCs w:val="22"/>
        </w:rPr>
        <w:t xml:space="preserve">  </w:t>
      </w:r>
      <w:r w:rsidR="001D6EE4">
        <w:rPr>
          <w:rFonts w:ascii="Times New Roman" w:hAnsi="Times New Roman" w:cs="Times New Roman"/>
          <w:bCs/>
          <w:color w:val="auto"/>
          <w:sz w:val="22"/>
          <w:szCs w:val="22"/>
        </w:rPr>
        <w:t>Reserved.</w:t>
      </w:r>
    </w:p>
    <w:p w14:paraId="6BA89DE2" w14:textId="77777777" w:rsidR="00692803" w:rsidRDefault="00692803" w:rsidP="009D1CDD">
      <w:pPr>
        <w:ind w:left="720"/>
        <w:rPr>
          <w:rFonts w:ascii="Times New Roman" w:hAnsi="Times New Roman" w:cs="Times New Roman"/>
          <w:bCs/>
          <w:i/>
          <w:color w:val="auto"/>
          <w:sz w:val="22"/>
          <w:szCs w:val="22"/>
        </w:rPr>
      </w:pPr>
    </w:p>
    <w:p w14:paraId="1D3DEC8D" w14:textId="77777777" w:rsidR="00692803" w:rsidRDefault="00692803" w:rsidP="002D290A">
      <w:pPr>
        <w:rPr>
          <w:rFonts w:ascii="Calibri" w:hAnsi="Calibri" w:cs="Times New Roman"/>
          <w:b/>
        </w:rPr>
      </w:pPr>
    </w:p>
    <w:p w14:paraId="4C2720BB" w14:textId="13BFE615" w:rsidR="00A160D8" w:rsidRPr="009A50E3" w:rsidRDefault="00A160D8" w:rsidP="00A160D8">
      <w:pPr>
        <w:pStyle w:val="Heading1"/>
        <w:spacing w:line="360" w:lineRule="auto"/>
        <w:rPr>
          <w:b/>
          <w:color w:val="auto"/>
          <w:sz w:val="24"/>
          <w:szCs w:val="22"/>
          <w:u w:val="single"/>
        </w:rPr>
      </w:pPr>
      <w:r w:rsidRPr="006C43BC">
        <w:rPr>
          <w:b/>
          <w:color w:val="auto"/>
          <w:sz w:val="24"/>
          <w:szCs w:val="22"/>
          <w:u w:val="single"/>
        </w:rPr>
        <w:t>R</w:t>
      </w:r>
      <w:r>
        <w:rPr>
          <w:b/>
          <w:color w:val="auto"/>
          <w:sz w:val="24"/>
          <w:szCs w:val="22"/>
          <w:u w:val="single"/>
        </w:rPr>
        <w:t>5</w:t>
      </w:r>
      <w:r w:rsidRPr="006C43BC">
        <w:rPr>
          <w:b/>
          <w:color w:val="auto"/>
          <w:sz w:val="24"/>
          <w:szCs w:val="22"/>
          <w:u w:val="single"/>
        </w:rPr>
        <w:t xml:space="preserve"> </w:t>
      </w:r>
      <w:r w:rsidR="001D6EE4" w:rsidRPr="006C43BC">
        <w:rPr>
          <w:b/>
          <w:color w:val="auto"/>
          <w:sz w:val="24"/>
          <w:szCs w:val="22"/>
          <w:u w:val="single"/>
        </w:rPr>
        <w:t>Supporting Evidence and Documentation</w:t>
      </w:r>
    </w:p>
    <w:p w14:paraId="75E5D62E" w14:textId="392C821D" w:rsidR="00F44636" w:rsidRPr="009D1CDD" w:rsidRDefault="00F44636" w:rsidP="00F44636">
      <w:pPr>
        <w:ind w:left="720"/>
        <w:rPr>
          <w:rFonts w:ascii="Times New Roman" w:hAnsi="Times New Roman" w:cs="Times New Roman"/>
          <w:bCs/>
          <w:color w:val="auto"/>
          <w:sz w:val="22"/>
          <w:szCs w:val="22"/>
        </w:rPr>
      </w:pPr>
      <w:r w:rsidRPr="009D1CDD">
        <w:rPr>
          <w:rFonts w:ascii="Times New Roman" w:hAnsi="Times New Roman" w:cs="Times New Roman"/>
          <w:b/>
          <w:bCs/>
          <w:color w:val="auto"/>
          <w:sz w:val="22"/>
          <w:szCs w:val="22"/>
        </w:rPr>
        <w:t>R5.</w:t>
      </w:r>
      <w:r w:rsidRPr="009D1CDD">
        <w:rPr>
          <w:rFonts w:ascii="Times New Roman" w:hAnsi="Times New Roman" w:cs="Times New Roman"/>
          <w:bCs/>
          <w:color w:val="auto"/>
          <w:sz w:val="22"/>
          <w:szCs w:val="22"/>
        </w:rPr>
        <w:tab/>
        <w:t xml:space="preserve">  </w:t>
      </w:r>
      <w:r w:rsidR="001D6EE4">
        <w:rPr>
          <w:rFonts w:ascii="Times New Roman" w:hAnsi="Times New Roman" w:cs="Times New Roman"/>
          <w:bCs/>
          <w:color w:val="auto"/>
          <w:sz w:val="22"/>
          <w:szCs w:val="22"/>
        </w:rPr>
        <w:t>Reserved.</w:t>
      </w:r>
    </w:p>
    <w:p w14:paraId="47BDD435" w14:textId="77777777" w:rsidR="00692803" w:rsidRPr="00F44636" w:rsidRDefault="00692803" w:rsidP="00F44636"/>
    <w:p w14:paraId="4A95191A" w14:textId="77777777" w:rsidR="00966FCE" w:rsidRPr="009A50E3" w:rsidRDefault="00966FCE" w:rsidP="009D1CDD">
      <w:pPr>
        <w:pStyle w:val="Heading1"/>
        <w:spacing w:line="360" w:lineRule="auto"/>
        <w:rPr>
          <w:b/>
          <w:color w:val="auto"/>
          <w:sz w:val="24"/>
          <w:szCs w:val="22"/>
          <w:u w:val="single"/>
        </w:rPr>
      </w:pPr>
      <w:r w:rsidRPr="006C43BC">
        <w:rPr>
          <w:b/>
          <w:color w:val="auto"/>
          <w:sz w:val="24"/>
          <w:szCs w:val="22"/>
          <w:u w:val="single"/>
        </w:rPr>
        <w:t>R</w:t>
      </w:r>
      <w:r>
        <w:rPr>
          <w:b/>
          <w:color w:val="auto"/>
          <w:sz w:val="24"/>
          <w:szCs w:val="22"/>
          <w:u w:val="single"/>
        </w:rPr>
        <w:t>6</w:t>
      </w:r>
      <w:r w:rsidRPr="006C43BC">
        <w:rPr>
          <w:b/>
          <w:color w:val="auto"/>
          <w:sz w:val="24"/>
          <w:szCs w:val="22"/>
          <w:u w:val="single"/>
        </w:rPr>
        <w:t xml:space="preserve"> Supporting Evidence and Documentation</w:t>
      </w:r>
    </w:p>
    <w:p w14:paraId="4A95191B" w14:textId="37771233" w:rsidR="000C64B4" w:rsidRPr="008D62CE" w:rsidRDefault="009D1CDD" w:rsidP="008D62CE">
      <w:pPr>
        <w:tabs>
          <w:tab w:val="left" w:pos="720"/>
        </w:tabs>
        <w:ind w:left="720"/>
        <w:rPr>
          <w:rFonts w:ascii="Times New Roman" w:hAnsi="Times New Roman" w:cs="Times New Roman"/>
          <w:bCs/>
          <w:color w:val="auto"/>
          <w:sz w:val="22"/>
          <w:szCs w:val="22"/>
        </w:rPr>
      </w:pPr>
      <w:r w:rsidRPr="009D1CDD">
        <w:rPr>
          <w:rFonts w:ascii="Times New Roman" w:hAnsi="Times New Roman" w:cs="Times New Roman"/>
          <w:b/>
          <w:bCs/>
          <w:color w:val="auto"/>
          <w:sz w:val="22"/>
          <w:szCs w:val="22"/>
        </w:rPr>
        <w:t>R6</w:t>
      </w:r>
      <w:r w:rsidRPr="009D1CDD">
        <w:rPr>
          <w:rFonts w:ascii="Times New Roman" w:hAnsi="Times New Roman" w:cs="Times New Roman"/>
          <w:bCs/>
          <w:color w:val="auto"/>
          <w:sz w:val="22"/>
          <w:szCs w:val="22"/>
        </w:rPr>
        <w:t>.</w:t>
      </w:r>
      <w:r w:rsidRPr="009D1CDD">
        <w:rPr>
          <w:rFonts w:ascii="Times New Roman" w:hAnsi="Times New Roman" w:cs="Times New Roman"/>
          <w:bCs/>
          <w:color w:val="auto"/>
          <w:sz w:val="22"/>
          <w:szCs w:val="22"/>
        </w:rPr>
        <w:tab/>
      </w:r>
      <w:r>
        <w:rPr>
          <w:rFonts w:ascii="Times New Roman" w:hAnsi="Times New Roman" w:cs="Times New Roman"/>
          <w:bCs/>
          <w:color w:val="auto"/>
          <w:sz w:val="22"/>
          <w:szCs w:val="22"/>
        </w:rPr>
        <w:t xml:space="preserve">  </w:t>
      </w:r>
      <w:r w:rsidRPr="009D1CDD">
        <w:rPr>
          <w:rFonts w:ascii="Times New Roman" w:hAnsi="Times New Roman" w:cs="Times New Roman"/>
          <w:bCs/>
          <w:color w:val="auto"/>
          <w:sz w:val="22"/>
          <w:szCs w:val="22"/>
        </w:rPr>
        <w:t>Each Transmission Owner and Generator Owner shall have Facility Ratings for its solely and jointly owned Facilities that are consistent with the associated Facility Ratings methodology or documentation for determining its Facility Ratings.  [</w:t>
      </w:r>
      <w:r w:rsidRPr="009D1CDD">
        <w:rPr>
          <w:rFonts w:ascii="Times New Roman" w:hAnsi="Times New Roman" w:cs="Times New Roman"/>
          <w:bCs/>
          <w:i/>
          <w:color w:val="auto"/>
          <w:sz w:val="22"/>
          <w:szCs w:val="22"/>
        </w:rPr>
        <w:t>Violation Risk Factor: Medium]  [Time Horizon: Operations Planning</w:t>
      </w:r>
      <w:r w:rsidRPr="009D1CDD">
        <w:rPr>
          <w:rFonts w:ascii="Times New Roman" w:hAnsi="Times New Roman" w:cs="Times New Roman"/>
          <w:bCs/>
          <w:color w:val="auto"/>
          <w:sz w:val="22"/>
          <w:szCs w:val="22"/>
        </w:rPr>
        <w:t>]</w:t>
      </w:r>
    </w:p>
    <w:p w14:paraId="4A95191C" w14:textId="77777777" w:rsidR="007F7918" w:rsidRDefault="007F7918" w:rsidP="00966FCE">
      <w:pPr>
        <w:widowControl w:val="0"/>
        <w:rPr>
          <w:rFonts w:ascii="Calibri" w:hAnsi="Calibri" w:cs="Times New Roman"/>
          <w:b/>
          <w:bCs/>
        </w:rPr>
      </w:pPr>
    </w:p>
    <w:p w14:paraId="4A95191D" w14:textId="77777777" w:rsidR="00966FCE" w:rsidRPr="006C43BC" w:rsidRDefault="00966FCE" w:rsidP="00966FCE">
      <w:pPr>
        <w:widowControl w:val="0"/>
        <w:rPr>
          <w:rFonts w:ascii="Calibri" w:hAnsi="Calibri" w:cs="Times New Roman"/>
          <w:b/>
          <w:bCs/>
          <w:color w:val="264D74"/>
        </w:rPr>
      </w:pPr>
      <w:r w:rsidRPr="006C43BC">
        <w:rPr>
          <w:rFonts w:ascii="Calibri" w:hAnsi="Calibri" w:cs="Times New Roman"/>
          <w:b/>
          <w:bCs/>
        </w:rPr>
        <w:t xml:space="preserve">Registered Entity </w:t>
      </w:r>
      <w:r w:rsidR="005504C2">
        <w:rPr>
          <w:rFonts w:ascii="Calibri" w:hAnsi="Calibri" w:cs="Times New Roman"/>
          <w:b/>
          <w:bCs/>
        </w:rPr>
        <w:t xml:space="preserve">Compliance </w:t>
      </w:r>
      <w:r w:rsidRPr="006C43BC">
        <w:rPr>
          <w:rFonts w:ascii="Calibri" w:hAnsi="Calibri" w:cs="Times New Roman"/>
          <w:b/>
          <w:bCs/>
        </w:rPr>
        <w:t xml:space="preserve">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14:paraId="4A95191E" w14:textId="77777777" w:rsidR="00966FCE" w:rsidRPr="006C43BC" w:rsidRDefault="00966FCE" w:rsidP="00966FCE">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14:paraId="4A95191F" w14:textId="77777777" w:rsidR="00966FCE" w:rsidRPr="006C43BC" w:rsidRDefault="00966FCE" w:rsidP="00966FCE">
      <w:pPr>
        <w:widowControl w:val="0"/>
        <w:shd w:val="clear" w:color="auto" w:fill="D3DCE9"/>
        <w:ind w:left="720"/>
        <w:jc w:val="both"/>
        <w:rPr>
          <w:rFonts w:ascii="Calibri" w:hAnsi="Calibri" w:cs="Times New Roman"/>
          <w:bCs/>
          <w:color w:val="0070C0"/>
        </w:rPr>
      </w:pPr>
    </w:p>
    <w:p w14:paraId="4A951920" w14:textId="77777777" w:rsidR="00966FCE" w:rsidRPr="006C43BC" w:rsidRDefault="00966FCE" w:rsidP="00966FCE">
      <w:pPr>
        <w:widowControl w:val="0"/>
        <w:shd w:val="clear" w:color="auto" w:fill="D3DCE9"/>
        <w:ind w:left="720"/>
        <w:jc w:val="both"/>
        <w:rPr>
          <w:rFonts w:ascii="Calibri" w:hAnsi="Calibri" w:cs="Times New Roman"/>
          <w:bCs/>
          <w:color w:val="0070C0"/>
        </w:rPr>
      </w:pPr>
    </w:p>
    <w:p w14:paraId="4A951921" w14:textId="77777777" w:rsidR="00966FCE" w:rsidRPr="006C43BC" w:rsidRDefault="00966FCE" w:rsidP="00966FCE">
      <w:pPr>
        <w:widowControl w:val="0"/>
        <w:spacing w:line="266" w:lineRule="exact"/>
        <w:rPr>
          <w:rFonts w:ascii="Calibri" w:hAnsi="Calibri" w:cs="Times New Roman"/>
          <w:b/>
          <w:bCs/>
        </w:rPr>
      </w:pPr>
    </w:p>
    <w:p w14:paraId="4A951922" w14:textId="77777777" w:rsidR="00966FCE" w:rsidRPr="006C43BC" w:rsidRDefault="00966FCE" w:rsidP="00966FCE">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66FCE" w:rsidRPr="006C43BC" w14:paraId="4A951925" w14:textId="77777777" w:rsidTr="00F10C52">
        <w:tc>
          <w:tcPr>
            <w:tcW w:w="11016" w:type="dxa"/>
            <w:shd w:val="clear" w:color="auto" w:fill="DBE5F1"/>
          </w:tcPr>
          <w:p w14:paraId="4A951923" w14:textId="77777777" w:rsidR="00966FCE" w:rsidRPr="0075765D" w:rsidRDefault="00966FCE" w:rsidP="00F10C52">
            <w:pPr>
              <w:widowControl w:val="0"/>
              <w:tabs>
                <w:tab w:val="left" w:pos="0"/>
              </w:tabs>
              <w:rPr>
                <w:rFonts w:ascii="Calibri" w:hAnsi="Calibri" w:cs="Times New Roman"/>
                <w:bCs/>
                <w:color w:val="auto"/>
              </w:rPr>
            </w:pPr>
            <w:r w:rsidRPr="0075765D">
              <w:rPr>
                <w:rFonts w:ascii="Calibri" w:hAnsi="Calibri" w:cs="Times New Roman"/>
                <w:bCs/>
                <w:color w:val="auto"/>
              </w:rPr>
              <w:t>Provide the following for all evidence submitted (</w:t>
            </w:r>
            <w:r w:rsidR="00D60769">
              <w:rPr>
                <w:rFonts w:ascii="Calibri" w:hAnsi="Calibri" w:cs="Times New Roman"/>
              </w:rPr>
              <w:t>i</w:t>
            </w:r>
            <w:r w:rsidRPr="0075765D">
              <w:rPr>
                <w:rFonts w:ascii="Calibri" w:hAnsi="Calibri" w:cs="Times New Roman"/>
              </w:rPr>
              <w:t>nsert additional rows if necessary)</w:t>
            </w:r>
            <w:r w:rsidRPr="0075765D">
              <w:rPr>
                <w:rFonts w:ascii="Calibri" w:hAnsi="Calibri" w:cs="Times New Roman"/>
                <w:bCs/>
                <w:color w:val="auto"/>
              </w:rPr>
              <w:t>:</w:t>
            </w:r>
          </w:p>
          <w:p w14:paraId="4A951924" w14:textId="6712116C" w:rsidR="00966FCE" w:rsidRPr="0075765D" w:rsidRDefault="00966FCE" w:rsidP="00F10C52">
            <w:pPr>
              <w:widowControl w:val="0"/>
              <w:rPr>
                <w:rFonts w:ascii="Calibri" w:hAnsi="Calibri" w:cs="Times New Roman"/>
              </w:rPr>
            </w:pPr>
            <w:r w:rsidRPr="0075765D">
              <w:rPr>
                <w:rFonts w:ascii="Calibri" w:hAnsi="Calibri" w:cs="Times New Roman"/>
                <w:bCs/>
                <w:color w:val="auto"/>
              </w:rPr>
              <w:tab/>
              <w:t xml:space="preserve">File Name, File </w:t>
            </w:r>
            <w:r w:rsidR="009852E0">
              <w:rPr>
                <w:rFonts w:ascii="Calibri" w:hAnsi="Calibri" w:cs="Times New Roman"/>
                <w:bCs/>
                <w:color w:val="auto"/>
              </w:rPr>
              <w:t>Extension</w:t>
            </w:r>
            <w:r w:rsidRPr="0075765D">
              <w:rPr>
                <w:rFonts w:ascii="Calibri" w:hAnsi="Calibri" w:cs="Times New Roman"/>
                <w:bCs/>
                <w:color w:val="auto"/>
              </w:rPr>
              <w:t xml:space="preserve">, Document Title, Revision, Date, Page(s), Section(s), Section Title(s), </w:t>
            </w:r>
            <w:r w:rsidRPr="0075765D">
              <w:rPr>
                <w:rFonts w:ascii="Calibri" w:hAnsi="Calibri" w:cs="Times New Roman"/>
                <w:bCs/>
                <w:color w:val="auto"/>
              </w:rPr>
              <w:tab/>
              <w:t>Description</w:t>
            </w:r>
          </w:p>
        </w:tc>
      </w:tr>
      <w:tr w:rsidR="00966FCE" w:rsidRPr="006C43BC" w14:paraId="4A951927" w14:textId="77777777" w:rsidTr="00F10C52">
        <w:tc>
          <w:tcPr>
            <w:tcW w:w="11016" w:type="dxa"/>
          </w:tcPr>
          <w:p w14:paraId="4A951926" w14:textId="77777777" w:rsidR="00966FCE" w:rsidRPr="0075765D" w:rsidRDefault="00966FCE" w:rsidP="00F10C52">
            <w:pPr>
              <w:widowControl w:val="0"/>
              <w:jc w:val="both"/>
              <w:rPr>
                <w:rFonts w:ascii="Calibri" w:hAnsi="Calibri" w:cs="Times New Roman"/>
                <w:color w:val="0070C0"/>
              </w:rPr>
            </w:pPr>
          </w:p>
        </w:tc>
      </w:tr>
      <w:tr w:rsidR="00966FCE" w:rsidRPr="006C43BC" w14:paraId="4A951929" w14:textId="77777777" w:rsidTr="00F10C52">
        <w:tc>
          <w:tcPr>
            <w:tcW w:w="11016" w:type="dxa"/>
          </w:tcPr>
          <w:p w14:paraId="4A951928" w14:textId="77777777" w:rsidR="00966FCE" w:rsidRPr="0075765D" w:rsidRDefault="00966FCE" w:rsidP="00F10C52">
            <w:pPr>
              <w:widowControl w:val="0"/>
              <w:jc w:val="both"/>
              <w:rPr>
                <w:rFonts w:ascii="Calibri" w:hAnsi="Calibri" w:cs="Times New Roman"/>
                <w:color w:val="0070C0"/>
              </w:rPr>
            </w:pPr>
          </w:p>
        </w:tc>
      </w:tr>
      <w:tr w:rsidR="00966FCE" w:rsidRPr="006C43BC" w14:paraId="4A95192B" w14:textId="77777777" w:rsidTr="00F10C52">
        <w:tc>
          <w:tcPr>
            <w:tcW w:w="11016" w:type="dxa"/>
          </w:tcPr>
          <w:p w14:paraId="4A95192A" w14:textId="77777777" w:rsidR="00966FCE" w:rsidRPr="0075765D" w:rsidRDefault="00966FCE" w:rsidP="00F10C52">
            <w:pPr>
              <w:widowControl w:val="0"/>
              <w:jc w:val="both"/>
              <w:rPr>
                <w:rFonts w:ascii="Calibri" w:hAnsi="Calibri" w:cs="Times New Roman"/>
                <w:color w:val="0070C0"/>
              </w:rPr>
            </w:pPr>
          </w:p>
        </w:tc>
      </w:tr>
    </w:tbl>
    <w:p w14:paraId="4A95192C" w14:textId="77777777" w:rsidR="00966FCE" w:rsidRPr="006C43BC" w:rsidRDefault="00966FCE" w:rsidP="00966FCE">
      <w:pPr>
        <w:widowControl w:val="0"/>
        <w:rPr>
          <w:rFonts w:ascii="Calibri" w:hAnsi="Calibri" w:cs="Times New Roman"/>
        </w:rPr>
      </w:pPr>
    </w:p>
    <w:p w14:paraId="4A95192D" w14:textId="77777777" w:rsidR="00966FCE" w:rsidRPr="006C43BC" w:rsidRDefault="00966FCE" w:rsidP="00966FCE">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966FCE" w:rsidRPr="006C43BC" w14:paraId="4A95192F" w14:textId="77777777" w:rsidTr="00F10C52">
        <w:tc>
          <w:tcPr>
            <w:tcW w:w="11016" w:type="dxa"/>
            <w:shd w:val="clear" w:color="auto" w:fill="D9D9D9"/>
          </w:tcPr>
          <w:p w14:paraId="4A95192E" w14:textId="77777777" w:rsidR="00966FCE" w:rsidRPr="0075765D" w:rsidRDefault="00966FCE" w:rsidP="00F10C52">
            <w:pPr>
              <w:widowControl w:val="0"/>
              <w:rPr>
                <w:rFonts w:ascii="Calibri" w:hAnsi="Calibri" w:cs="Times New Roman"/>
              </w:rPr>
            </w:pPr>
          </w:p>
        </w:tc>
      </w:tr>
      <w:tr w:rsidR="00966FCE" w:rsidRPr="006C43BC" w14:paraId="4A951931" w14:textId="77777777" w:rsidTr="00F10C52">
        <w:tc>
          <w:tcPr>
            <w:tcW w:w="11016" w:type="dxa"/>
            <w:shd w:val="clear" w:color="auto" w:fill="D9D9D9"/>
          </w:tcPr>
          <w:p w14:paraId="4A951930" w14:textId="77777777" w:rsidR="00966FCE" w:rsidRPr="0075765D" w:rsidRDefault="00966FCE" w:rsidP="00F10C52">
            <w:pPr>
              <w:widowControl w:val="0"/>
              <w:rPr>
                <w:rFonts w:ascii="Calibri" w:hAnsi="Calibri" w:cs="Times New Roman"/>
              </w:rPr>
            </w:pPr>
          </w:p>
        </w:tc>
      </w:tr>
      <w:tr w:rsidR="00966FCE" w:rsidRPr="006C43BC" w14:paraId="4A951933" w14:textId="77777777" w:rsidTr="00F10C52">
        <w:tc>
          <w:tcPr>
            <w:tcW w:w="11016" w:type="dxa"/>
            <w:shd w:val="clear" w:color="auto" w:fill="D9D9D9"/>
          </w:tcPr>
          <w:p w14:paraId="4A951932" w14:textId="77777777" w:rsidR="00966FCE" w:rsidRPr="0075765D" w:rsidRDefault="00966FCE" w:rsidP="00F10C52">
            <w:pPr>
              <w:widowControl w:val="0"/>
              <w:rPr>
                <w:rFonts w:ascii="Calibri" w:hAnsi="Calibri" w:cs="Times New Roman"/>
              </w:rPr>
            </w:pPr>
          </w:p>
        </w:tc>
      </w:tr>
    </w:tbl>
    <w:p w14:paraId="4A951934" w14:textId="77777777" w:rsidR="00966FCE" w:rsidRPr="006C43BC" w:rsidRDefault="00966FCE" w:rsidP="00966FCE">
      <w:pPr>
        <w:widowControl w:val="0"/>
        <w:rPr>
          <w:rFonts w:ascii="Calibri" w:hAnsi="Calibri" w:cs="Times New Roman"/>
        </w:rPr>
      </w:pPr>
    </w:p>
    <w:p w14:paraId="4A951935" w14:textId="70623657" w:rsidR="00966FCE" w:rsidRPr="009A50E3" w:rsidRDefault="00966FCE" w:rsidP="00966FCE">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F548BE">
        <w:rPr>
          <w:rFonts w:ascii="Calibri" w:hAnsi="Calibri"/>
          <w:b/>
        </w:rPr>
        <w:t xml:space="preserve">Compliance Assessment Approach Specific to </w:t>
      </w:r>
      <w:r>
        <w:rPr>
          <w:rFonts w:ascii="Calibri" w:hAnsi="Calibri"/>
          <w:b/>
        </w:rPr>
        <w:t>FAC-008-</w:t>
      </w:r>
      <w:r w:rsidR="00FB1F17">
        <w:rPr>
          <w:rFonts w:ascii="Calibri" w:hAnsi="Calibri"/>
          <w:b/>
        </w:rPr>
        <w:t>5</w:t>
      </w:r>
      <w:r w:rsidRPr="00F548BE">
        <w:rPr>
          <w:rFonts w:ascii="Calibri" w:hAnsi="Calibri"/>
          <w:b/>
        </w:rPr>
        <w:t xml:space="preserve"> R</w:t>
      </w:r>
      <w:r>
        <w:rPr>
          <w:rFonts w:ascii="Calibri" w:hAnsi="Calibri"/>
          <w:b/>
        </w:rPr>
        <w:t>6</w:t>
      </w:r>
    </w:p>
    <w:p w14:paraId="4A951936" w14:textId="77777777" w:rsidR="00966FCE" w:rsidRPr="006C43BC" w:rsidRDefault="00966FCE" w:rsidP="00966FCE">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14:paraId="4A951937" w14:textId="77777777" w:rsidR="00D60769" w:rsidRPr="006C43BC" w:rsidRDefault="00D60769" w:rsidP="00D60769">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w:t>
      </w:r>
      <w:r>
        <w:rPr>
          <w:rFonts w:ascii="Calibri" w:hAnsi="Calibri" w:cs="Times New Roman"/>
          <w:iCs/>
        </w:rPr>
        <w:t xml:space="preserve">following for the </w:t>
      </w:r>
      <w:r w:rsidRPr="006C43BC">
        <w:rPr>
          <w:rFonts w:ascii="Calibri" w:hAnsi="Calibri" w:cs="Times New Roman"/>
          <w:iCs/>
        </w:rPr>
        <w:t xml:space="preserve">Registered 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9223"/>
      </w:tblGrid>
      <w:tr w:rsidR="00966FCE" w:rsidRPr="006C43BC" w14:paraId="4A95193A" w14:textId="77777777" w:rsidTr="009D4AC5">
        <w:tc>
          <w:tcPr>
            <w:tcW w:w="353" w:type="dxa"/>
          </w:tcPr>
          <w:p w14:paraId="4A951938" w14:textId="77777777" w:rsidR="00966FCE" w:rsidRPr="0075765D" w:rsidRDefault="00966FCE" w:rsidP="00F10C52">
            <w:pPr>
              <w:widowControl w:val="0"/>
              <w:tabs>
                <w:tab w:val="left" w:pos="0"/>
                <w:tab w:val="left" w:pos="900"/>
                <w:tab w:val="left" w:pos="6360"/>
              </w:tabs>
              <w:rPr>
                <w:rFonts w:ascii="Calibri" w:hAnsi="Calibri" w:cs="Times New Roman"/>
                <w:bCs/>
              </w:rPr>
            </w:pPr>
          </w:p>
        </w:tc>
        <w:tc>
          <w:tcPr>
            <w:tcW w:w="9223" w:type="dxa"/>
          </w:tcPr>
          <w:p w14:paraId="4A951939" w14:textId="77777777" w:rsidR="00966FCE" w:rsidRPr="00B76119" w:rsidRDefault="00C85C9F" w:rsidP="00C85C9F">
            <w:pPr>
              <w:widowControl w:val="0"/>
              <w:tabs>
                <w:tab w:val="left" w:pos="0"/>
                <w:tab w:val="left" w:pos="900"/>
                <w:tab w:val="left" w:pos="6360"/>
              </w:tabs>
              <w:rPr>
                <w:rFonts w:ascii="Calibri" w:hAnsi="Calibri" w:cs="Calibri"/>
                <w:color w:val="auto"/>
              </w:rPr>
            </w:pPr>
            <w:r w:rsidRPr="00B76119">
              <w:rPr>
                <w:rFonts w:ascii="Calibri" w:hAnsi="Calibri" w:cs="Calibri"/>
                <w:bCs/>
                <w:color w:val="auto"/>
              </w:rPr>
              <w:t xml:space="preserve">Facility Ratings for its solely and jointly owned Facilities that are consistent with the associated Facility Ratings methodology or documentation for determining its Facility Ratings.  </w:t>
            </w:r>
            <w:r w:rsidRPr="00B76119">
              <w:rPr>
                <w:rFonts w:ascii="Calibri" w:hAnsi="Calibri" w:cs="Calibri"/>
                <w:color w:val="auto"/>
              </w:rPr>
              <w:t xml:space="preserve"> </w:t>
            </w:r>
          </w:p>
        </w:tc>
      </w:tr>
      <w:tr w:rsidR="00966FCE" w:rsidRPr="006C43BC" w14:paraId="4A95193D" w14:textId="77777777" w:rsidTr="009D4AC5">
        <w:tc>
          <w:tcPr>
            <w:tcW w:w="353" w:type="dxa"/>
          </w:tcPr>
          <w:p w14:paraId="4A95193B" w14:textId="77777777" w:rsidR="00966FCE" w:rsidRPr="0075765D" w:rsidRDefault="00966FCE" w:rsidP="00F10C52">
            <w:pPr>
              <w:widowControl w:val="0"/>
              <w:tabs>
                <w:tab w:val="left" w:pos="0"/>
                <w:tab w:val="left" w:pos="900"/>
                <w:tab w:val="left" w:pos="6360"/>
              </w:tabs>
              <w:rPr>
                <w:rFonts w:ascii="Calibri" w:hAnsi="Calibri" w:cs="Times New Roman"/>
                <w:bCs/>
              </w:rPr>
            </w:pPr>
          </w:p>
        </w:tc>
        <w:tc>
          <w:tcPr>
            <w:tcW w:w="9223" w:type="dxa"/>
          </w:tcPr>
          <w:p w14:paraId="4A95193C" w14:textId="02CB8964" w:rsidR="00966FCE" w:rsidRPr="0075765D" w:rsidRDefault="009D4AC5" w:rsidP="001E1A03">
            <w:pPr>
              <w:widowControl w:val="0"/>
              <w:tabs>
                <w:tab w:val="left" w:pos="0"/>
                <w:tab w:val="left" w:pos="900"/>
                <w:tab w:val="left" w:pos="6360"/>
              </w:tabs>
              <w:rPr>
                <w:rFonts w:ascii="Calibri" w:hAnsi="Calibri" w:cs="Times New Roman"/>
                <w:bCs/>
                <w:color w:val="auto"/>
              </w:rPr>
            </w:pPr>
            <w:r>
              <w:rPr>
                <w:rFonts w:ascii="Calibri" w:hAnsi="Calibri" w:cs="Times New Roman"/>
                <w:color w:val="auto"/>
              </w:rPr>
              <w:t xml:space="preserve">Provided a list of all Transmission and Generation Facilities for solely and jointly owned facilities.  (For data sampling) </w:t>
            </w:r>
          </w:p>
        </w:tc>
      </w:tr>
      <w:tr w:rsidR="00966FCE" w:rsidRPr="006C43BC" w14:paraId="4A95193F" w14:textId="77777777" w:rsidTr="009D4AC5">
        <w:tc>
          <w:tcPr>
            <w:tcW w:w="9576" w:type="dxa"/>
            <w:gridSpan w:val="2"/>
            <w:shd w:val="clear" w:color="auto" w:fill="D9D9D9"/>
          </w:tcPr>
          <w:p w14:paraId="4A95193E" w14:textId="13B80B6F" w:rsidR="00966FCE" w:rsidRPr="0075765D" w:rsidRDefault="00966FCE" w:rsidP="00FB1F17">
            <w:pPr>
              <w:widowControl w:val="0"/>
              <w:tabs>
                <w:tab w:val="left" w:pos="0"/>
                <w:tab w:val="left" w:pos="801"/>
              </w:tabs>
              <w:rPr>
                <w:rFonts w:ascii="Calibri" w:hAnsi="Calibri" w:cs="Times New Roman"/>
                <w:bCs/>
                <w:color w:val="auto"/>
              </w:rPr>
            </w:pPr>
          </w:p>
        </w:tc>
      </w:tr>
    </w:tbl>
    <w:p w14:paraId="4A951940" w14:textId="77777777" w:rsidR="00966FCE" w:rsidRPr="006C43BC" w:rsidRDefault="00966FCE" w:rsidP="00966FCE">
      <w:pPr>
        <w:widowControl w:val="0"/>
        <w:tabs>
          <w:tab w:val="left" w:pos="0"/>
        </w:tabs>
        <w:rPr>
          <w:rFonts w:ascii="Calibri" w:hAnsi="Calibri" w:cs="Times New Roman"/>
          <w:b/>
          <w:bCs/>
        </w:rPr>
      </w:pPr>
    </w:p>
    <w:p w14:paraId="4A951941" w14:textId="169B4DE9" w:rsidR="00966FCE" w:rsidRPr="006C43BC" w:rsidRDefault="00966FCE" w:rsidP="00966FCE">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66FCE" w:rsidRPr="006C43BC" w14:paraId="4A951943" w14:textId="77777777" w:rsidTr="00F10C52">
        <w:tc>
          <w:tcPr>
            <w:tcW w:w="11016" w:type="dxa"/>
            <w:shd w:val="clear" w:color="auto" w:fill="D9D9D9"/>
          </w:tcPr>
          <w:p w14:paraId="4A951942" w14:textId="77777777" w:rsidR="00966FCE" w:rsidRPr="0075765D" w:rsidRDefault="00966FCE" w:rsidP="00F10C52">
            <w:pPr>
              <w:widowControl w:val="0"/>
              <w:tabs>
                <w:tab w:val="left" w:pos="0"/>
              </w:tabs>
              <w:rPr>
                <w:rFonts w:ascii="Calibri" w:hAnsi="Calibri" w:cs="Times New Roman"/>
                <w:bCs/>
                <w:color w:val="auto"/>
              </w:rPr>
            </w:pPr>
          </w:p>
        </w:tc>
      </w:tr>
    </w:tbl>
    <w:p w14:paraId="4A951945" w14:textId="77777777" w:rsidR="00966FCE" w:rsidRPr="00D54CB4" w:rsidRDefault="00966FCE" w:rsidP="00966FCE"/>
    <w:p w14:paraId="4A951947" w14:textId="77777777" w:rsidR="00966FCE" w:rsidRPr="009A50E3" w:rsidRDefault="00966FCE" w:rsidP="009D1CDD">
      <w:pPr>
        <w:pStyle w:val="Heading1"/>
        <w:spacing w:line="360" w:lineRule="auto"/>
        <w:rPr>
          <w:b/>
          <w:color w:val="auto"/>
          <w:sz w:val="24"/>
          <w:szCs w:val="22"/>
          <w:u w:val="single"/>
        </w:rPr>
      </w:pPr>
      <w:r w:rsidRPr="006C43BC">
        <w:rPr>
          <w:b/>
          <w:color w:val="auto"/>
          <w:sz w:val="24"/>
          <w:szCs w:val="22"/>
          <w:u w:val="single"/>
        </w:rPr>
        <w:t>R</w:t>
      </w:r>
      <w:r>
        <w:rPr>
          <w:b/>
          <w:color w:val="auto"/>
          <w:sz w:val="24"/>
          <w:szCs w:val="22"/>
          <w:u w:val="single"/>
        </w:rPr>
        <w:t>7</w:t>
      </w:r>
      <w:r w:rsidRPr="006C43BC">
        <w:rPr>
          <w:b/>
          <w:color w:val="auto"/>
          <w:sz w:val="24"/>
          <w:szCs w:val="22"/>
          <w:u w:val="single"/>
        </w:rPr>
        <w:t xml:space="preserve"> Supporting Evidence and Documentation</w:t>
      </w:r>
    </w:p>
    <w:p w14:paraId="4A95197B" w14:textId="6F99B134" w:rsidR="00966FCE" w:rsidRPr="00F44636" w:rsidRDefault="009D1CDD" w:rsidP="001D6EE4">
      <w:pPr>
        <w:ind w:left="720"/>
      </w:pPr>
      <w:r w:rsidRPr="009D1CDD">
        <w:rPr>
          <w:rFonts w:ascii="Times New Roman" w:hAnsi="Times New Roman" w:cs="Times New Roman"/>
          <w:b/>
          <w:bCs/>
          <w:color w:val="auto"/>
          <w:sz w:val="22"/>
          <w:szCs w:val="22"/>
        </w:rPr>
        <w:t>R7</w:t>
      </w:r>
      <w:r w:rsidRPr="009D1CDD">
        <w:rPr>
          <w:rFonts w:ascii="Times New Roman" w:hAnsi="Times New Roman" w:cs="Times New Roman"/>
          <w:bCs/>
          <w:color w:val="auto"/>
          <w:sz w:val="22"/>
          <w:szCs w:val="22"/>
        </w:rPr>
        <w:t>.</w:t>
      </w:r>
      <w:r w:rsidRPr="009D1CDD">
        <w:rPr>
          <w:rFonts w:ascii="Times New Roman" w:hAnsi="Times New Roman" w:cs="Times New Roman"/>
          <w:bCs/>
          <w:color w:val="auto"/>
          <w:sz w:val="22"/>
          <w:szCs w:val="22"/>
        </w:rPr>
        <w:tab/>
      </w:r>
      <w:r>
        <w:rPr>
          <w:rFonts w:ascii="Times New Roman" w:hAnsi="Times New Roman" w:cs="Times New Roman"/>
          <w:bCs/>
          <w:color w:val="auto"/>
          <w:sz w:val="22"/>
          <w:szCs w:val="22"/>
        </w:rPr>
        <w:t xml:space="preserve">  </w:t>
      </w:r>
      <w:r w:rsidR="001D6EE4">
        <w:rPr>
          <w:rFonts w:ascii="Times New Roman" w:hAnsi="Times New Roman" w:cs="Times New Roman"/>
          <w:bCs/>
          <w:color w:val="auto"/>
          <w:sz w:val="22"/>
          <w:szCs w:val="22"/>
        </w:rPr>
        <w:t>Reserved.</w:t>
      </w:r>
      <w:r w:rsidR="001D6EE4" w:rsidRPr="009D1CDD" w:rsidDel="001D6EE4">
        <w:rPr>
          <w:rFonts w:ascii="Times New Roman" w:hAnsi="Times New Roman" w:cs="Times New Roman"/>
          <w:bCs/>
          <w:color w:val="auto"/>
          <w:sz w:val="22"/>
          <w:szCs w:val="22"/>
        </w:rPr>
        <w:t xml:space="preserve"> </w:t>
      </w:r>
    </w:p>
    <w:p w14:paraId="4A95197E" w14:textId="77777777" w:rsidR="00966FCE" w:rsidRPr="009A50E3" w:rsidRDefault="00966FCE" w:rsidP="009D1CDD">
      <w:pPr>
        <w:pStyle w:val="Heading1"/>
        <w:spacing w:line="360" w:lineRule="auto"/>
        <w:rPr>
          <w:b/>
          <w:color w:val="auto"/>
          <w:sz w:val="24"/>
          <w:szCs w:val="22"/>
          <w:u w:val="single"/>
        </w:rPr>
      </w:pPr>
      <w:r w:rsidRPr="006C43BC">
        <w:rPr>
          <w:b/>
          <w:color w:val="auto"/>
          <w:sz w:val="24"/>
          <w:szCs w:val="22"/>
          <w:u w:val="single"/>
        </w:rPr>
        <w:t>R</w:t>
      </w:r>
      <w:r>
        <w:rPr>
          <w:b/>
          <w:color w:val="auto"/>
          <w:sz w:val="24"/>
          <w:szCs w:val="22"/>
          <w:u w:val="single"/>
        </w:rPr>
        <w:t>8</w:t>
      </w:r>
      <w:r w:rsidRPr="006C43BC">
        <w:rPr>
          <w:b/>
          <w:color w:val="auto"/>
          <w:sz w:val="24"/>
          <w:szCs w:val="22"/>
          <w:u w:val="single"/>
        </w:rPr>
        <w:t xml:space="preserve"> Supporting Evidence and Documentation</w:t>
      </w:r>
    </w:p>
    <w:p w14:paraId="4A95197F" w14:textId="77777777" w:rsidR="009D1CDD" w:rsidRPr="009D1CDD" w:rsidRDefault="009D1CDD" w:rsidP="009D1CDD">
      <w:pPr>
        <w:pStyle w:val="StyleRequirementBlack"/>
        <w:numPr>
          <w:ilvl w:val="0"/>
          <w:numId w:val="30"/>
        </w:numPr>
        <w:tabs>
          <w:tab w:val="clear" w:pos="2592"/>
          <w:tab w:val="clear" w:pos="3240"/>
        </w:tabs>
        <w:rPr>
          <w:i/>
        </w:rPr>
      </w:pPr>
      <w:r>
        <w:lastRenderedPageBreak/>
        <w:t>Each</w:t>
      </w:r>
      <w:r w:rsidRPr="00F14720">
        <w:t xml:space="preserve"> Transmission Owner </w:t>
      </w:r>
      <w:r>
        <w:t xml:space="preserve">(and each Generator Owner subject to Requirement R2) </w:t>
      </w:r>
      <w:r w:rsidRPr="00F14720">
        <w:t xml:space="preserve">shall provide </w:t>
      </w:r>
      <w:r>
        <w:t>requested information as specified below (</w:t>
      </w:r>
      <w:r w:rsidRPr="00F14720">
        <w:t>for its solely and jointly owned Facilities that are existing Facilities, new Facilities, modifications to existing Facilities and re-ratings of existing Facilities</w:t>
      </w:r>
      <w:r>
        <w:t>)</w:t>
      </w:r>
      <w:r w:rsidRPr="00F14720">
        <w:t xml:space="preserve"> to its associated Reliability Coordinator(s), Planning Coordinator(s), Transmission Planner(s), </w:t>
      </w:r>
      <w:r>
        <w:t xml:space="preserve">Transmission Owner(s) </w:t>
      </w:r>
      <w:r w:rsidRPr="00F14720">
        <w:t>and Transmission Operator(s)</w:t>
      </w:r>
      <w:r>
        <w:t>:</w:t>
      </w:r>
      <w:r w:rsidRPr="00F14720">
        <w:t xml:space="preserve"> </w:t>
      </w:r>
      <w:r w:rsidRPr="009D1CDD">
        <w:rPr>
          <w:i/>
        </w:rPr>
        <w:t>[Violation Risk Factor: Medium]  [Time Horizon: Operations Planning]</w:t>
      </w:r>
    </w:p>
    <w:p w14:paraId="4A951980" w14:textId="77777777" w:rsidR="009D1CDD" w:rsidRPr="00A705FD" w:rsidRDefault="009D1CDD" w:rsidP="009D1CDD">
      <w:pPr>
        <w:pStyle w:val="Requirement"/>
        <w:numPr>
          <w:ilvl w:val="1"/>
          <w:numId w:val="25"/>
        </w:numPr>
        <w:tabs>
          <w:tab w:val="clear" w:pos="2592"/>
          <w:tab w:val="clear" w:pos="3240"/>
        </w:tabs>
        <w:rPr>
          <w:i/>
        </w:rPr>
      </w:pPr>
      <w:r>
        <w:t>As scheduled by the requesting entities:</w:t>
      </w:r>
    </w:p>
    <w:p w14:paraId="4A951981" w14:textId="77777777" w:rsidR="009D1CDD" w:rsidRDefault="009D1CDD" w:rsidP="009D1CDD">
      <w:pPr>
        <w:pStyle w:val="Requirement"/>
      </w:pPr>
      <w:r>
        <w:t>Facility Ratings</w:t>
      </w:r>
    </w:p>
    <w:p w14:paraId="4A951982" w14:textId="77777777" w:rsidR="009D1CDD" w:rsidRDefault="009D1CDD" w:rsidP="009D1CDD">
      <w:pPr>
        <w:pStyle w:val="Requirement"/>
      </w:pPr>
      <w:r>
        <w:t>Identity of the most limiting equipment of the Facilities</w:t>
      </w:r>
    </w:p>
    <w:p w14:paraId="4A951983" w14:textId="77777777" w:rsidR="009D1CDD" w:rsidRDefault="009D1CDD" w:rsidP="009D1CDD">
      <w:pPr>
        <w:pStyle w:val="Requirement"/>
        <w:numPr>
          <w:ilvl w:val="1"/>
          <w:numId w:val="25"/>
        </w:numPr>
      </w:pPr>
      <w:r w:rsidRPr="00A705FD">
        <w:t>Within 30 calendar days</w:t>
      </w:r>
      <w:r>
        <w:t xml:space="preserve"> </w:t>
      </w:r>
      <w:r w:rsidRPr="00331F3A">
        <w:t>(or a later date if specified</w:t>
      </w:r>
      <w:r>
        <w:t xml:space="preserve"> by the requester</w:t>
      </w:r>
      <w:r w:rsidRPr="00331F3A">
        <w:t>)</w:t>
      </w:r>
      <w:r w:rsidRPr="00A705FD">
        <w:t>, for any requested Facilit</w:t>
      </w:r>
      <w:r>
        <w:t>y</w:t>
      </w:r>
      <w:r w:rsidRPr="00A705FD">
        <w:t xml:space="preserve"> with </w:t>
      </w:r>
      <w:r>
        <w:t xml:space="preserve">a </w:t>
      </w:r>
      <w:r w:rsidRPr="00A705FD">
        <w:t xml:space="preserve">Thermal Rating that </w:t>
      </w:r>
      <w:r>
        <w:t>limits the use of Facilities under the requester’s authority by causing any of the following: 1) A</w:t>
      </w:r>
      <w:r w:rsidRPr="00A705FD">
        <w:t>n I</w:t>
      </w:r>
      <w:r>
        <w:t xml:space="preserve">nterconnection </w:t>
      </w:r>
      <w:r w:rsidRPr="00A705FD">
        <w:t>R</w:t>
      </w:r>
      <w:r>
        <w:t xml:space="preserve">eliability </w:t>
      </w:r>
      <w:r w:rsidRPr="00A705FD">
        <w:t>O</w:t>
      </w:r>
      <w:r>
        <w:t xml:space="preserve">perating </w:t>
      </w:r>
      <w:r w:rsidRPr="00A705FD">
        <w:t>L</w:t>
      </w:r>
      <w:r>
        <w:t>imit</w:t>
      </w:r>
      <w:r w:rsidRPr="00A705FD">
        <w:t xml:space="preserve">, </w:t>
      </w:r>
      <w:r>
        <w:t xml:space="preserve">2) A </w:t>
      </w:r>
      <w:r w:rsidRPr="00A705FD">
        <w:t>limit</w:t>
      </w:r>
      <w:r>
        <w:t>at</w:t>
      </w:r>
      <w:r w:rsidRPr="00A705FD">
        <w:t>i</w:t>
      </w:r>
      <w:r>
        <w:t>o</w:t>
      </w:r>
      <w:r w:rsidRPr="00A705FD">
        <w:t>n</w:t>
      </w:r>
      <w:r>
        <w:t xml:space="preserve"> of </w:t>
      </w:r>
      <w:r w:rsidRPr="00A705FD">
        <w:t>T</w:t>
      </w:r>
      <w:r>
        <w:t xml:space="preserve">otal </w:t>
      </w:r>
      <w:r w:rsidRPr="00A705FD">
        <w:t>T</w:t>
      </w:r>
      <w:r>
        <w:t xml:space="preserve">ransfer </w:t>
      </w:r>
      <w:r w:rsidRPr="00A705FD">
        <w:t>C</w:t>
      </w:r>
      <w:r>
        <w:t>apability</w:t>
      </w:r>
      <w:r w:rsidRPr="00A705FD">
        <w:t xml:space="preserve">, </w:t>
      </w:r>
      <w:r>
        <w:t xml:space="preserve">3) An </w:t>
      </w:r>
      <w:r w:rsidRPr="00A705FD">
        <w:t>impedi</w:t>
      </w:r>
      <w:r>
        <w:t>ment to g</w:t>
      </w:r>
      <w:r w:rsidRPr="00A705FD">
        <w:t xml:space="preserve">enerator </w:t>
      </w:r>
      <w:r>
        <w:t>d</w:t>
      </w:r>
      <w:r w:rsidRPr="00A705FD">
        <w:t>eliverability, or</w:t>
      </w:r>
      <w:r>
        <w:t xml:space="preserve"> 4) An impediment to </w:t>
      </w:r>
      <w:r w:rsidRPr="00A705FD">
        <w:t xml:space="preserve">service to a major load </w:t>
      </w:r>
      <w:r>
        <w:t>center</w:t>
      </w:r>
      <w:r w:rsidRPr="00A705FD">
        <w:t>:</w:t>
      </w:r>
    </w:p>
    <w:p w14:paraId="4A951984" w14:textId="77777777" w:rsidR="009D1CDD" w:rsidRDefault="009D1CDD" w:rsidP="009D1CDD">
      <w:pPr>
        <w:pStyle w:val="Requirement"/>
      </w:pPr>
      <w:r w:rsidRPr="00A705FD">
        <w:t>Identi</w:t>
      </w:r>
      <w:r>
        <w:t>ty of</w:t>
      </w:r>
      <w:r w:rsidRPr="00A705FD">
        <w:t xml:space="preserve"> the existing next </w:t>
      </w:r>
      <w:r>
        <w:t xml:space="preserve">most </w:t>
      </w:r>
      <w:r w:rsidRPr="00A705FD">
        <w:t xml:space="preserve">limiting equipment of the Facility </w:t>
      </w:r>
    </w:p>
    <w:p w14:paraId="4A951985" w14:textId="77777777" w:rsidR="009D1CDD" w:rsidRDefault="009D1CDD" w:rsidP="009D1CDD">
      <w:pPr>
        <w:pStyle w:val="Requirement"/>
      </w:pPr>
      <w:r w:rsidRPr="00A705FD">
        <w:t xml:space="preserve">The </w:t>
      </w:r>
      <w:r>
        <w:t>Thermal</w:t>
      </w:r>
      <w:r w:rsidRPr="00A705FD">
        <w:t xml:space="preserve"> </w:t>
      </w:r>
      <w:r>
        <w:t>R</w:t>
      </w:r>
      <w:r w:rsidRPr="00A705FD">
        <w:t>ating</w:t>
      </w:r>
      <w:r>
        <w:t xml:space="preserve"> for the next most limiting equipment identified in Requirement R8, Part 8.2.1.</w:t>
      </w:r>
    </w:p>
    <w:p w14:paraId="4A951986" w14:textId="77777777" w:rsidR="00966FCE" w:rsidRDefault="00966FCE" w:rsidP="00966FCE">
      <w:pPr>
        <w:rPr>
          <w:rFonts w:ascii="Calibri" w:hAnsi="Calibri" w:cs="Times New Roman"/>
          <w:b/>
        </w:rPr>
      </w:pPr>
    </w:p>
    <w:p w14:paraId="4A951987" w14:textId="763008CE" w:rsidR="002D290A" w:rsidRPr="006C43BC" w:rsidRDefault="002D290A" w:rsidP="002D290A">
      <w:pPr>
        <w:rPr>
          <w:rFonts w:ascii="Calibri" w:hAnsi="Calibri" w:cs="Times New Roman"/>
        </w:rPr>
      </w:pPr>
      <w:r w:rsidRPr="006C43BC">
        <w:rPr>
          <w:rFonts w:ascii="Calibri" w:hAnsi="Calibri" w:cs="Times New Roman"/>
          <w:b/>
        </w:rPr>
        <w:t xml:space="preserve">Question: </w:t>
      </w:r>
      <w:r>
        <w:rPr>
          <w:rFonts w:ascii="Calibri" w:hAnsi="Calibri" w:cs="Times New Roman"/>
          <w:color w:val="auto"/>
          <w:sz w:val="22"/>
          <w:szCs w:val="22"/>
        </w:rPr>
        <w:t>Has Transmission Owner</w:t>
      </w:r>
      <w:r w:rsidR="00E80DBE">
        <w:rPr>
          <w:rFonts w:ascii="Calibri" w:hAnsi="Calibri" w:cs="Times New Roman"/>
          <w:color w:val="auto"/>
          <w:sz w:val="22"/>
          <w:szCs w:val="22"/>
        </w:rPr>
        <w:t xml:space="preserve"> </w:t>
      </w:r>
      <w:r>
        <w:rPr>
          <w:rFonts w:ascii="Calibri" w:hAnsi="Calibri" w:cs="Times New Roman"/>
          <w:color w:val="auto"/>
          <w:sz w:val="22"/>
          <w:szCs w:val="22"/>
        </w:rPr>
        <w:t>(and each Generator Owner subject to R2) been requested to provide Facility Ratings to associated RC(s), PC(s), TP(s), TO(s)</w:t>
      </w:r>
      <w:r w:rsidR="00E80DBE">
        <w:rPr>
          <w:rFonts w:ascii="Calibri" w:hAnsi="Calibri" w:cs="Times New Roman"/>
          <w:color w:val="auto"/>
          <w:sz w:val="22"/>
          <w:szCs w:val="22"/>
        </w:rPr>
        <w:t>,</w:t>
      </w:r>
      <w:r>
        <w:rPr>
          <w:rFonts w:ascii="Calibri" w:hAnsi="Calibri" w:cs="Times New Roman"/>
          <w:color w:val="auto"/>
          <w:sz w:val="22"/>
          <w:szCs w:val="22"/>
        </w:rPr>
        <w:t xml:space="preserve"> and TOP(s) via a schedule? </w:t>
      </w:r>
      <w:r w:rsidR="005833CD">
        <w:rPr>
          <w:rFonts w:ascii="Calibri" w:hAnsi="Calibri" w:cs="Times New Roman"/>
          <w:color w:val="auto"/>
          <w:sz w:val="22"/>
          <w:szCs w:val="22"/>
        </w:rPr>
        <w:t xml:space="preserve"> </w:t>
      </w:r>
      <w:r>
        <w:rPr>
          <w:rFonts w:ascii="Calibri" w:hAnsi="Calibri" w:cs="Times New Roman"/>
          <w:color w:val="auto"/>
          <w:sz w:val="22"/>
          <w:szCs w:val="22"/>
        </w:rPr>
        <w:t>If yes, did Transmission Owner</w:t>
      </w:r>
      <w:r w:rsidR="00E80DBE">
        <w:rPr>
          <w:rFonts w:ascii="Calibri" w:hAnsi="Calibri" w:cs="Times New Roman"/>
          <w:color w:val="auto"/>
          <w:sz w:val="22"/>
          <w:szCs w:val="22"/>
        </w:rPr>
        <w:t xml:space="preserve"> </w:t>
      </w:r>
      <w:r>
        <w:rPr>
          <w:rFonts w:ascii="Calibri" w:hAnsi="Calibri" w:cs="Times New Roman"/>
          <w:color w:val="auto"/>
          <w:sz w:val="22"/>
          <w:szCs w:val="22"/>
        </w:rPr>
        <w:t>(and each Generator Owner subject</w:t>
      </w:r>
      <w:r w:rsidR="004A7B32">
        <w:rPr>
          <w:rFonts w:ascii="Calibri" w:hAnsi="Calibri" w:cs="Times New Roman"/>
          <w:color w:val="auto"/>
          <w:sz w:val="22"/>
          <w:szCs w:val="22"/>
        </w:rPr>
        <w:t xml:space="preserve"> to R2) provide the information</w:t>
      </w:r>
      <w:r>
        <w:rPr>
          <w:rFonts w:ascii="Calibri" w:hAnsi="Calibri" w:cs="Times New Roman"/>
          <w:color w:val="auto"/>
          <w:sz w:val="22"/>
          <w:szCs w:val="22"/>
        </w:rPr>
        <w:t xml:space="preserve"> as required in R8.1 &amp; R8.2 and associated </w:t>
      </w:r>
      <w:proofErr w:type="spellStart"/>
      <w:r>
        <w:rPr>
          <w:rFonts w:ascii="Calibri" w:hAnsi="Calibri" w:cs="Times New Roman"/>
          <w:color w:val="auto"/>
          <w:sz w:val="22"/>
          <w:szCs w:val="22"/>
        </w:rPr>
        <w:t>subrequirements</w:t>
      </w:r>
      <w:proofErr w:type="spellEnd"/>
      <w:r>
        <w:rPr>
          <w:rFonts w:ascii="Calibri" w:hAnsi="Calibri" w:cs="Times New Roman"/>
          <w:color w:val="auto"/>
          <w:sz w:val="22"/>
          <w:szCs w:val="22"/>
        </w:rPr>
        <w:t>?</w:t>
      </w:r>
    </w:p>
    <w:p w14:paraId="4A951988" w14:textId="77777777" w:rsidR="002D290A" w:rsidRPr="006C43BC" w:rsidRDefault="002D290A" w:rsidP="002D290A">
      <w:pPr>
        <w:autoSpaceDE/>
        <w:autoSpaceDN/>
        <w:adjustRightInd/>
        <w:rPr>
          <w:rFonts w:ascii="Calibri" w:hAnsi="Calibri" w:cs="Times New Roman"/>
        </w:rPr>
      </w:pPr>
    </w:p>
    <w:p w14:paraId="4A951989" w14:textId="77777777" w:rsidR="002D290A" w:rsidRPr="006C43BC" w:rsidRDefault="002D290A" w:rsidP="002D290A">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D70FE4">
        <w:rPr>
          <w:rFonts w:ascii="Calibri" w:hAnsi="Calibri" w:cs="Times New Roman"/>
          <w:b/>
        </w:rPr>
        <w:t>to Question</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14:paraId="4A95198A" w14:textId="77777777" w:rsidR="002D290A" w:rsidRDefault="002D290A" w:rsidP="002D290A">
      <w:pPr>
        <w:widowControl w:val="0"/>
        <w:shd w:val="clear" w:color="auto" w:fill="D3DCE9"/>
        <w:ind w:left="720"/>
        <w:jc w:val="both"/>
        <w:rPr>
          <w:rFonts w:ascii="Calibri" w:hAnsi="Calibri" w:cs="Times New Roman"/>
          <w:bCs/>
          <w:color w:val="0070C0"/>
        </w:rPr>
      </w:pPr>
    </w:p>
    <w:p w14:paraId="4A95198B" w14:textId="77777777" w:rsidR="002D290A" w:rsidRPr="006C43BC" w:rsidRDefault="002D290A" w:rsidP="002D290A">
      <w:pPr>
        <w:widowControl w:val="0"/>
        <w:shd w:val="clear" w:color="auto" w:fill="D3DCE9"/>
        <w:ind w:left="720"/>
        <w:jc w:val="both"/>
        <w:rPr>
          <w:rFonts w:ascii="Calibri" w:hAnsi="Calibri" w:cs="Times New Roman"/>
          <w:bCs/>
          <w:color w:val="0070C0"/>
        </w:rPr>
      </w:pPr>
    </w:p>
    <w:p w14:paraId="4A95198C" w14:textId="77777777" w:rsidR="002D290A" w:rsidRDefault="002D290A" w:rsidP="00966FCE">
      <w:pPr>
        <w:rPr>
          <w:rFonts w:ascii="Calibri" w:hAnsi="Calibri" w:cs="Times New Roman"/>
          <w:b/>
        </w:rPr>
      </w:pPr>
    </w:p>
    <w:p w14:paraId="4A95198D" w14:textId="77777777" w:rsidR="00D70FE4" w:rsidRPr="006C43BC" w:rsidRDefault="00D70FE4" w:rsidP="00D70FE4">
      <w:pPr>
        <w:widowControl w:val="0"/>
        <w:rPr>
          <w:rFonts w:ascii="Calibri" w:hAnsi="Calibri" w:cs="Times New Roman"/>
          <w:b/>
          <w:bCs/>
          <w:color w:val="264D74"/>
        </w:rPr>
      </w:pPr>
      <w:r w:rsidRPr="006C43BC">
        <w:rPr>
          <w:rFonts w:ascii="Calibri" w:hAnsi="Calibri" w:cs="Times New Roman"/>
          <w:b/>
          <w:bCs/>
        </w:rPr>
        <w:t xml:space="preserve">Registered Entity </w:t>
      </w:r>
      <w:r>
        <w:rPr>
          <w:rFonts w:ascii="Calibri" w:hAnsi="Calibri" w:cs="Times New Roman"/>
          <w:b/>
          <w:bCs/>
        </w:rPr>
        <w:t xml:space="preserve">Compliance </w:t>
      </w:r>
      <w:r w:rsidRPr="006C43BC">
        <w:rPr>
          <w:rFonts w:ascii="Calibri" w:hAnsi="Calibri" w:cs="Times New Roman"/>
          <w:b/>
          <w:bCs/>
        </w:rPr>
        <w:t xml:space="preserve">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14:paraId="4A95198E" w14:textId="77777777" w:rsidR="00D70FE4" w:rsidRPr="006C43BC" w:rsidRDefault="00D70FE4" w:rsidP="00D70FE4">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14:paraId="4A95198F" w14:textId="77777777" w:rsidR="00D70FE4" w:rsidRDefault="00D70FE4" w:rsidP="00D70FE4">
      <w:pPr>
        <w:widowControl w:val="0"/>
        <w:shd w:val="clear" w:color="auto" w:fill="D3DCE9"/>
        <w:ind w:left="720"/>
        <w:jc w:val="both"/>
        <w:rPr>
          <w:rFonts w:ascii="Calibri" w:hAnsi="Calibri" w:cs="Times New Roman"/>
          <w:bCs/>
          <w:color w:val="0070C0"/>
        </w:rPr>
      </w:pPr>
    </w:p>
    <w:p w14:paraId="4A951990" w14:textId="77777777" w:rsidR="00D70FE4" w:rsidRPr="006C43BC" w:rsidRDefault="00D70FE4" w:rsidP="00D70FE4">
      <w:pPr>
        <w:widowControl w:val="0"/>
        <w:shd w:val="clear" w:color="auto" w:fill="D3DCE9"/>
        <w:ind w:left="720"/>
        <w:jc w:val="both"/>
        <w:rPr>
          <w:rFonts w:ascii="Calibri" w:hAnsi="Calibri" w:cs="Times New Roman"/>
          <w:bCs/>
          <w:color w:val="0070C0"/>
        </w:rPr>
      </w:pPr>
    </w:p>
    <w:p w14:paraId="4A951991" w14:textId="77777777" w:rsidR="00D70FE4" w:rsidRPr="006C43BC" w:rsidRDefault="00D70FE4" w:rsidP="00966FCE">
      <w:pPr>
        <w:rPr>
          <w:rFonts w:ascii="Calibri" w:hAnsi="Calibri" w:cs="Times New Roman"/>
          <w:b/>
        </w:rPr>
      </w:pPr>
    </w:p>
    <w:p w14:paraId="4A951992" w14:textId="77777777" w:rsidR="00966FCE" w:rsidRPr="006C43BC" w:rsidRDefault="00966FCE" w:rsidP="00966FCE">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66FCE" w:rsidRPr="006C43BC" w14:paraId="4A951995" w14:textId="77777777" w:rsidTr="00F10C52">
        <w:tc>
          <w:tcPr>
            <w:tcW w:w="11016" w:type="dxa"/>
            <w:shd w:val="clear" w:color="auto" w:fill="DBE5F1"/>
          </w:tcPr>
          <w:p w14:paraId="4A951993" w14:textId="77777777" w:rsidR="00966FCE" w:rsidRPr="0075765D" w:rsidRDefault="00966FCE" w:rsidP="00F10C52">
            <w:pPr>
              <w:widowControl w:val="0"/>
              <w:tabs>
                <w:tab w:val="left" w:pos="0"/>
              </w:tabs>
              <w:rPr>
                <w:rFonts w:ascii="Calibri" w:hAnsi="Calibri" w:cs="Times New Roman"/>
                <w:bCs/>
                <w:color w:val="auto"/>
              </w:rPr>
            </w:pPr>
            <w:r w:rsidRPr="0075765D">
              <w:rPr>
                <w:rFonts w:ascii="Calibri" w:hAnsi="Calibri" w:cs="Times New Roman"/>
                <w:bCs/>
                <w:color w:val="auto"/>
              </w:rPr>
              <w:t>Provide the following for all evidence submitted (</w:t>
            </w:r>
            <w:r w:rsidR="00D70FE4">
              <w:rPr>
                <w:rFonts w:ascii="Calibri" w:hAnsi="Calibri" w:cs="Times New Roman"/>
              </w:rPr>
              <w:t>i</w:t>
            </w:r>
            <w:r w:rsidRPr="0075765D">
              <w:rPr>
                <w:rFonts w:ascii="Calibri" w:hAnsi="Calibri" w:cs="Times New Roman"/>
              </w:rPr>
              <w:t>nsert additional rows if necessary)</w:t>
            </w:r>
            <w:r w:rsidRPr="0075765D">
              <w:rPr>
                <w:rFonts w:ascii="Calibri" w:hAnsi="Calibri" w:cs="Times New Roman"/>
                <w:bCs/>
                <w:color w:val="auto"/>
              </w:rPr>
              <w:t>:</w:t>
            </w:r>
          </w:p>
          <w:p w14:paraId="4A951994" w14:textId="37A57D74" w:rsidR="00966FCE" w:rsidRPr="0075765D" w:rsidRDefault="00966FCE" w:rsidP="00F10C52">
            <w:pPr>
              <w:widowControl w:val="0"/>
              <w:rPr>
                <w:rFonts w:ascii="Calibri" w:hAnsi="Calibri" w:cs="Times New Roman"/>
              </w:rPr>
            </w:pPr>
            <w:r w:rsidRPr="0075765D">
              <w:rPr>
                <w:rFonts w:ascii="Calibri" w:hAnsi="Calibri" w:cs="Times New Roman"/>
                <w:bCs/>
                <w:color w:val="auto"/>
              </w:rPr>
              <w:tab/>
              <w:t xml:space="preserve">File Name, File </w:t>
            </w:r>
            <w:r w:rsidR="009852E0">
              <w:rPr>
                <w:rFonts w:ascii="Calibri" w:hAnsi="Calibri" w:cs="Times New Roman"/>
                <w:bCs/>
                <w:color w:val="auto"/>
              </w:rPr>
              <w:t>Extension</w:t>
            </w:r>
            <w:r w:rsidRPr="0075765D">
              <w:rPr>
                <w:rFonts w:ascii="Calibri" w:hAnsi="Calibri" w:cs="Times New Roman"/>
                <w:bCs/>
                <w:color w:val="auto"/>
              </w:rPr>
              <w:t xml:space="preserve">, Document Title, Revision, Date, Page(s), Section(s), Section Title(s), </w:t>
            </w:r>
            <w:r w:rsidRPr="0075765D">
              <w:rPr>
                <w:rFonts w:ascii="Calibri" w:hAnsi="Calibri" w:cs="Times New Roman"/>
                <w:bCs/>
                <w:color w:val="auto"/>
              </w:rPr>
              <w:tab/>
              <w:t>Description</w:t>
            </w:r>
          </w:p>
        </w:tc>
      </w:tr>
      <w:tr w:rsidR="00966FCE" w:rsidRPr="006C43BC" w14:paraId="4A951997" w14:textId="77777777" w:rsidTr="00F10C52">
        <w:tc>
          <w:tcPr>
            <w:tcW w:w="11016" w:type="dxa"/>
          </w:tcPr>
          <w:p w14:paraId="4A951996" w14:textId="77777777" w:rsidR="00966FCE" w:rsidRPr="0075765D" w:rsidRDefault="00966FCE" w:rsidP="00F10C52">
            <w:pPr>
              <w:widowControl w:val="0"/>
              <w:jc w:val="both"/>
              <w:rPr>
                <w:rFonts w:ascii="Calibri" w:hAnsi="Calibri" w:cs="Times New Roman"/>
                <w:color w:val="0070C0"/>
              </w:rPr>
            </w:pPr>
          </w:p>
        </w:tc>
      </w:tr>
      <w:tr w:rsidR="00966FCE" w:rsidRPr="006C43BC" w14:paraId="4A951999" w14:textId="77777777" w:rsidTr="00F10C52">
        <w:tc>
          <w:tcPr>
            <w:tcW w:w="11016" w:type="dxa"/>
          </w:tcPr>
          <w:p w14:paraId="4A951998" w14:textId="77777777" w:rsidR="00966FCE" w:rsidRPr="0075765D" w:rsidRDefault="00966FCE" w:rsidP="00F10C52">
            <w:pPr>
              <w:widowControl w:val="0"/>
              <w:jc w:val="both"/>
              <w:rPr>
                <w:rFonts w:ascii="Calibri" w:hAnsi="Calibri" w:cs="Times New Roman"/>
                <w:color w:val="0070C0"/>
              </w:rPr>
            </w:pPr>
          </w:p>
        </w:tc>
      </w:tr>
      <w:tr w:rsidR="00966FCE" w:rsidRPr="006C43BC" w14:paraId="4A95199B" w14:textId="77777777" w:rsidTr="00F10C52">
        <w:tc>
          <w:tcPr>
            <w:tcW w:w="11016" w:type="dxa"/>
          </w:tcPr>
          <w:p w14:paraId="4A95199A" w14:textId="77777777" w:rsidR="00966FCE" w:rsidRPr="0075765D" w:rsidRDefault="00966FCE" w:rsidP="00F10C52">
            <w:pPr>
              <w:widowControl w:val="0"/>
              <w:jc w:val="both"/>
              <w:rPr>
                <w:rFonts w:ascii="Calibri" w:hAnsi="Calibri" w:cs="Times New Roman"/>
                <w:color w:val="0070C0"/>
              </w:rPr>
            </w:pPr>
          </w:p>
        </w:tc>
      </w:tr>
    </w:tbl>
    <w:p w14:paraId="4A9519A0" w14:textId="77777777" w:rsidR="00966FCE" w:rsidRPr="006C43BC" w:rsidRDefault="00966FCE" w:rsidP="00966FCE">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966FCE" w:rsidRPr="006C43BC" w14:paraId="4A9519A2" w14:textId="77777777" w:rsidTr="00F10C52">
        <w:tc>
          <w:tcPr>
            <w:tcW w:w="11016" w:type="dxa"/>
            <w:shd w:val="clear" w:color="auto" w:fill="D9D9D9"/>
          </w:tcPr>
          <w:p w14:paraId="4A9519A1" w14:textId="77777777" w:rsidR="00966FCE" w:rsidRPr="0075765D" w:rsidRDefault="00966FCE" w:rsidP="00F10C52">
            <w:pPr>
              <w:widowControl w:val="0"/>
              <w:rPr>
                <w:rFonts w:ascii="Calibri" w:hAnsi="Calibri" w:cs="Times New Roman"/>
              </w:rPr>
            </w:pPr>
          </w:p>
        </w:tc>
      </w:tr>
      <w:tr w:rsidR="00966FCE" w:rsidRPr="006C43BC" w14:paraId="4A9519A4" w14:textId="77777777" w:rsidTr="00F10C52">
        <w:tc>
          <w:tcPr>
            <w:tcW w:w="11016" w:type="dxa"/>
            <w:shd w:val="clear" w:color="auto" w:fill="D9D9D9"/>
          </w:tcPr>
          <w:p w14:paraId="4A9519A3" w14:textId="77777777" w:rsidR="00966FCE" w:rsidRPr="0075765D" w:rsidRDefault="00966FCE" w:rsidP="00F10C52">
            <w:pPr>
              <w:widowControl w:val="0"/>
              <w:rPr>
                <w:rFonts w:ascii="Calibri" w:hAnsi="Calibri" w:cs="Times New Roman"/>
              </w:rPr>
            </w:pPr>
          </w:p>
        </w:tc>
      </w:tr>
      <w:tr w:rsidR="00966FCE" w:rsidRPr="006C43BC" w14:paraId="4A9519A6" w14:textId="77777777" w:rsidTr="00F10C52">
        <w:tc>
          <w:tcPr>
            <w:tcW w:w="11016" w:type="dxa"/>
            <w:shd w:val="clear" w:color="auto" w:fill="D9D9D9"/>
          </w:tcPr>
          <w:p w14:paraId="4A9519A5" w14:textId="77777777" w:rsidR="00966FCE" w:rsidRPr="0075765D" w:rsidRDefault="00966FCE" w:rsidP="00F10C52">
            <w:pPr>
              <w:widowControl w:val="0"/>
              <w:rPr>
                <w:rFonts w:ascii="Calibri" w:hAnsi="Calibri" w:cs="Times New Roman"/>
              </w:rPr>
            </w:pPr>
          </w:p>
        </w:tc>
      </w:tr>
    </w:tbl>
    <w:p w14:paraId="4A9519A7" w14:textId="77777777" w:rsidR="00966FCE" w:rsidRPr="006C43BC" w:rsidRDefault="00966FCE" w:rsidP="00966FCE">
      <w:pPr>
        <w:widowControl w:val="0"/>
        <w:rPr>
          <w:rFonts w:ascii="Calibri" w:hAnsi="Calibri" w:cs="Times New Roman"/>
        </w:rPr>
      </w:pPr>
    </w:p>
    <w:p w14:paraId="4A9519A8" w14:textId="352FADF8" w:rsidR="00966FCE" w:rsidRPr="009A50E3" w:rsidRDefault="00966FCE" w:rsidP="00966FCE">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F548BE">
        <w:rPr>
          <w:rFonts w:ascii="Calibri" w:hAnsi="Calibri"/>
          <w:b/>
        </w:rPr>
        <w:t xml:space="preserve">Compliance Assessment Approach Specific to </w:t>
      </w:r>
      <w:r>
        <w:rPr>
          <w:rFonts w:ascii="Calibri" w:hAnsi="Calibri"/>
          <w:b/>
        </w:rPr>
        <w:t>FAC-008-</w:t>
      </w:r>
      <w:r w:rsidR="00FB1F17">
        <w:rPr>
          <w:rFonts w:ascii="Calibri" w:hAnsi="Calibri"/>
          <w:b/>
        </w:rPr>
        <w:t>5</w:t>
      </w:r>
      <w:r w:rsidRPr="00F548BE">
        <w:rPr>
          <w:rFonts w:ascii="Calibri" w:hAnsi="Calibri"/>
          <w:b/>
        </w:rPr>
        <w:t xml:space="preserve"> R</w:t>
      </w:r>
      <w:r>
        <w:rPr>
          <w:rFonts w:ascii="Calibri" w:hAnsi="Calibri"/>
          <w:b/>
        </w:rPr>
        <w:t>8</w:t>
      </w:r>
    </w:p>
    <w:p w14:paraId="4A9519A9" w14:textId="77777777" w:rsidR="00966FCE" w:rsidRPr="006C43BC" w:rsidRDefault="00966FCE" w:rsidP="00966FCE">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14:paraId="4A9519AA" w14:textId="77777777" w:rsidR="00D70FE4" w:rsidRPr="006C43BC" w:rsidRDefault="00D70FE4" w:rsidP="00D70FE4">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w:t>
      </w:r>
      <w:r>
        <w:rPr>
          <w:rFonts w:ascii="Calibri" w:hAnsi="Calibri" w:cs="Times New Roman"/>
          <w:iCs/>
        </w:rPr>
        <w:t xml:space="preserve">following for the </w:t>
      </w:r>
      <w:r w:rsidRPr="006C43BC">
        <w:rPr>
          <w:rFonts w:ascii="Calibri" w:hAnsi="Calibri" w:cs="Times New Roman"/>
          <w:iCs/>
        </w:rPr>
        <w:t xml:space="preserve">Registered 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966FCE" w:rsidRPr="006C43BC" w14:paraId="4A9519AD" w14:textId="77777777" w:rsidTr="00A92C52">
        <w:tc>
          <w:tcPr>
            <w:tcW w:w="374" w:type="dxa"/>
          </w:tcPr>
          <w:p w14:paraId="4A9519AB" w14:textId="77777777" w:rsidR="00966FCE" w:rsidRPr="0075765D" w:rsidRDefault="00966FCE" w:rsidP="00F10C52">
            <w:pPr>
              <w:widowControl w:val="0"/>
              <w:tabs>
                <w:tab w:val="left" w:pos="0"/>
                <w:tab w:val="left" w:pos="900"/>
                <w:tab w:val="left" w:pos="6360"/>
              </w:tabs>
              <w:rPr>
                <w:rFonts w:ascii="Calibri" w:hAnsi="Calibri" w:cs="Times New Roman"/>
                <w:bCs/>
              </w:rPr>
            </w:pPr>
          </w:p>
        </w:tc>
        <w:tc>
          <w:tcPr>
            <w:tcW w:w="10416" w:type="dxa"/>
          </w:tcPr>
          <w:p w14:paraId="4A9519AC" w14:textId="77777777" w:rsidR="00966FCE" w:rsidRPr="0075765D" w:rsidRDefault="00966FCE" w:rsidP="005833CD">
            <w:pPr>
              <w:widowControl w:val="0"/>
              <w:tabs>
                <w:tab w:val="left" w:pos="0"/>
                <w:tab w:val="left" w:pos="900"/>
                <w:tab w:val="left" w:pos="6360"/>
              </w:tabs>
              <w:rPr>
                <w:rFonts w:ascii="Calibri" w:hAnsi="Calibri" w:cs="Times New Roman"/>
                <w:color w:val="auto"/>
              </w:rPr>
            </w:pPr>
            <w:r w:rsidRPr="0075765D">
              <w:rPr>
                <w:rFonts w:ascii="Calibri" w:hAnsi="Calibri" w:cs="Times New Roman"/>
                <w:color w:val="auto"/>
              </w:rPr>
              <w:t xml:space="preserve">Responded to the applicability </w:t>
            </w:r>
            <w:r w:rsidR="005833CD">
              <w:rPr>
                <w:rFonts w:ascii="Calibri" w:hAnsi="Calibri" w:cs="Times New Roman"/>
                <w:color w:val="auto"/>
              </w:rPr>
              <w:t>q</w:t>
            </w:r>
            <w:r w:rsidR="005833CD" w:rsidRPr="0075765D">
              <w:rPr>
                <w:rFonts w:ascii="Calibri" w:hAnsi="Calibri" w:cs="Times New Roman"/>
                <w:color w:val="auto"/>
              </w:rPr>
              <w:t xml:space="preserve">uestion </w:t>
            </w:r>
            <w:r w:rsidRPr="0075765D">
              <w:rPr>
                <w:rFonts w:ascii="Calibri" w:hAnsi="Calibri" w:cs="Times New Roman"/>
                <w:color w:val="auto"/>
              </w:rPr>
              <w:t>and provided evidence of compliance.</w:t>
            </w:r>
          </w:p>
        </w:tc>
      </w:tr>
      <w:tr w:rsidR="00966FCE" w:rsidRPr="006C43BC" w14:paraId="4A9519B0" w14:textId="77777777" w:rsidTr="00A92C52">
        <w:tc>
          <w:tcPr>
            <w:tcW w:w="374" w:type="dxa"/>
          </w:tcPr>
          <w:p w14:paraId="4A9519AE" w14:textId="77777777" w:rsidR="00966FCE" w:rsidRPr="0075765D" w:rsidRDefault="00966FCE" w:rsidP="00F10C52">
            <w:pPr>
              <w:widowControl w:val="0"/>
              <w:tabs>
                <w:tab w:val="left" w:pos="0"/>
                <w:tab w:val="left" w:pos="900"/>
                <w:tab w:val="left" w:pos="6360"/>
              </w:tabs>
              <w:rPr>
                <w:rFonts w:ascii="Calibri" w:hAnsi="Calibri" w:cs="Times New Roman"/>
                <w:bCs/>
              </w:rPr>
            </w:pPr>
          </w:p>
        </w:tc>
        <w:tc>
          <w:tcPr>
            <w:tcW w:w="10416" w:type="dxa"/>
          </w:tcPr>
          <w:p w14:paraId="4A9519AF" w14:textId="77777777" w:rsidR="00966FCE" w:rsidRPr="0075765D" w:rsidRDefault="008D491D" w:rsidP="008D491D">
            <w:pPr>
              <w:widowControl w:val="0"/>
              <w:tabs>
                <w:tab w:val="left" w:pos="0"/>
                <w:tab w:val="left" w:pos="900"/>
                <w:tab w:val="left" w:pos="6360"/>
              </w:tabs>
              <w:rPr>
                <w:rFonts w:ascii="Calibri" w:hAnsi="Calibri" w:cs="Times New Roman"/>
                <w:bCs/>
                <w:color w:val="auto"/>
              </w:rPr>
            </w:pPr>
            <w:r>
              <w:rPr>
                <w:rFonts w:ascii="Calibri" w:hAnsi="Calibri" w:cs="Times New Roman"/>
                <w:color w:val="auto"/>
              </w:rPr>
              <w:t>Provided dated evidence of all scheduled requests for Facility Ratings and identified the most limiting equipment of the Facilities.</w:t>
            </w:r>
          </w:p>
        </w:tc>
      </w:tr>
      <w:tr w:rsidR="00966FCE" w:rsidRPr="006C43BC" w14:paraId="4A9519B3" w14:textId="77777777" w:rsidTr="00A92C52">
        <w:tc>
          <w:tcPr>
            <w:tcW w:w="374" w:type="dxa"/>
          </w:tcPr>
          <w:p w14:paraId="4A9519B1" w14:textId="77777777" w:rsidR="00966FCE" w:rsidRPr="0075765D" w:rsidRDefault="00966FCE" w:rsidP="00F10C52">
            <w:pPr>
              <w:widowControl w:val="0"/>
              <w:tabs>
                <w:tab w:val="left" w:pos="0"/>
                <w:tab w:val="left" w:pos="900"/>
                <w:tab w:val="left" w:pos="6360"/>
              </w:tabs>
              <w:rPr>
                <w:rFonts w:ascii="Calibri" w:hAnsi="Calibri" w:cs="Times New Roman"/>
                <w:bCs/>
              </w:rPr>
            </w:pPr>
          </w:p>
        </w:tc>
        <w:tc>
          <w:tcPr>
            <w:tcW w:w="10416" w:type="dxa"/>
          </w:tcPr>
          <w:p w14:paraId="4A9519B2" w14:textId="77777777" w:rsidR="00966FCE" w:rsidRPr="0075765D" w:rsidRDefault="008D491D" w:rsidP="00F10C52">
            <w:pPr>
              <w:widowControl w:val="0"/>
              <w:tabs>
                <w:tab w:val="left" w:pos="0"/>
                <w:tab w:val="left" w:pos="900"/>
                <w:tab w:val="left" w:pos="6360"/>
              </w:tabs>
              <w:rPr>
                <w:rFonts w:ascii="Calibri" w:hAnsi="Calibri" w:cs="Times New Roman"/>
                <w:color w:val="auto"/>
              </w:rPr>
            </w:pPr>
            <w:r>
              <w:rPr>
                <w:rFonts w:ascii="Calibri" w:hAnsi="Calibri" w:cs="Times New Roman"/>
                <w:color w:val="auto"/>
              </w:rPr>
              <w:t>Provided dated evidence of the response to each of the requests.</w:t>
            </w:r>
          </w:p>
        </w:tc>
      </w:tr>
      <w:tr w:rsidR="00966FCE" w:rsidRPr="006C43BC" w14:paraId="4A9519B8" w14:textId="77777777" w:rsidTr="00A92C52">
        <w:tc>
          <w:tcPr>
            <w:tcW w:w="10790" w:type="dxa"/>
            <w:gridSpan w:val="2"/>
            <w:shd w:val="clear" w:color="auto" w:fill="D9D9D9"/>
          </w:tcPr>
          <w:p w14:paraId="4A9519B7" w14:textId="3C097235" w:rsidR="00966FCE" w:rsidRPr="0075765D" w:rsidRDefault="00966FCE" w:rsidP="00F10C52">
            <w:pPr>
              <w:widowControl w:val="0"/>
              <w:tabs>
                <w:tab w:val="left" w:pos="0"/>
                <w:tab w:val="left" w:pos="801"/>
              </w:tabs>
              <w:rPr>
                <w:rFonts w:ascii="Calibri" w:hAnsi="Calibri" w:cs="Times New Roman"/>
                <w:bCs/>
                <w:color w:val="auto"/>
              </w:rPr>
            </w:pPr>
          </w:p>
        </w:tc>
      </w:tr>
    </w:tbl>
    <w:p w14:paraId="4A9519B9" w14:textId="77777777" w:rsidR="00966FCE" w:rsidRPr="006C43BC" w:rsidRDefault="00966FCE" w:rsidP="00966FCE">
      <w:pPr>
        <w:widowControl w:val="0"/>
        <w:tabs>
          <w:tab w:val="left" w:pos="0"/>
        </w:tabs>
        <w:rPr>
          <w:rFonts w:ascii="Calibri" w:hAnsi="Calibri" w:cs="Times New Roman"/>
          <w:b/>
          <w:bCs/>
        </w:rPr>
      </w:pPr>
    </w:p>
    <w:p w14:paraId="4A9519BA" w14:textId="516F2D00" w:rsidR="00966FCE" w:rsidRPr="006C43BC" w:rsidRDefault="00966FCE" w:rsidP="00966FCE">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66FCE" w:rsidRPr="006C43BC" w14:paraId="4A9519BC" w14:textId="77777777" w:rsidTr="00F10C52">
        <w:tc>
          <w:tcPr>
            <w:tcW w:w="11016" w:type="dxa"/>
            <w:shd w:val="clear" w:color="auto" w:fill="D9D9D9"/>
          </w:tcPr>
          <w:p w14:paraId="4A9519BB" w14:textId="77777777" w:rsidR="00966FCE" w:rsidRPr="0075765D" w:rsidRDefault="00966FCE" w:rsidP="00F10C52">
            <w:pPr>
              <w:widowControl w:val="0"/>
              <w:tabs>
                <w:tab w:val="left" w:pos="0"/>
              </w:tabs>
              <w:rPr>
                <w:rFonts w:ascii="Calibri" w:hAnsi="Calibri" w:cs="Times New Roman"/>
                <w:bCs/>
                <w:color w:val="auto"/>
              </w:rPr>
            </w:pPr>
          </w:p>
        </w:tc>
      </w:tr>
    </w:tbl>
    <w:p w14:paraId="4A9519BD" w14:textId="77777777" w:rsidR="000C64B4" w:rsidRDefault="000C64B4" w:rsidP="000C64B4"/>
    <w:p w14:paraId="4A9519BE" w14:textId="77777777" w:rsidR="000C64B4" w:rsidRDefault="000C64B4" w:rsidP="000C64B4"/>
    <w:p w14:paraId="4A9519BF" w14:textId="77777777" w:rsidR="00061B8F" w:rsidRPr="00F44636" w:rsidRDefault="00061B8F" w:rsidP="00F44636"/>
    <w:p w14:paraId="4A9519C0" w14:textId="77777777" w:rsidR="00FD4903" w:rsidRPr="009A50E3" w:rsidRDefault="00FD4903" w:rsidP="00FD4903">
      <w:pPr>
        <w:pStyle w:val="Heading1"/>
        <w:rPr>
          <w:b/>
          <w:color w:val="auto"/>
          <w:sz w:val="24"/>
          <w:szCs w:val="22"/>
          <w:u w:val="single"/>
        </w:rPr>
      </w:pPr>
      <w:r w:rsidRPr="006C43BC">
        <w:rPr>
          <w:b/>
          <w:color w:val="auto"/>
          <w:sz w:val="24"/>
          <w:szCs w:val="22"/>
          <w:u w:val="single"/>
        </w:rPr>
        <w:t>Compliance Finding Summary</w:t>
      </w:r>
      <w:r w:rsidR="00D54CB4" w:rsidRPr="00D54CB4">
        <w:rPr>
          <w:b/>
          <w:color w:val="auto"/>
          <w:sz w:val="24"/>
          <w:szCs w:val="22"/>
        </w:rPr>
        <w:t xml:space="preserve">  </w:t>
      </w:r>
    </w:p>
    <w:p w14:paraId="4A9519C1" w14:textId="77777777" w:rsidR="00A07D34" w:rsidRPr="006C43BC" w:rsidRDefault="00A07D34" w:rsidP="00A07D34">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14:paraId="4A9519C2" w14:textId="77777777" w:rsidR="006F6D5A" w:rsidRPr="006C43BC" w:rsidRDefault="006F6D5A" w:rsidP="006F6D5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698"/>
        <w:gridCol w:w="602"/>
        <w:gridCol w:w="641"/>
        <w:gridCol w:w="589"/>
        <w:gridCol w:w="7477"/>
      </w:tblGrid>
      <w:tr w:rsidR="006F6D5A" w:rsidRPr="006C43BC" w14:paraId="4A9519C9" w14:textId="77777777" w:rsidTr="00665C06">
        <w:tc>
          <w:tcPr>
            <w:tcW w:w="783" w:type="dxa"/>
            <w:shd w:val="clear" w:color="auto" w:fill="D9D9D9"/>
            <w:hideMark/>
          </w:tcPr>
          <w:p w14:paraId="4A9519C3"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Req.</w:t>
            </w:r>
          </w:p>
        </w:tc>
        <w:tc>
          <w:tcPr>
            <w:tcW w:w="698" w:type="dxa"/>
            <w:shd w:val="clear" w:color="auto" w:fill="D9D9D9"/>
            <w:hideMark/>
          </w:tcPr>
          <w:p w14:paraId="4A9519C4"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NF</w:t>
            </w:r>
          </w:p>
        </w:tc>
        <w:tc>
          <w:tcPr>
            <w:tcW w:w="602" w:type="dxa"/>
            <w:shd w:val="clear" w:color="auto" w:fill="D9D9D9"/>
            <w:hideMark/>
          </w:tcPr>
          <w:p w14:paraId="4A9519C5"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PV</w:t>
            </w:r>
          </w:p>
        </w:tc>
        <w:tc>
          <w:tcPr>
            <w:tcW w:w="641" w:type="dxa"/>
            <w:shd w:val="clear" w:color="auto" w:fill="D9D9D9"/>
            <w:hideMark/>
          </w:tcPr>
          <w:p w14:paraId="4A9519C6" w14:textId="77777777"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OEA</w:t>
            </w:r>
          </w:p>
        </w:tc>
        <w:tc>
          <w:tcPr>
            <w:tcW w:w="589" w:type="dxa"/>
            <w:shd w:val="clear" w:color="auto" w:fill="D9D9D9"/>
            <w:hideMark/>
          </w:tcPr>
          <w:p w14:paraId="4A9519C7" w14:textId="77777777"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NA</w:t>
            </w:r>
          </w:p>
        </w:tc>
        <w:tc>
          <w:tcPr>
            <w:tcW w:w="7477" w:type="dxa"/>
            <w:shd w:val="clear" w:color="auto" w:fill="D9D9D9"/>
            <w:hideMark/>
          </w:tcPr>
          <w:p w14:paraId="4A9519C8" w14:textId="77777777"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Statement</w:t>
            </w:r>
          </w:p>
        </w:tc>
      </w:tr>
      <w:tr w:rsidR="006F6D5A" w:rsidRPr="006C43BC" w14:paraId="4A9519D0" w14:textId="77777777" w:rsidTr="00665C06">
        <w:tc>
          <w:tcPr>
            <w:tcW w:w="783" w:type="dxa"/>
            <w:shd w:val="clear" w:color="auto" w:fill="D9D9D9"/>
            <w:hideMark/>
          </w:tcPr>
          <w:p w14:paraId="4A9519CA"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1</w:t>
            </w:r>
          </w:p>
        </w:tc>
        <w:tc>
          <w:tcPr>
            <w:tcW w:w="698" w:type="dxa"/>
            <w:shd w:val="clear" w:color="auto" w:fill="D9D9D9"/>
          </w:tcPr>
          <w:p w14:paraId="4A9519CB"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02" w:type="dxa"/>
            <w:shd w:val="clear" w:color="auto" w:fill="D9D9D9"/>
          </w:tcPr>
          <w:p w14:paraId="4A9519CC"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14:paraId="4A9519CD"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589" w:type="dxa"/>
            <w:shd w:val="clear" w:color="auto" w:fill="D9D9D9"/>
          </w:tcPr>
          <w:p w14:paraId="4A9519CE"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7477" w:type="dxa"/>
            <w:shd w:val="clear" w:color="auto" w:fill="D9D9D9"/>
          </w:tcPr>
          <w:p w14:paraId="4A9519CF" w14:textId="77777777" w:rsidR="006F6D5A" w:rsidRPr="006C43BC" w:rsidRDefault="006F6D5A" w:rsidP="006C43BC">
            <w:pPr>
              <w:widowControl w:val="0"/>
              <w:tabs>
                <w:tab w:val="left" w:pos="900"/>
                <w:tab w:val="left" w:pos="6360"/>
              </w:tabs>
              <w:rPr>
                <w:rFonts w:ascii="Calibri" w:hAnsi="Calibri" w:cs="Times New Roman"/>
                <w:bCs/>
                <w:color w:val="auto"/>
              </w:rPr>
            </w:pPr>
          </w:p>
        </w:tc>
      </w:tr>
      <w:tr w:rsidR="006F6D5A" w:rsidRPr="006C43BC" w14:paraId="4A9519D7" w14:textId="77777777" w:rsidTr="00665C06">
        <w:tc>
          <w:tcPr>
            <w:tcW w:w="783" w:type="dxa"/>
            <w:shd w:val="clear" w:color="auto" w:fill="D9D9D9"/>
            <w:hideMark/>
          </w:tcPr>
          <w:p w14:paraId="4A9519D1"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2</w:t>
            </w:r>
          </w:p>
        </w:tc>
        <w:tc>
          <w:tcPr>
            <w:tcW w:w="698" w:type="dxa"/>
            <w:shd w:val="clear" w:color="auto" w:fill="D9D9D9"/>
          </w:tcPr>
          <w:p w14:paraId="4A9519D2"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02" w:type="dxa"/>
            <w:shd w:val="clear" w:color="auto" w:fill="D9D9D9"/>
          </w:tcPr>
          <w:p w14:paraId="4A9519D3"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14:paraId="4A9519D4"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589" w:type="dxa"/>
            <w:shd w:val="clear" w:color="auto" w:fill="D9D9D9"/>
          </w:tcPr>
          <w:p w14:paraId="4A9519D5"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7477" w:type="dxa"/>
            <w:shd w:val="clear" w:color="auto" w:fill="D9D9D9"/>
          </w:tcPr>
          <w:p w14:paraId="4A9519D6" w14:textId="77777777" w:rsidR="006F6D5A" w:rsidRPr="006C43BC" w:rsidRDefault="006F6D5A" w:rsidP="006C43BC">
            <w:pPr>
              <w:widowControl w:val="0"/>
              <w:tabs>
                <w:tab w:val="left" w:pos="900"/>
                <w:tab w:val="left" w:pos="6360"/>
              </w:tabs>
              <w:rPr>
                <w:rFonts w:ascii="Calibri" w:hAnsi="Calibri" w:cs="Times New Roman"/>
                <w:bCs/>
                <w:color w:val="auto"/>
              </w:rPr>
            </w:pPr>
          </w:p>
        </w:tc>
      </w:tr>
      <w:tr w:rsidR="00966FCE" w:rsidRPr="006C43BC" w14:paraId="4A9519DE" w14:textId="77777777" w:rsidTr="00665C06">
        <w:tc>
          <w:tcPr>
            <w:tcW w:w="783" w:type="dxa"/>
            <w:shd w:val="clear" w:color="auto" w:fill="D9D9D9"/>
            <w:hideMark/>
          </w:tcPr>
          <w:p w14:paraId="4A9519D8" w14:textId="77777777" w:rsidR="00966FCE" w:rsidRPr="006C43BC" w:rsidRDefault="00966FCE" w:rsidP="00F10C52">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3</w:t>
            </w:r>
          </w:p>
        </w:tc>
        <w:tc>
          <w:tcPr>
            <w:tcW w:w="698" w:type="dxa"/>
            <w:shd w:val="clear" w:color="auto" w:fill="D9D9D9"/>
          </w:tcPr>
          <w:p w14:paraId="4A9519D9"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602" w:type="dxa"/>
            <w:shd w:val="clear" w:color="auto" w:fill="D9D9D9"/>
          </w:tcPr>
          <w:p w14:paraId="4A9519DA"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641" w:type="dxa"/>
            <w:shd w:val="clear" w:color="auto" w:fill="D9D9D9"/>
          </w:tcPr>
          <w:p w14:paraId="4A9519DB"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589" w:type="dxa"/>
            <w:shd w:val="clear" w:color="auto" w:fill="D9D9D9"/>
          </w:tcPr>
          <w:p w14:paraId="4A9519DC"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7477" w:type="dxa"/>
            <w:shd w:val="clear" w:color="auto" w:fill="D9D9D9"/>
          </w:tcPr>
          <w:p w14:paraId="4A9519DD" w14:textId="77777777" w:rsidR="00966FCE" w:rsidRPr="006C43BC" w:rsidRDefault="00966FCE" w:rsidP="00F10C52">
            <w:pPr>
              <w:widowControl w:val="0"/>
              <w:tabs>
                <w:tab w:val="left" w:pos="900"/>
                <w:tab w:val="left" w:pos="6360"/>
              </w:tabs>
              <w:rPr>
                <w:rFonts w:ascii="Calibri" w:hAnsi="Calibri" w:cs="Times New Roman"/>
                <w:bCs/>
                <w:color w:val="auto"/>
              </w:rPr>
            </w:pPr>
          </w:p>
        </w:tc>
      </w:tr>
      <w:tr w:rsidR="00F17BD8" w:rsidRPr="006C43BC" w14:paraId="4A9519E5" w14:textId="77777777" w:rsidTr="00665C06">
        <w:trPr>
          <w:trHeight w:val="314"/>
        </w:trPr>
        <w:tc>
          <w:tcPr>
            <w:tcW w:w="783" w:type="dxa"/>
            <w:shd w:val="clear" w:color="auto" w:fill="D9D9D9"/>
            <w:hideMark/>
          </w:tcPr>
          <w:p w14:paraId="4A9519DF" w14:textId="77777777" w:rsidR="00F17BD8" w:rsidRPr="006C43BC" w:rsidRDefault="00F17BD8" w:rsidP="00F10C52">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4</w:t>
            </w:r>
          </w:p>
        </w:tc>
        <w:tc>
          <w:tcPr>
            <w:tcW w:w="10007" w:type="dxa"/>
            <w:gridSpan w:val="5"/>
            <w:shd w:val="clear" w:color="auto" w:fill="D9D9D9"/>
          </w:tcPr>
          <w:p w14:paraId="4A9519E4" w14:textId="311E395C" w:rsidR="00F17BD8" w:rsidRPr="006C43BC" w:rsidRDefault="00F17BD8" w:rsidP="00665C06">
            <w:pPr>
              <w:rPr>
                <w:rFonts w:ascii="Calibri" w:hAnsi="Calibri" w:cs="Times New Roman"/>
                <w:bCs/>
                <w:color w:val="auto"/>
              </w:rPr>
            </w:pPr>
            <w:r w:rsidRPr="00692803">
              <w:rPr>
                <w:rFonts w:asciiTheme="minorHAnsi" w:hAnsiTheme="minorHAnsi"/>
                <w:color w:val="FF0000"/>
                <w:sz w:val="22"/>
                <w:szCs w:val="22"/>
              </w:rPr>
              <w:t>(Re</w:t>
            </w:r>
            <w:r w:rsidR="00665C06">
              <w:rPr>
                <w:rFonts w:asciiTheme="minorHAnsi" w:hAnsiTheme="minorHAnsi"/>
                <w:color w:val="FF0000"/>
                <w:sz w:val="22"/>
                <w:szCs w:val="22"/>
              </w:rPr>
              <w:t>served.)</w:t>
            </w:r>
          </w:p>
        </w:tc>
      </w:tr>
      <w:tr w:rsidR="00F17BD8" w:rsidRPr="006C43BC" w14:paraId="4A9519EC" w14:textId="77777777" w:rsidTr="00665C06">
        <w:tc>
          <w:tcPr>
            <w:tcW w:w="783" w:type="dxa"/>
            <w:shd w:val="clear" w:color="auto" w:fill="D9D9D9"/>
            <w:hideMark/>
          </w:tcPr>
          <w:p w14:paraId="4A9519E6" w14:textId="77777777" w:rsidR="00F17BD8" w:rsidRPr="006C43BC" w:rsidRDefault="00F17BD8" w:rsidP="00F10C52">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5</w:t>
            </w:r>
          </w:p>
        </w:tc>
        <w:tc>
          <w:tcPr>
            <w:tcW w:w="10007" w:type="dxa"/>
            <w:gridSpan w:val="5"/>
            <w:shd w:val="clear" w:color="auto" w:fill="D9D9D9"/>
          </w:tcPr>
          <w:p w14:paraId="4A9519EB" w14:textId="6F8B4886" w:rsidR="00F17BD8" w:rsidRPr="006C43BC" w:rsidRDefault="00F17BD8" w:rsidP="00665C06">
            <w:pPr>
              <w:rPr>
                <w:rFonts w:ascii="Calibri" w:hAnsi="Calibri" w:cs="Times New Roman"/>
                <w:bCs/>
                <w:color w:val="auto"/>
              </w:rPr>
            </w:pPr>
            <w:r w:rsidRPr="00692803">
              <w:rPr>
                <w:rFonts w:asciiTheme="minorHAnsi" w:hAnsiTheme="minorHAnsi"/>
                <w:color w:val="FF0000"/>
                <w:sz w:val="22"/>
                <w:szCs w:val="22"/>
              </w:rPr>
              <w:t>(Re</w:t>
            </w:r>
            <w:r w:rsidR="00665C06">
              <w:rPr>
                <w:rFonts w:asciiTheme="minorHAnsi" w:hAnsiTheme="minorHAnsi"/>
                <w:color w:val="FF0000"/>
                <w:sz w:val="22"/>
                <w:szCs w:val="22"/>
              </w:rPr>
              <w:t>served.</w:t>
            </w:r>
            <w:r w:rsidRPr="00692803">
              <w:rPr>
                <w:rFonts w:asciiTheme="minorHAnsi" w:hAnsiTheme="minorHAnsi"/>
                <w:color w:val="FF0000"/>
                <w:sz w:val="22"/>
                <w:szCs w:val="22"/>
              </w:rPr>
              <w:t>)</w:t>
            </w:r>
          </w:p>
        </w:tc>
      </w:tr>
      <w:tr w:rsidR="00966FCE" w:rsidRPr="006C43BC" w14:paraId="4A9519F3" w14:textId="77777777" w:rsidTr="00665C06">
        <w:tc>
          <w:tcPr>
            <w:tcW w:w="783" w:type="dxa"/>
            <w:shd w:val="clear" w:color="auto" w:fill="D9D9D9"/>
            <w:hideMark/>
          </w:tcPr>
          <w:p w14:paraId="4A9519ED" w14:textId="77777777" w:rsidR="00966FCE" w:rsidRPr="006C43BC" w:rsidRDefault="00966FCE" w:rsidP="00F10C52">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6</w:t>
            </w:r>
          </w:p>
        </w:tc>
        <w:tc>
          <w:tcPr>
            <w:tcW w:w="698" w:type="dxa"/>
            <w:shd w:val="clear" w:color="auto" w:fill="D9D9D9"/>
          </w:tcPr>
          <w:p w14:paraId="4A9519EE"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602" w:type="dxa"/>
            <w:shd w:val="clear" w:color="auto" w:fill="D9D9D9"/>
          </w:tcPr>
          <w:p w14:paraId="4A9519EF"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641" w:type="dxa"/>
            <w:shd w:val="clear" w:color="auto" w:fill="D9D9D9"/>
          </w:tcPr>
          <w:p w14:paraId="4A9519F0"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589" w:type="dxa"/>
            <w:shd w:val="clear" w:color="auto" w:fill="D9D9D9"/>
          </w:tcPr>
          <w:p w14:paraId="4A9519F1"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7477" w:type="dxa"/>
            <w:shd w:val="clear" w:color="auto" w:fill="D9D9D9"/>
          </w:tcPr>
          <w:p w14:paraId="4A9519F2" w14:textId="77777777" w:rsidR="00966FCE" w:rsidRPr="006C43BC" w:rsidRDefault="00966FCE" w:rsidP="00F10C52">
            <w:pPr>
              <w:widowControl w:val="0"/>
              <w:tabs>
                <w:tab w:val="left" w:pos="900"/>
                <w:tab w:val="left" w:pos="6360"/>
              </w:tabs>
              <w:rPr>
                <w:rFonts w:ascii="Calibri" w:hAnsi="Calibri" w:cs="Times New Roman"/>
                <w:bCs/>
                <w:color w:val="auto"/>
              </w:rPr>
            </w:pPr>
          </w:p>
        </w:tc>
      </w:tr>
      <w:tr w:rsidR="00665C06" w:rsidRPr="006C43BC" w14:paraId="4A9519FA" w14:textId="77777777" w:rsidTr="00665C06">
        <w:tc>
          <w:tcPr>
            <w:tcW w:w="783" w:type="dxa"/>
            <w:shd w:val="clear" w:color="auto" w:fill="D9D9D9"/>
            <w:hideMark/>
          </w:tcPr>
          <w:p w14:paraId="4A9519F4" w14:textId="77777777" w:rsidR="00665C06" w:rsidRPr="006C43BC" w:rsidRDefault="00665C06" w:rsidP="00F10C52">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7</w:t>
            </w:r>
          </w:p>
        </w:tc>
        <w:tc>
          <w:tcPr>
            <w:tcW w:w="10007" w:type="dxa"/>
            <w:gridSpan w:val="5"/>
            <w:shd w:val="clear" w:color="auto" w:fill="D9D9D9"/>
          </w:tcPr>
          <w:p w14:paraId="4A9519F9" w14:textId="7FD5E9CB" w:rsidR="00665C06" w:rsidRPr="006C43BC" w:rsidRDefault="00665C06" w:rsidP="00F10C52">
            <w:pPr>
              <w:widowControl w:val="0"/>
              <w:tabs>
                <w:tab w:val="left" w:pos="900"/>
                <w:tab w:val="left" w:pos="6360"/>
              </w:tabs>
              <w:rPr>
                <w:rFonts w:ascii="Calibri" w:hAnsi="Calibri" w:cs="Times New Roman"/>
                <w:bCs/>
                <w:color w:val="auto"/>
              </w:rPr>
            </w:pPr>
            <w:r w:rsidRPr="00692803">
              <w:rPr>
                <w:rFonts w:asciiTheme="minorHAnsi" w:hAnsiTheme="minorHAnsi"/>
                <w:color w:val="FF0000"/>
                <w:sz w:val="22"/>
                <w:szCs w:val="22"/>
              </w:rPr>
              <w:t>(Re</w:t>
            </w:r>
            <w:r>
              <w:rPr>
                <w:rFonts w:asciiTheme="minorHAnsi" w:hAnsiTheme="minorHAnsi"/>
                <w:color w:val="FF0000"/>
                <w:sz w:val="22"/>
                <w:szCs w:val="22"/>
              </w:rPr>
              <w:t>served.)</w:t>
            </w:r>
          </w:p>
        </w:tc>
      </w:tr>
      <w:tr w:rsidR="00966FCE" w:rsidRPr="006C43BC" w14:paraId="4A951A01" w14:textId="77777777" w:rsidTr="00665C06">
        <w:tc>
          <w:tcPr>
            <w:tcW w:w="783" w:type="dxa"/>
            <w:shd w:val="clear" w:color="auto" w:fill="D9D9D9"/>
            <w:hideMark/>
          </w:tcPr>
          <w:p w14:paraId="4A9519FB" w14:textId="77777777" w:rsidR="00966FCE" w:rsidRPr="006C43BC" w:rsidRDefault="00966FCE" w:rsidP="00F10C52">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8</w:t>
            </w:r>
          </w:p>
        </w:tc>
        <w:tc>
          <w:tcPr>
            <w:tcW w:w="698" w:type="dxa"/>
            <w:shd w:val="clear" w:color="auto" w:fill="D9D9D9"/>
          </w:tcPr>
          <w:p w14:paraId="4A9519FC"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602" w:type="dxa"/>
            <w:shd w:val="clear" w:color="auto" w:fill="D9D9D9"/>
          </w:tcPr>
          <w:p w14:paraId="4A9519FD"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641" w:type="dxa"/>
            <w:shd w:val="clear" w:color="auto" w:fill="D9D9D9"/>
          </w:tcPr>
          <w:p w14:paraId="4A9519FE"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589" w:type="dxa"/>
            <w:shd w:val="clear" w:color="auto" w:fill="D9D9D9"/>
          </w:tcPr>
          <w:p w14:paraId="4A9519FF" w14:textId="77777777" w:rsidR="00966FCE" w:rsidRPr="006C43BC" w:rsidRDefault="00966FCE" w:rsidP="00F10C52">
            <w:pPr>
              <w:widowControl w:val="0"/>
              <w:tabs>
                <w:tab w:val="left" w:pos="900"/>
                <w:tab w:val="left" w:pos="6360"/>
              </w:tabs>
              <w:rPr>
                <w:rFonts w:ascii="Calibri" w:hAnsi="Calibri" w:cs="Times New Roman"/>
                <w:bCs/>
                <w:color w:val="auto"/>
              </w:rPr>
            </w:pPr>
          </w:p>
        </w:tc>
        <w:tc>
          <w:tcPr>
            <w:tcW w:w="7477" w:type="dxa"/>
            <w:shd w:val="clear" w:color="auto" w:fill="D9D9D9"/>
          </w:tcPr>
          <w:p w14:paraId="4A951A00" w14:textId="77777777" w:rsidR="00966FCE" w:rsidRPr="006C43BC" w:rsidRDefault="00966FCE" w:rsidP="00F10C52">
            <w:pPr>
              <w:widowControl w:val="0"/>
              <w:tabs>
                <w:tab w:val="left" w:pos="900"/>
                <w:tab w:val="left" w:pos="6360"/>
              </w:tabs>
              <w:rPr>
                <w:rFonts w:ascii="Calibri" w:hAnsi="Calibri" w:cs="Times New Roman"/>
                <w:bCs/>
                <w:color w:val="auto"/>
              </w:rPr>
            </w:pPr>
          </w:p>
        </w:tc>
      </w:tr>
    </w:tbl>
    <w:p w14:paraId="4A951A02" w14:textId="77777777" w:rsidR="003C20AB" w:rsidRPr="009A50E3" w:rsidRDefault="007778AA" w:rsidP="00CC7E3E">
      <w:pPr>
        <w:pStyle w:val="Heading1"/>
        <w:rPr>
          <w:b/>
          <w:color w:val="auto"/>
          <w:sz w:val="24"/>
          <w:szCs w:val="24"/>
          <w:u w:val="single"/>
        </w:rPr>
      </w:pPr>
      <w:bookmarkStart w:id="5" w:name="_Toc330463564"/>
      <w:r w:rsidRPr="006C43BC">
        <w:br w:type="page"/>
      </w:r>
      <w:r w:rsidR="009E11CF" w:rsidRPr="00D70FE4">
        <w:rPr>
          <w:b/>
          <w:color w:val="auto"/>
          <w:sz w:val="24"/>
          <w:szCs w:val="24"/>
          <w:u w:val="single"/>
        </w:rPr>
        <w:lastRenderedPageBreak/>
        <w:t>Additional</w:t>
      </w:r>
      <w:r w:rsidR="003C20AB" w:rsidRPr="00D70FE4">
        <w:rPr>
          <w:b/>
          <w:color w:val="auto"/>
          <w:sz w:val="24"/>
          <w:szCs w:val="24"/>
          <w:u w:val="single"/>
        </w:rPr>
        <w:t xml:space="preserve"> I</w:t>
      </w:r>
      <w:r w:rsidR="00047231" w:rsidRPr="00D70FE4">
        <w:rPr>
          <w:b/>
          <w:color w:val="auto"/>
          <w:sz w:val="24"/>
          <w:szCs w:val="24"/>
          <w:u w:val="single"/>
        </w:rPr>
        <w:t>n</w:t>
      </w:r>
      <w:r w:rsidR="00353E3C" w:rsidRPr="00D70FE4">
        <w:rPr>
          <w:b/>
          <w:color w:val="auto"/>
          <w:sz w:val="24"/>
          <w:szCs w:val="24"/>
          <w:u w:val="single"/>
        </w:rPr>
        <w:t>formation</w:t>
      </w:r>
      <w:bookmarkEnd w:id="5"/>
      <w:r w:rsidR="00FD4903" w:rsidRPr="00D70FE4">
        <w:rPr>
          <w:b/>
          <w:color w:val="auto"/>
          <w:sz w:val="24"/>
          <w:szCs w:val="24"/>
          <w:u w:val="single"/>
        </w:rPr>
        <w:t>:</w:t>
      </w:r>
    </w:p>
    <w:p w14:paraId="4A951A03" w14:textId="77777777" w:rsidR="007E0126" w:rsidRPr="00D70FE4" w:rsidRDefault="007E0126">
      <w:pPr>
        <w:autoSpaceDE/>
        <w:autoSpaceDN/>
        <w:adjustRightInd/>
        <w:rPr>
          <w:rFonts w:ascii="Calibri" w:hAnsi="Calibri"/>
        </w:rPr>
      </w:pPr>
    </w:p>
    <w:p w14:paraId="4A951A04" w14:textId="77777777" w:rsidR="00CC7E3E" w:rsidRPr="00D70FE4" w:rsidRDefault="00CC7E3E" w:rsidP="00CC7E3E">
      <w:pPr>
        <w:autoSpaceDE/>
        <w:autoSpaceDN/>
        <w:adjustRightInd/>
        <w:rPr>
          <w:rFonts w:ascii="Calibri" w:hAnsi="Calibri"/>
        </w:rPr>
      </w:pPr>
      <w:bookmarkStart w:id="6" w:name="_Toc330463565"/>
      <w:r w:rsidRPr="00D70FE4">
        <w:rPr>
          <w:rStyle w:val="SubtitleChar"/>
          <w:rFonts w:ascii="Calibri" w:hAnsi="Calibri" w:cs="Tahoma"/>
          <w:b/>
          <w:i w:val="0"/>
          <w:color w:val="auto"/>
          <w:u w:val="single"/>
        </w:rPr>
        <w:t>Reliability Standard</w:t>
      </w:r>
      <w:r w:rsidRPr="00D70FE4">
        <w:rPr>
          <w:rFonts w:ascii="Calibri" w:hAnsi="Calibri"/>
          <w:b/>
          <w:color w:val="auto"/>
          <w:u w:val="single"/>
        </w:rPr>
        <w:t xml:space="preserve"> </w:t>
      </w:r>
    </w:p>
    <w:p w14:paraId="4A951A05" w14:textId="64F2464A" w:rsidR="00CC7E3E" w:rsidRDefault="001542CF" w:rsidP="00CC7E3E">
      <w:pPr>
        <w:rPr>
          <w:rFonts w:ascii="Calibri" w:hAnsi="Calibri"/>
        </w:rPr>
      </w:pPr>
      <w:r>
        <w:rPr>
          <w:rFonts w:ascii="Calibri" w:hAnsi="Calibri"/>
        </w:rPr>
        <w:object w:dxaOrig="1520" w:dyaOrig="988" w14:anchorId="5EFD0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Acrobat.Document.2017" ShapeID="_x0000_i1025" DrawAspect="Icon" ObjectID="_1693640439" r:id="rId15"/>
        </w:object>
      </w:r>
    </w:p>
    <w:p w14:paraId="741CAE29" w14:textId="7D6C5F09" w:rsidR="001D6EE4" w:rsidRPr="001D6EE4" w:rsidRDefault="001D6EE4" w:rsidP="001D6EE4">
      <w:pPr>
        <w:rPr>
          <w:rFonts w:asciiTheme="minorHAnsi" w:hAnsiTheme="minorHAnsi" w:cstheme="minorHAnsi"/>
        </w:rPr>
      </w:pPr>
      <w:r w:rsidRPr="001D6EE4">
        <w:rPr>
          <w:rFonts w:asciiTheme="minorHAnsi" w:hAnsiTheme="minorHAnsi" w:cstheme="minorHAnsi"/>
        </w:rPr>
        <w:t xml:space="preserve">The full text of </w:t>
      </w:r>
      <w:r>
        <w:rPr>
          <w:rFonts w:asciiTheme="minorHAnsi" w:hAnsiTheme="minorHAnsi" w:cstheme="minorHAnsi"/>
        </w:rPr>
        <w:t>FAC-008-5</w:t>
      </w:r>
      <w:r w:rsidRPr="001D6EE4">
        <w:rPr>
          <w:rFonts w:asciiTheme="minorHAnsi" w:hAnsiTheme="minorHAnsi" w:cstheme="minorHAnsi"/>
        </w:rPr>
        <w:t xml:space="preserve"> may be found on the NERC Web Site (www.nerc.com) under “Program Areas &amp; Departments”, “Reliability Standards.”</w:t>
      </w:r>
    </w:p>
    <w:p w14:paraId="0B525D33" w14:textId="77777777" w:rsidR="001D6EE4" w:rsidRPr="001D6EE4" w:rsidRDefault="001D6EE4" w:rsidP="001D6EE4">
      <w:pPr>
        <w:rPr>
          <w:rFonts w:asciiTheme="minorHAnsi" w:hAnsiTheme="minorHAnsi" w:cstheme="minorHAnsi"/>
        </w:rPr>
      </w:pPr>
    </w:p>
    <w:p w14:paraId="71CE1C34" w14:textId="77777777" w:rsidR="001D6EE4" w:rsidRPr="001D6EE4" w:rsidRDefault="001D6EE4" w:rsidP="001D6EE4">
      <w:pPr>
        <w:rPr>
          <w:rFonts w:asciiTheme="minorHAnsi" w:hAnsiTheme="minorHAnsi" w:cstheme="minorHAnsi"/>
        </w:rPr>
      </w:pPr>
      <w:r w:rsidRPr="001D6EE4">
        <w:rPr>
          <w:rFonts w:asciiTheme="minorHAnsi" w:hAnsiTheme="minorHAnsi" w:cstheme="minorHAnsi"/>
        </w:rPr>
        <w:t>In addition to the Reliability Standard, there is an applicable Implementation Plan available on the NERC Web Site.</w:t>
      </w:r>
    </w:p>
    <w:p w14:paraId="0B1CFD51" w14:textId="77777777" w:rsidR="001D6EE4" w:rsidRPr="001D6EE4" w:rsidRDefault="001D6EE4" w:rsidP="001D6EE4">
      <w:pPr>
        <w:rPr>
          <w:rFonts w:asciiTheme="minorHAnsi" w:hAnsiTheme="minorHAnsi" w:cstheme="minorHAnsi"/>
        </w:rPr>
      </w:pPr>
    </w:p>
    <w:p w14:paraId="722EBACE" w14:textId="77777777" w:rsidR="001D6EE4" w:rsidRPr="001D6EE4" w:rsidRDefault="001D6EE4" w:rsidP="001D6EE4">
      <w:pPr>
        <w:rPr>
          <w:rFonts w:asciiTheme="minorHAnsi" w:hAnsiTheme="minorHAnsi" w:cstheme="minorHAnsi"/>
        </w:rPr>
      </w:pPr>
      <w:r w:rsidRPr="001D6EE4">
        <w:rPr>
          <w:rFonts w:asciiTheme="minorHAnsi" w:hAnsiTheme="minorHAnsi" w:cstheme="minorHAnsi"/>
        </w:rPr>
        <w:t>In addition to the Reliability Standard, there is background information available on the NERC Web Site.</w:t>
      </w:r>
    </w:p>
    <w:p w14:paraId="05C15B63" w14:textId="77777777" w:rsidR="001D6EE4" w:rsidRPr="001D6EE4" w:rsidRDefault="001D6EE4" w:rsidP="001D6EE4">
      <w:pPr>
        <w:rPr>
          <w:rFonts w:asciiTheme="minorHAnsi" w:hAnsiTheme="minorHAnsi" w:cstheme="minorHAnsi"/>
        </w:rPr>
      </w:pPr>
    </w:p>
    <w:p w14:paraId="65DBA3D4" w14:textId="77777777" w:rsidR="001D6EE4" w:rsidRPr="001D6EE4" w:rsidRDefault="001D6EE4" w:rsidP="001D6EE4">
      <w:pPr>
        <w:rPr>
          <w:rFonts w:asciiTheme="minorHAnsi" w:hAnsiTheme="minorHAnsi" w:cstheme="minorHAnsi"/>
        </w:rPr>
      </w:pPr>
      <w:r w:rsidRPr="001D6EE4">
        <w:rPr>
          <w:rFonts w:asciiTheme="minorHAnsi" w:hAnsiTheme="minorHAnsi" w:cstheme="minorHAnsi"/>
        </w:rPr>
        <w:t>Capitalized terms in the Reliability Standard refer to terms in the NERC Glossary, which may be found on the NERC Web Site.</w:t>
      </w:r>
    </w:p>
    <w:p w14:paraId="1A152F31" w14:textId="77777777" w:rsidR="001D6EE4" w:rsidRPr="006C43BC" w:rsidRDefault="001D6EE4" w:rsidP="00CC7E3E">
      <w:pPr>
        <w:rPr>
          <w:rFonts w:ascii="Calibri" w:hAnsi="Calibri"/>
        </w:rPr>
      </w:pPr>
    </w:p>
    <w:bookmarkEnd w:id="6"/>
    <w:p w14:paraId="4A951A5B" w14:textId="52FA48EE" w:rsidR="00CF0D39" w:rsidRDefault="00CF0D39">
      <w:pPr>
        <w:autoSpaceDE/>
        <w:autoSpaceDN/>
        <w:adjustRightInd/>
        <w:rPr>
          <w:rFonts w:ascii="Times New Roman" w:hAnsi="Times New Roman" w:cs="Times New Roman"/>
          <w:b/>
          <w:sz w:val="22"/>
          <w:szCs w:val="22"/>
        </w:rPr>
      </w:pPr>
    </w:p>
    <w:p w14:paraId="4A951A5C" w14:textId="77777777" w:rsidR="00451AD6" w:rsidRPr="00D70FE4" w:rsidRDefault="00CC7E3E" w:rsidP="00451AD6">
      <w:pPr>
        <w:rPr>
          <w:rFonts w:ascii="Calibri" w:hAnsi="Calibri"/>
        </w:rPr>
      </w:pPr>
      <w:r w:rsidRPr="00D70FE4">
        <w:rPr>
          <w:rFonts w:ascii="Calibri" w:hAnsi="Calibri" w:cs="Tahoma"/>
          <w:b/>
          <w:color w:val="auto"/>
          <w:u w:val="single"/>
        </w:rPr>
        <w:t>Regulatory Language</w:t>
      </w:r>
      <w:r w:rsidR="00FD4903" w:rsidRPr="00D70FE4">
        <w:rPr>
          <w:rFonts w:ascii="Calibri" w:hAnsi="Calibri" w:cs="Tahoma"/>
          <w:color w:val="auto"/>
        </w:rPr>
        <w:t xml:space="preserve">   </w:t>
      </w:r>
    </w:p>
    <w:p w14:paraId="4A951A5D" w14:textId="77777777" w:rsidR="00451AD6" w:rsidRPr="00D70FE4" w:rsidRDefault="00451AD6" w:rsidP="00451AD6">
      <w:pPr>
        <w:pStyle w:val="Header"/>
        <w:jc w:val="right"/>
        <w:rPr>
          <w:rFonts w:ascii="Calibri" w:hAnsi="Calibri"/>
          <w:b/>
          <w:sz w:val="22"/>
          <w:szCs w:val="22"/>
        </w:rPr>
      </w:pPr>
      <w:r w:rsidRPr="00D70FE4">
        <w:rPr>
          <w:rFonts w:ascii="Calibri" w:hAnsi="Calibri"/>
          <w:b/>
          <w:sz w:val="22"/>
          <w:szCs w:val="22"/>
        </w:rPr>
        <w:t>Excerpts from FERC Orders -- For Reference Purposes Only</w:t>
      </w:r>
    </w:p>
    <w:p w14:paraId="4A951A5E" w14:textId="27E29873" w:rsidR="00451AD6" w:rsidRPr="00D70FE4" w:rsidRDefault="00451AD6" w:rsidP="00451AD6">
      <w:pPr>
        <w:pStyle w:val="Header"/>
        <w:jc w:val="right"/>
        <w:rPr>
          <w:rFonts w:ascii="Calibri" w:hAnsi="Calibri"/>
          <w:b/>
          <w:sz w:val="22"/>
          <w:szCs w:val="22"/>
        </w:rPr>
      </w:pPr>
      <w:r w:rsidRPr="00D70FE4">
        <w:rPr>
          <w:rFonts w:ascii="Calibri" w:hAnsi="Calibri"/>
          <w:b/>
          <w:sz w:val="22"/>
          <w:szCs w:val="22"/>
        </w:rPr>
        <w:t xml:space="preserve">Updated </w:t>
      </w:r>
      <w:r w:rsidR="00827AB1">
        <w:rPr>
          <w:rFonts w:ascii="Calibri" w:hAnsi="Calibri"/>
          <w:b/>
          <w:sz w:val="22"/>
          <w:szCs w:val="22"/>
        </w:rPr>
        <w:t xml:space="preserve">September </w:t>
      </w:r>
      <w:r w:rsidR="00237540">
        <w:rPr>
          <w:rFonts w:ascii="Calibri" w:hAnsi="Calibri"/>
          <w:b/>
          <w:sz w:val="22"/>
          <w:szCs w:val="22"/>
        </w:rPr>
        <w:t>3</w:t>
      </w:r>
      <w:r w:rsidR="00827AB1">
        <w:rPr>
          <w:rFonts w:ascii="Calibri" w:hAnsi="Calibri"/>
          <w:b/>
          <w:sz w:val="22"/>
          <w:szCs w:val="22"/>
        </w:rPr>
        <w:t>0, 2021</w:t>
      </w:r>
    </w:p>
    <w:p w14:paraId="4A951A5F" w14:textId="3AFF49A5" w:rsidR="00451AD6" w:rsidRPr="00D70FE4" w:rsidRDefault="00451AD6" w:rsidP="00451AD6">
      <w:pPr>
        <w:pStyle w:val="Header"/>
        <w:jc w:val="right"/>
        <w:rPr>
          <w:rFonts w:ascii="Calibri" w:hAnsi="Calibri"/>
          <w:b/>
          <w:sz w:val="22"/>
          <w:szCs w:val="22"/>
        </w:rPr>
      </w:pPr>
      <w:r w:rsidRPr="00D70FE4">
        <w:rPr>
          <w:rFonts w:ascii="Calibri" w:hAnsi="Calibri"/>
          <w:b/>
          <w:sz w:val="22"/>
          <w:szCs w:val="22"/>
        </w:rPr>
        <w:t>FAC-008-</w:t>
      </w:r>
      <w:r w:rsidR="00827AB1">
        <w:rPr>
          <w:rFonts w:ascii="Calibri" w:hAnsi="Calibri"/>
          <w:b/>
          <w:sz w:val="22"/>
          <w:szCs w:val="22"/>
        </w:rPr>
        <w:t>5</w:t>
      </w:r>
    </w:p>
    <w:p w14:paraId="03E364B0" w14:textId="5691C2A7" w:rsidR="00827AB1" w:rsidRDefault="008F1B19" w:rsidP="00451AD6">
      <w:pPr>
        <w:rPr>
          <w:rFonts w:ascii="Calibri" w:hAnsi="Calibri" w:cs="Times New Roman"/>
          <w:b/>
          <w:color w:val="auto"/>
          <w:sz w:val="22"/>
          <w:szCs w:val="22"/>
        </w:rPr>
      </w:pPr>
      <w:hyperlink r:id="rId16" w:history="1">
        <w:r w:rsidR="00827AB1" w:rsidRPr="00120470">
          <w:rPr>
            <w:rStyle w:val="Hyperlink"/>
            <w:rFonts w:ascii="Calibri" w:hAnsi="Calibri" w:cs="Times New Roman"/>
            <w:b/>
            <w:sz w:val="22"/>
            <w:szCs w:val="22"/>
          </w:rPr>
          <w:t>Letter Order</w:t>
        </w:r>
        <w:r w:rsidR="00120470">
          <w:rPr>
            <w:rStyle w:val="Hyperlink"/>
            <w:rFonts w:ascii="Calibri" w:hAnsi="Calibri" w:cs="Times New Roman"/>
            <w:b/>
            <w:sz w:val="22"/>
            <w:szCs w:val="22"/>
          </w:rPr>
          <w:t xml:space="preserve"> in Docket No. RD21-4-000</w:t>
        </w:r>
        <w:r w:rsidR="00827AB1" w:rsidRPr="00120470">
          <w:rPr>
            <w:rStyle w:val="Hyperlink"/>
            <w:rFonts w:ascii="Calibri" w:hAnsi="Calibri" w:cs="Times New Roman"/>
            <w:b/>
            <w:sz w:val="22"/>
            <w:szCs w:val="22"/>
          </w:rPr>
          <w:t xml:space="preserve"> Approving Reliability Standard FAC-008-5</w:t>
        </w:r>
        <w:r w:rsidR="00120470" w:rsidRPr="00120470">
          <w:rPr>
            <w:rStyle w:val="Hyperlink"/>
            <w:rFonts w:ascii="Calibri" w:hAnsi="Calibri" w:cs="Times New Roman"/>
            <w:b/>
            <w:sz w:val="22"/>
            <w:szCs w:val="22"/>
          </w:rPr>
          <w:t xml:space="preserve"> (issued April 7, 2021)</w:t>
        </w:r>
      </w:hyperlink>
    </w:p>
    <w:p w14:paraId="110336FC" w14:textId="3CD677BE" w:rsidR="00120470" w:rsidRDefault="00120470" w:rsidP="00451AD6">
      <w:pPr>
        <w:rPr>
          <w:rFonts w:ascii="Calibri" w:hAnsi="Calibri" w:cs="Times New Roman"/>
          <w:b/>
          <w:color w:val="auto"/>
          <w:sz w:val="22"/>
          <w:szCs w:val="22"/>
        </w:rPr>
      </w:pPr>
    </w:p>
    <w:p w14:paraId="0ABC8BD8" w14:textId="687B8AD1" w:rsidR="00120470" w:rsidRDefault="00120470" w:rsidP="00120470">
      <w:pPr>
        <w:rPr>
          <w:rFonts w:ascii="Calibri" w:hAnsi="Calibri" w:cs="Times New Roman"/>
          <w:color w:val="auto"/>
          <w:sz w:val="22"/>
          <w:szCs w:val="22"/>
        </w:rPr>
      </w:pPr>
      <w:r w:rsidRPr="00120470">
        <w:rPr>
          <w:rFonts w:ascii="Calibri" w:hAnsi="Calibri" w:cs="Times New Roman"/>
          <w:color w:val="auto"/>
          <w:sz w:val="22"/>
          <w:szCs w:val="22"/>
        </w:rPr>
        <w:t>NERC states that proposed Reliability Standard FAC-008-5 would retire Requirement R7 of the currently-effective Reliability Standard FAC-008-3. NERC maintains that in Order No. 873, the Commission concluded that the retirement of Requirement R7 from the current-version of the Reliability Standard would not result in a reliability gap.</w:t>
      </w:r>
    </w:p>
    <w:p w14:paraId="668950C3" w14:textId="4959B6A3" w:rsidR="00120470" w:rsidRDefault="00120470" w:rsidP="00120470">
      <w:pPr>
        <w:rPr>
          <w:rFonts w:ascii="Calibri" w:hAnsi="Calibri" w:cs="Times New Roman"/>
          <w:color w:val="auto"/>
          <w:sz w:val="22"/>
          <w:szCs w:val="22"/>
        </w:rPr>
      </w:pPr>
    </w:p>
    <w:p w14:paraId="11C06B80" w14:textId="11FC54C6" w:rsidR="00120470" w:rsidRPr="00120470" w:rsidRDefault="00120470" w:rsidP="00120470">
      <w:pPr>
        <w:rPr>
          <w:rFonts w:ascii="Calibri" w:hAnsi="Calibri" w:cs="Times New Roman"/>
          <w:color w:val="auto"/>
          <w:sz w:val="22"/>
          <w:szCs w:val="22"/>
        </w:rPr>
      </w:pPr>
      <w:r w:rsidRPr="00120470">
        <w:rPr>
          <w:rFonts w:ascii="Calibri" w:hAnsi="Calibri" w:cs="Times New Roman"/>
          <w:color w:val="auto"/>
          <w:sz w:val="22"/>
          <w:szCs w:val="22"/>
        </w:rPr>
        <w:t>NERC’s uncontested filing is hereby approved pursuant to the relevant authority delegated to the Director, Office of Electric Reliability under 18 C.F.R. § 375.303 (2020),</w:t>
      </w:r>
      <w:r w:rsidRPr="00120470">
        <w:rPr>
          <w:rFonts w:ascii="Times New Roman" w:hAnsi="Times New Roman" w:cs="Times New Roman"/>
          <w:sz w:val="26"/>
          <w:szCs w:val="26"/>
        </w:rPr>
        <w:t xml:space="preserve"> </w:t>
      </w:r>
      <w:r w:rsidRPr="00120470">
        <w:rPr>
          <w:rFonts w:ascii="Calibri" w:hAnsi="Calibri" w:cs="Times New Roman"/>
          <w:color w:val="auto"/>
          <w:sz w:val="22"/>
          <w:szCs w:val="22"/>
        </w:rPr>
        <w:t>effective as of the date of this order.</w:t>
      </w:r>
    </w:p>
    <w:p w14:paraId="663E1C6D" w14:textId="77777777" w:rsidR="00827AB1" w:rsidRDefault="00827AB1" w:rsidP="00451AD6">
      <w:pPr>
        <w:rPr>
          <w:rFonts w:ascii="Calibri" w:hAnsi="Calibri" w:cs="Times New Roman"/>
          <w:b/>
          <w:color w:val="auto"/>
          <w:sz w:val="22"/>
          <w:szCs w:val="22"/>
        </w:rPr>
      </w:pPr>
    </w:p>
    <w:p w14:paraId="4A951A60" w14:textId="0E8C915E" w:rsidR="00451AD6" w:rsidRPr="009A50E3" w:rsidRDefault="008F1B19" w:rsidP="00451AD6">
      <w:pPr>
        <w:rPr>
          <w:rFonts w:ascii="Calibri" w:hAnsi="Calibri" w:cs="Times New Roman"/>
          <w:b/>
          <w:color w:val="auto"/>
          <w:sz w:val="22"/>
          <w:szCs w:val="22"/>
          <w:u w:val="single"/>
          <w14:shadow w14:blurRad="50800" w14:dist="38100" w14:dir="2700000" w14:sx="100000" w14:sy="100000" w14:kx="0" w14:ky="0" w14:algn="tl">
            <w14:srgbClr w14:val="000000">
              <w14:alpha w14:val="60000"/>
            </w14:srgbClr>
          </w14:shadow>
        </w:rPr>
      </w:pPr>
      <w:hyperlink r:id="rId17" w:history="1">
        <w:r w:rsidR="00451AD6" w:rsidRPr="00120470">
          <w:rPr>
            <w:rStyle w:val="Hyperlink"/>
            <w:rFonts w:ascii="Calibri" w:hAnsi="Calibri" w:cs="Times New Roman"/>
            <w:b/>
            <w:sz w:val="22"/>
            <w:szCs w:val="22"/>
          </w:rPr>
          <w:t>Order Approving Reliability Standard</w:t>
        </w:r>
        <w:r w:rsidR="00827AB1" w:rsidRPr="00120470">
          <w:rPr>
            <w:rStyle w:val="Hyperlink"/>
            <w:rFonts w:ascii="Calibri" w:hAnsi="Calibri" w:cs="Times New Roman"/>
            <w:b/>
            <w:sz w:val="22"/>
            <w:szCs w:val="22"/>
          </w:rPr>
          <w:t xml:space="preserve"> FAC-008-3</w:t>
        </w:r>
      </w:hyperlink>
      <w:r w:rsidR="00451AD6" w:rsidRPr="00D70FE4">
        <w:rPr>
          <w:rFonts w:ascii="Calibri" w:hAnsi="Calibri" w:cs="Times New Roman"/>
          <w:b/>
          <w:color w:val="auto"/>
          <w:sz w:val="22"/>
          <w:szCs w:val="22"/>
        </w:rPr>
        <w:t>,</w:t>
      </w:r>
      <w:r w:rsidR="00451AD6" w:rsidRPr="00D70FE4">
        <w:rPr>
          <w:rFonts w:ascii="Calibri" w:hAnsi="Calibri" w:cs="Times New Roman"/>
          <w:b/>
          <w:bCs/>
          <w:color w:val="auto"/>
          <w:sz w:val="22"/>
          <w:szCs w:val="22"/>
        </w:rPr>
        <w:t xml:space="preserve"> </w:t>
      </w:r>
      <w:r w:rsidR="00451AD6" w:rsidRPr="00D70FE4">
        <w:rPr>
          <w:rFonts w:ascii="Calibri" w:hAnsi="Calibri" w:cs="Times New Roman"/>
          <w:bCs/>
          <w:color w:val="auto"/>
          <w:sz w:val="22"/>
          <w:szCs w:val="22"/>
        </w:rPr>
        <w:t>137 F.E.R.C. ¶ 61,123 (2011)</w:t>
      </w:r>
    </w:p>
    <w:p w14:paraId="4A951A61" w14:textId="77777777" w:rsidR="00451AD6" w:rsidRPr="009A50E3" w:rsidRDefault="00451AD6" w:rsidP="00451AD6">
      <w:pPr>
        <w:rPr>
          <w:rFonts w:ascii="Calibri" w:hAnsi="Calibri" w:cs="Times New Roman"/>
          <w:b/>
          <w:color w:val="auto"/>
          <w:sz w:val="22"/>
          <w:szCs w:val="22"/>
          <w:u w:val="single"/>
          <w14:shadow w14:blurRad="50800" w14:dist="38100" w14:dir="2700000" w14:sx="100000" w14:sy="100000" w14:kx="0" w14:ky="0" w14:algn="tl">
            <w14:srgbClr w14:val="000000">
              <w14:alpha w14:val="60000"/>
            </w14:srgbClr>
          </w14:shadow>
        </w:rPr>
      </w:pPr>
    </w:p>
    <w:p w14:paraId="4A951A62" w14:textId="77777777" w:rsidR="00451AD6" w:rsidRPr="00D70FE4" w:rsidRDefault="00451AD6" w:rsidP="00451AD6">
      <w:pPr>
        <w:rPr>
          <w:rFonts w:ascii="Calibri" w:hAnsi="Calibri" w:cs="Times New Roman"/>
          <w:color w:val="auto"/>
          <w:sz w:val="22"/>
          <w:szCs w:val="22"/>
        </w:rPr>
      </w:pPr>
      <w:r w:rsidRPr="00D70FE4">
        <w:rPr>
          <w:rFonts w:ascii="Calibri" w:hAnsi="Calibri" w:cs="Times New Roman"/>
          <w:color w:val="auto"/>
          <w:sz w:val="22"/>
          <w:szCs w:val="22"/>
        </w:rPr>
        <w:t xml:space="preserve">16. We approve Reliability Standard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as just, reasonable, not unduly </w:t>
      </w:r>
      <w:proofErr w:type="gramStart"/>
      <w:r w:rsidRPr="00D70FE4">
        <w:rPr>
          <w:rFonts w:ascii="Calibri" w:hAnsi="Calibri" w:cs="Times New Roman"/>
          <w:color w:val="auto"/>
          <w:sz w:val="22"/>
          <w:szCs w:val="22"/>
        </w:rPr>
        <w:t>discriminatory</w:t>
      </w:r>
      <w:proofErr w:type="gramEnd"/>
      <w:r w:rsidRPr="00D70FE4">
        <w:rPr>
          <w:rFonts w:ascii="Calibri" w:hAnsi="Calibri" w:cs="Times New Roman"/>
          <w:color w:val="auto"/>
          <w:sz w:val="22"/>
          <w:szCs w:val="22"/>
        </w:rPr>
        <w:t xml:space="preserve"> or preferential, and in the public interest. We believe that the modifications are an improvement to the currently-effective Reliability Standard and adequately address the Commission's directives set forth in Order No. 693 that NERC develop certain modifications to FAC-008-1. In several instances, NERC developed alternative approaches to address the concerns articulated in Order No. 693. As discussed below, we find that the proposed Reliability Standard,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adequately addresses the Commission's Order No. 693 directives by providing equally effective and efficient approaches. Below, we discuss three aspects of NERC's filing: (1) normal and emergency ratings; (2) methodology options for developing facility ratings; and (3) requests for facility ratings data.</w:t>
      </w:r>
      <w:r w:rsidRPr="00D70FE4">
        <w:rPr>
          <w:rFonts w:ascii="Calibri" w:hAnsi="Calibri" w:cs="Times New Roman"/>
          <w:color w:val="auto"/>
          <w:sz w:val="22"/>
          <w:szCs w:val="22"/>
        </w:rPr>
        <w:br/>
      </w:r>
      <w:r w:rsidRPr="00D70FE4">
        <w:rPr>
          <w:rFonts w:ascii="Calibri" w:hAnsi="Calibri" w:cs="Times New Roman"/>
          <w:color w:val="auto"/>
          <w:sz w:val="22"/>
          <w:szCs w:val="22"/>
        </w:rPr>
        <w:br/>
      </w:r>
      <w:r w:rsidRPr="00D70FE4">
        <w:rPr>
          <w:rFonts w:ascii="Calibri" w:hAnsi="Calibri" w:cs="Times New Roman"/>
          <w:bCs/>
          <w:color w:val="auto"/>
          <w:sz w:val="22"/>
          <w:szCs w:val="22"/>
          <w:u w:val="single"/>
        </w:rPr>
        <w:t>A. Normal Rating and Emergency Rating Glossary Terms</w:t>
      </w:r>
      <w:r w:rsidRPr="00D70FE4">
        <w:rPr>
          <w:rFonts w:ascii="Calibri" w:hAnsi="Calibri" w:cs="Times New Roman"/>
          <w:color w:val="auto"/>
          <w:sz w:val="22"/>
          <w:szCs w:val="22"/>
        </w:rPr>
        <w:br/>
        <w:t> </w:t>
      </w:r>
      <w:r w:rsidRPr="00D70FE4">
        <w:rPr>
          <w:rFonts w:ascii="Calibri" w:hAnsi="Calibri" w:cs="Times New Roman"/>
          <w:color w:val="auto"/>
          <w:sz w:val="22"/>
          <w:szCs w:val="22"/>
        </w:rPr>
        <w:br/>
        <w:t xml:space="preserve">17. In Order No. 693, the Commission directed the ERO to submit a modification to FAC-008-1 "that requires transmission and generation facility owners to document underlying assumptions and methods used to determine normal and emergency facility ratings." NERC states that this directive is addressed in Requirements R2.4.2 and R3.4.2 of </w:t>
      </w:r>
      <w:r w:rsidRPr="00D70FE4">
        <w:rPr>
          <w:rStyle w:val="term1"/>
          <w:rFonts w:ascii="Calibri" w:hAnsi="Calibri" w:cs="Times New Roman"/>
          <w:b w:val="0"/>
          <w:color w:val="auto"/>
          <w:sz w:val="22"/>
          <w:szCs w:val="22"/>
        </w:rPr>
        <w:lastRenderedPageBreak/>
        <w:t>FAC-008-3,</w:t>
      </w:r>
      <w:r w:rsidRPr="00D70FE4">
        <w:rPr>
          <w:rFonts w:ascii="Calibri" w:hAnsi="Calibri" w:cs="Times New Roman"/>
          <w:color w:val="auto"/>
          <w:sz w:val="22"/>
          <w:szCs w:val="22"/>
        </w:rPr>
        <w:t xml:space="preserve"> each of which requires that, in developing a documented rating methodology, "the scope of Ratings addressed shall include, as a minimum, both Normal and Emergency Ratings." We find that the above provisions adequately address the Commission's directive in Order No. 693. Further, the language of Requirements R2.4.2 and R3.4.2 of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is beneficial because it makes clear that applicable entities must develop documented methods for calculating normal ratings and, separately, emergency ratings; a distinction that may have been somewhat blurred in the past.</w:t>
      </w:r>
      <w:r w:rsidRPr="00D70FE4">
        <w:rPr>
          <w:rFonts w:ascii="Calibri" w:hAnsi="Calibri" w:cs="Times New Roman"/>
          <w:color w:val="auto"/>
          <w:sz w:val="22"/>
          <w:szCs w:val="22"/>
        </w:rPr>
        <w:br/>
      </w:r>
      <w:r w:rsidRPr="00D70FE4">
        <w:rPr>
          <w:rFonts w:ascii="Calibri" w:hAnsi="Calibri" w:cs="Times New Roman"/>
          <w:color w:val="auto"/>
          <w:sz w:val="22"/>
          <w:szCs w:val="22"/>
        </w:rPr>
        <w:br/>
      </w:r>
      <w:r w:rsidRPr="00D70FE4">
        <w:rPr>
          <w:rFonts w:ascii="Calibri" w:hAnsi="Calibri" w:cs="Times New Roman"/>
          <w:bCs/>
          <w:color w:val="auto"/>
          <w:sz w:val="22"/>
          <w:szCs w:val="22"/>
          <w:u w:val="single"/>
        </w:rPr>
        <w:t>B. Methodology Options for Specific Types of Equipment</w:t>
      </w:r>
      <w:r w:rsidRPr="00D70FE4">
        <w:rPr>
          <w:rFonts w:ascii="Calibri" w:hAnsi="Calibri" w:cs="Times New Roman"/>
          <w:color w:val="auto"/>
          <w:sz w:val="22"/>
          <w:szCs w:val="22"/>
        </w:rPr>
        <w:br/>
        <w:t> </w:t>
      </w:r>
      <w:r w:rsidRPr="00D70FE4">
        <w:rPr>
          <w:rFonts w:ascii="Calibri" w:hAnsi="Calibri" w:cs="Times New Roman"/>
          <w:color w:val="auto"/>
          <w:sz w:val="22"/>
          <w:szCs w:val="22"/>
        </w:rPr>
        <w:br/>
        <w:t xml:space="preserve">18. NERC states in its petition that proposed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Requirement R3.1 achieves the Commission's Order No. 693 directive that </w:t>
      </w:r>
      <w:r w:rsidRPr="00D70FE4">
        <w:rPr>
          <w:rFonts w:ascii="Calibri" w:hAnsi="Calibri" w:cs="Times New Roman"/>
          <w:i/>
          <w:iCs/>
          <w:color w:val="auto"/>
          <w:sz w:val="22"/>
          <w:szCs w:val="22"/>
        </w:rPr>
        <w:t>facility ratings</w:t>
      </w:r>
      <w:r w:rsidRPr="00D70FE4">
        <w:rPr>
          <w:rFonts w:ascii="Calibri" w:hAnsi="Calibri" w:cs="Times New Roman"/>
          <w:color w:val="auto"/>
          <w:sz w:val="22"/>
          <w:szCs w:val="22"/>
        </w:rPr>
        <w:t xml:space="preserve"> be based on a "methodology chosen by a facility owner be consistent with industry standards developed through an open process such as IEEE or CIGRE." A facility rating is determined by the individual equipment rating of the most limiting element that comprises that facility. Requirement R3.1 provides:</w:t>
      </w:r>
    </w:p>
    <w:p w14:paraId="4A951A63" w14:textId="77777777" w:rsidR="00451AD6" w:rsidRPr="00D70FE4" w:rsidRDefault="00451AD6" w:rsidP="00451AD6">
      <w:pPr>
        <w:rPr>
          <w:rFonts w:ascii="Calibri" w:hAnsi="Calibri" w:cs="Times New Roman"/>
          <w:color w:val="auto"/>
          <w:sz w:val="22"/>
          <w:szCs w:val="22"/>
        </w:rPr>
      </w:pPr>
    </w:p>
    <w:p w14:paraId="4A951A64" w14:textId="77777777" w:rsidR="00451AD6" w:rsidRPr="00D70FE4" w:rsidRDefault="00451AD6" w:rsidP="00451AD6">
      <w:pPr>
        <w:ind w:left="3"/>
        <w:rPr>
          <w:rFonts w:ascii="Calibri" w:hAnsi="Calibri" w:cs="Times New Roman"/>
          <w:color w:val="auto"/>
          <w:sz w:val="22"/>
          <w:szCs w:val="22"/>
        </w:rPr>
      </w:pPr>
      <w:r w:rsidRPr="00D70FE4">
        <w:rPr>
          <w:rStyle w:val="pmterms11"/>
          <w:rFonts w:ascii="Calibri" w:hAnsi="Calibri" w:cs="Times New Roman"/>
          <w:b w:val="0"/>
          <w:color w:val="auto"/>
          <w:sz w:val="22"/>
          <w:szCs w:val="22"/>
        </w:rPr>
        <w:t>The</w:t>
      </w:r>
      <w:r w:rsidRPr="00D70FE4">
        <w:rPr>
          <w:rFonts w:ascii="Calibri" w:hAnsi="Calibri" w:cs="Times New Roman"/>
          <w:color w:val="auto"/>
          <w:sz w:val="22"/>
          <w:szCs w:val="22"/>
        </w:rPr>
        <w:t xml:space="preserve"> methodology used to establish the Ratings of the equipment that comprises the Facility shall be consistent with at least one of the following: </w:t>
      </w:r>
    </w:p>
    <w:p w14:paraId="4A951A65" w14:textId="77777777" w:rsidR="00451AD6" w:rsidRPr="00D70FE4" w:rsidRDefault="00451AD6" w:rsidP="00451AD6">
      <w:pPr>
        <w:ind w:left="2"/>
        <w:rPr>
          <w:rFonts w:ascii="Calibri" w:hAnsi="Calibri" w:cs="Times New Roman"/>
          <w:color w:val="auto"/>
          <w:sz w:val="22"/>
          <w:szCs w:val="22"/>
        </w:rPr>
      </w:pPr>
    </w:p>
    <w:p w14:paraId="4A951A66" w14:textId="77777777" w:rsidR="00451AD6" w:rsidRPr="00D70FE4" w:rsidRDefault="00451AD6" w:rsidP="00451AD6">
      <w:pPr>
        <w:pStyle w:val="ListParagraph"/>
        <w:numPr>
          <w:ilvl w:val="0"/>
          <w:numId w:val="45"/>
        </w:numPr>
        <w:rPr>
          <w:rFonts w:ascii="Calibri" w:hAnsi="Calibri" w:cs="Times New Roman"/>
          <w:color w:val="auto"/>
          <w:sz w:val="22"/>
          <w:szCs w:val="22"/>
        </w:rPr>
      </w:pPr>
      <w:r w:rsidRPr="00D70FE4">
        <w:rPr>
          <w:rFonts w:ascii="Calibri" w:hAnsi="Calibri" w:cs="Times New Roman"/>
          <w:color w:val="auto"/>
          <w:sz w:val="22"/>
          <w:szCs w:val="22"/>
        </w:rPr>
        <w:t>Ratings provided by equipment manufacturers or obtained from equipment manufacturer specifications such as nameplate rating.</w:t>
      </w:r>
    </w:p>
    <w:p w14:paraId="4A951A67" w14:textId="6EB91EEC" w:rsidR="00451AD6" w:rsidRPr="00D70FE4" w:rsidRDefault="00451AD6" w:rsidP="00451AD6">
      <w:pPr>
        <w:pStyle w:val="ListParagraph"/>
        <w:numPr>
          <w:ilvl w:val="0"/>
          <w:numId w:val="45"/>
        </w:numPr>
        <w:rPr>
          <w:rFonts w:ascii="Calibri" w:hAnsi="Calibri" w:cs="Times New Roman"/>
          <w:color w:val="auto"/>
          <w:sz w:val="22"/>
          <w:szCs w:val="22"/>
        </w:rPr>
      </w:pPr>
      <w:r w:rsidRPr="00D70FE4">
        <w:rPr>
          <w:rFonts w:ascii="Calibri" w:hAnsi="Calibri" w:cs="Times New Roman"/>
          <w:color w:val="auto"/>
          <w:sz w:val="22"/>
          <w:szCs w:val="22"/>
        </w:rPr>
        <w:t>One or more industry standards developed through an open process such as Institute of Electrical and Electronics Engineers (IEEE) or International Council on Large Electric Systems (CIGRE).</w:t>
      </w:r>
    </w:p>
    <w:p w14:paraId="4A951A68" w14:textId="77777777" w:rsidR="00451AD6" w:rsidRPr="00D70FE4" w:rsidRDefault="00451AD6" w:rsidP="00451AD6">
      <w:pPr>
        <w:pStyle w:val="ListParagraph"/>
        <w:numPr>
          <w:ilvl w:val="0"/>
          <w:numId w:val="45"/>
        </w:numPr>
        <w:rPr>
          <w:rFonts w:ascii="Calibri" w:hAnsi="Calibri" w:cs="Times New Roman"/>
          <w:color w:val="auto"/>
          <w:sz w:val="22"/>
          <w:szCs w:val="22"/>
        </w:rPr>
      </w:pPr>
      <w:r w:rsidRPr="00D70FE4">
        <w:rPr>
          <w:rFonts w:ascii="Calibri" w:hAnsi="Calibri" w:cs="Times New Roman"/>
          <w:color w:val="auto"/>
          <w:sz w:val="22"/>
          <w:szCs w:val="22"/>
        </w:rPr>
        <w:t>A practice that has been verified by testing, performance history or engineering analysis.</w:t>
      </w:r>
    </w:p>
    <w:p w14:paraId="4A951A69" w14:textId="77777777" w:rsidR="00451AD6" w:rsidRPr="00D70FE4" w:rsidRDefault="00451AD6" w:rsidP="00451AD6">
      <w:pPr>
        <w:rPr>
          <w:rFonts w:ascii="Calibri" w:hAnsi="Calibri" w:cs="Times New Roman"/>
          <w:color w:val="auto"/>
          <w:sz w:val="22"/>
          <w:szCs w:val="22"/>
        </w:rPr>
      </w:pPr>
    </w:p>
    <w:p w14:paraId="4A951A6A" w14:textId="34388A7C" w:rsidR="00451AD6" w:rsidRPr="009A50E3" w:rsidRDefault="00451AD6" w:rsidP="00451AD6">
      <w:pPr>
        <w:rPr>
          <w:rFonts w:ascii="Calibri" w:hAnsi="Calibri" w:cs="Times New Roman"/>
          <w:b/>
          <w:color w:val="auto"/>
          <w:sz w:val="22"/>
          <w:szCs w:val="22"/>
          <w:u w:val="single"/>
          <w14:shadow w14:blurRad="50800" w14:dist="38100" w14:dir="2700000" w14:sx="100000" w14:sy="100000" w14:kx="0" w14:ky="0" w14:algn="tl">
            <w14:srgbClr w14:val="000000">
              <w14:alpha w14:val="60000"/>
            </w14:srgbClr>
          </w14:shadow>
        </w:rPr>
      </w:pPr>
      <w:r w:rsidRPr="00D70FE4">
        <w:rPr>
          <w:rFonts w:ascii="Calibri" w:hAnsi="Calibri" w:cs="Times New Roman"/>
          <w:color w:val="auto"/>
          <w:sz w:val="22"/>
          <w:szCs w:val="22"/>
        </w:rPr>
        <w:t>The Commission believes that Requirement R3 adequately satisfies the Commission's directive in Order No. 693, however, there is one potential application of the new provision that is worthy of discussion. In particular, Requirement R3 allows an applicable entity to determine equipment ratings using manufacturer nameplate ratings, which ratings reflect the manufacturer's design conditions. With regard to the option of using nameplate ratings for setting an equipment rating under Requirement R3.1, the Commission notes that the ERO issued a recommendation to consider actual field conditions when determining facility ratings for transmission facilities in its October 7, 2010 Alert titled "Consideration of Actual Field Conditions in Determination of Facility Ratings." This Alert recommends that recipients review their current facility ratings methodology for their solely and jointly owned transmission lines to verify that the methodology used to determine facility ratings is based on actual field conditions. The Alert further recommends that entities should determine if their facility ratings methodology will produce appropriate ratings, even when considering differences between design and actual field conditions.</w:t>
      </w:r>
      <w:r w:rsidRPr="00D70FE4">
        <w:rPr>
          <w:rFonts w:ascii="Calibri" w:hAnsi="Calibri" w:cs="Times New Roman"/>
          <w:color w:val="auto"/>
          <w:sz w:val="22"/>
          <w:szCs w:val="22"/>
        </w:rPr>
        <w:br/>
      </w:r>
      <w:r w:rsidRPr="00D70FE4">
        <w:rPr>
          <w:rFonts w:ascii="Calibri" w:hAnsi="Calibri" w:cs="Times New Roman"/>
          <w:color w:val="auto"/>
          <w:sz w:val="22"/>
          <w:szCs w:val="22"/>
        </w:rPr>
        <w:br/>
      </w:r>
      <w:r w:rsidRPr="00D70FE4">
        <w:rPr>
          <w:rFonts w:ascii="Calibri" w:hAnsi="Calibri" w:cs="Times New Roman"/>
          <w:bCs/>
          <w:color w:val="auto"/>
          <w:sz w:val="22"/>
          <w:szCs w:val="22"/>
          <w:u w:val="single"/>
        </w:rPr>
        <w:t>C. Request for Facility Ratings Data</w:t>
      </w:r>
      <w:r w:rsidRPr="00D70FE4">
        <w:rPr>
          <w:rFonts w:ascii="Calibri" w:hAnsi="Calibri" w:cs="Times New Roman"/>
          <w:color w:val="auto"/>
          <w:sz w:val="22"/>
          <w:szCs w:val="22"/>
        </w:rPr>
        <w:br/>
        <w:t> </w:t>
      </w:r>
      <w:r w:rsidRPr="00D70FE4">
        <w:rPr>
          <w:rFonts w:ascii="Calibri" w:hAnsi="Calibri" w:cs="Times New Roman"/>
          <w:color w:val="auto"/>
          <w:sz w:val="22"/>
          <w:szCs w:val="22"/>
        </w:rPr>
        <w:br/>
        <w:t>19. In their comments, the ITC Companies raise a concern regarding Sub-requirement R8.1, which requires transmission owners and certain generator owners to provide facility ratings and the identity of the most limiting equipment of the facilities, "as scheduled by the requesting entities." The ITC Companies believe the language "as scheduled by the requesting entities" is too open-ended such that there could be repeated and frequent requests for this data. The ITC Companies state this could result in burdensome "nuisance" data requests. The ITC Companies propose revising Sub-requirement R8.1 to make the schedule for ratings requests be mutually agreed between requester and the transmission owner or generator owner rather than solely the requester's schedule.</w:t>
      </w:r>
      <w:r w:rsidRPr="00D70FE4">
        <w:rPr>
          <w:rFonts w:ascii="Calibri" w:hAnsi="Calibri" w:cs="Times New Roman"/>
          <w:color w:val="auto"/>
          <w:sz w:val="22"/>
          <w:szCs w:val="22"/>
        </w:rPr>
        <w:br/>
        <w:t> </w:t>
      </w:r>
      <w:r w:rsidRPr="00D70FE4">
        <w:rPr>
          <w:rFonts w:ascii="Calibri" w:hAnsi="Calibri" w:cs="Times New Roman"/>
          <w:color w:val="auto"/>
          <w:sz w:val="22"/>
          <w:szCs w:val="22"/>
        </w:rPr>
        <w:br/>
        <w:t xml:space="preserve">20. The Commission notes that the phrase "as scheduled by the requesting entities" is virtually identical to language in Requirement R2 of currently effective Reliability Standard FAC-009-1, which requires transmission owners and generator owners to provide facility ratings "as scheduled by such requesting entities." Requirement R2 of FAC-009-1 has been in effect since October 2006, and the Commission is not aware that the use of similar language in FAC-009-1, Requirement </w:t>
      </w:r>
      <w:r w:rsidRPr="00D70FE4">
        <w:rPr>
          <w:rFonts w:ascii="Calibri" w:hAnsi="Calibri" w:cs="Times New Roman"/>
          <w:color w:val="auto"/>
          <w:sz w:val="22"/>
          <w:szCs w:val="22"/>
        </w:rPr>
        <w:lastRenderedPageBreak/>
        <w:t xml:space="preserve">2 has been a source of concern for applicable entities. Thus, we are not persuaded by ITC Companies' pleading that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Sub-requirement R8.1 will result in an unreasonable or unmanageable number of requests for facility ratings or the identity of limiting equipment.</w:t>
      </w:r>
      <w:r w:rsidRPr="00D70FE4">
        <w:rPr>
          <w:rFonts w:ascii="Calibri" w:hAnsi="Calibri" w:cs="Times New Roman"/>
          <w:color w:val="auto"/>
          <w:sz w:val="22"/>
          <w:szCs w:val="22"/>
        </w:rPr>
        <w:br/>
      </w:r>
      <w:r w:rsidRPr="00D70FE4">
        <w:rPr>
          <w:rFonts w:ascii="Calibri" w:hAnsi="Calibri" w:cs="Times New Roman"/>
          <w:color w:val="auto"/>
          <w:sz w:val="22"/>
          <w:szCs w:val="22"/>
        </w:rPr>
        <w:br/>
        <w:t>21. Based on the foregoing, the Commission finds that Reliability Standard FAC-008</w:t>
      </w:r>
      <w:r w:rsidR="00237540">
        <w:rPr>
          <w:rFonts w:ascii="Calibri" w:hAnsi="Calibri" w:cs="Times New Roman"/>
          <w:color w:val="auto"/>
          <w:sz w:val="22"/>
          <w:szCs w:val="22"/>
        </w:rPr>
        <w:t>-</w:t>
      </w:r>
      <w:r w:rsidRPr="00D70FE4">
        <w:rPr>
          <w:rFonts w:ascii="Calibri" w:hAnsi="Calibri" w:cs="Times New Roman"/>
          <w:color w:val="auto"/>
          <w:sz w:val="22"/>
          <w:szCs w:val="22"/>
        </w:rPr>
        <w:t xml:space="preserve">3 is just, reasonable, not unduly discriminatory or preferential, and in the public interest. Accordingly, the Commission approves Reliability Standard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As requested by NERC, Reliability Standard </w:t>
      </w:r>
      <w:r w:rsidRPr="00D70FE4">
        <w:rPr>
          <w:rStyle w:val="term1"/>
          <w:rFonts w:ascii="Calibri" w:hAnsi="Calibri" w:cs="Times New Roman"/>
          <w:b w:val="0"/>
          <w:color w:val="auto"/>
          <w:sz w:val="22"/>
          <w:szCs w:val="22"/>
        </w:rPr>
        <w:t>FAC-008-3</w:t>
      </w:r>
      <w:r w:rsidRPr="00D70FE4">
        <w:rPr>
          <w:rFonts w:ascii="Calibri" w:hAnsi="Calibri" w:cs="Times New Roman"/>
          <w:b/>
          <w:color w:val="auto"/>
          <w:sz w:val="22"/>
          <w:szCs w:val="22"/>
        </w:rPr>
        <w:t xml:space="preserve"> </w:t>
      </w:r>
      <w:r w:rsidRPr="00D70FE4">
        <w:rPr>
          <w:rFonts w:ascii="Calibri" w:hAnsi="Calibri" w:cs="Times New Roman"/>
          <w:color w:val="auto"/>
          <w:sz w:val="22"/>
          <w:szCs w:val="22"/>
        </w:rPr>
        <w:t xml:space="preserve">will be effective on the first day of the first calendar quarter twelve months following the date of this order. Concurrent with the effective date of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Reliability Standards FAC-008-1 and FAC-009-1 shall retire.</w:t>
      </w:r>
      <w:r w:rsidRPr="00D70FE4">
        <w:rPr>
          <w:rFonts w:ascii="Calibri" w:hAnsi="Calibri" w:cs="Times New Roman"/>
          <w:color w:val="auto"/>
          <w:sz w:val="22"/>
          <w:szCs w:val="22"/>
        </w:rPr>
        <w:br/>
      </w:r>
      <w:r w:rsidRPr="00D70FE4">
        <w:rPr>
          <w:rFonts w:ascii="Calibri" w:hAnsi="Calibri" w:cs="Times New Roman"/>
          <w:color w:val="auto"/>
          <w:sz w:val="22"/>
          <w:szCs w:val="22"/>
        </w:rPr>
        <w:br/>
      </w:r>
      <w:r w:rsidRPr="00D70FE4">
        <w:rPr>
          <w:rFonts w:ascii="Calibri" w:hAnsi="Calibri" w:cs="Times New Roman"/>
          <w:bCs/>
          <w:color w:val="auto"/>
          <w:sz w:val="22"/>
          <w:szCs w:val="22"/>
          <w:u w:val="single"/>
        </w:rPr>
        <w:t>D. VRFs and VSLs</w:t>
      </w:r>
      <w:r w:rsidRPr="00D70FE4">
        <w:rPr>
          <w:rFonts w:ascii="Calibri" w:hAnsi="Calibri" w:cs="Times New Roman"/>
          <w:color w:val="auto"/>
          <w:sz w:val="22"/>
          <w:szCs w:val="22"/>
        </w:rPr>
        <w:br/>
        <w:t> </w:t>
      </w:r>
      <w:r w:rsidRPr="00D70FE4">
        <w:rPr>
          <w:rFonts w:ascii="Calibri" w:hAnsi="Calibri" w:cs="Times New Roman"/>
          <w:color w:val="auto"/>
          <w:sz w:val="22"/>
          <w:szCs w:val="22"/>
        </w:rPr>
        <w:br/>
        <w:t xml:space="preserve">22. The Commission also finds that the VSLs assigned to the Reliability Standard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Requirements are consistent with the Commission's established guidelines for review of proposed VSLs. With respect to the VRF assignments, the Commission approves NERC's proposed VRF designations for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subject to one modification discussed below.</w:t>
      </w:r>
      <w:r w:rsidRPr="00D70FE4">
        <w:rPr>
          <w:rFonts w:ascii="Calibri" w:hAnsi="Calibri" w:cs="Times New Roman"/>
          <w:color w:val="auto"/>
          <w:sz w:val="22"/>
          <w:szCs w:val="22"/>
        </w:rPr>
        <w:br/>
      </w:r>
      <w:r w:rsidRPr="00D70FE4">
        <w:rPr>
          <w:rFonts w:ascii="Calibri" w:hAnsi="Calibri" w:cs="Times New Roman"/>
          <w:color w:val="auto"/>
          <w:sz w:val="22"/>
          <w:szCs w:val="22"/>
        </w:rPr>
        <w:br/>
        <w:t xml:space="preserve">23. The Commission agrees that the VRFs assigned to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Requirements R4 through R8 are carried forward from and match the approved VRFs for the corresponding Requirements from Reliability Standards FAC-008-1 and FAC-009-1. </w:t>
      </w:r>
      <w:proofErr w:type="gramStart"/>
      <w:r w:rsidRPr="00D70FE4">
        <w:rPr>
          <w:rFonts w:ascii="Calibri" w:hAnsi="Calibri" w:cs="Times New Roman"/>
          <w:color w:val="auto"/>
          <w:sz w:val="22"/>
          <w:szCs w:val="22"/>
        </w:rPr>
        <w:t>n22</w:t>
      </w:r>
      <w:proofErr w:type="gramEnd"/>
      <w:r w:rsidRPr="00D70FE4">
        <w:rPr>
          <w:rFonts w:ascii="Calibri" w:hAnsi="Calibri" w:cs="Times New Roman"/>
          <w:color w:val="auto"/>
          <w:sz w:val="22"/>
          <w:szCs w:val="22"/>
        </w:rPr>
        <w:t xml:space="preserve"> However, as NERC explained in its filing, while Requirements R1 through R3 of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correspond to Requirement R1 of currently effective Reliability Standard FAC-008-1, they do not directly align. Thus, NERC developed VRFs for proposed </w:t>
      </w:r>
      <w:r w:rsidRPr="00D70FE4">
        <w:rPr>
          <w:rStyle w:val="term1"/>
          <w:rFonts w:ascii="Calibri" w:hAnsi="Calibri" w:cs="Times New Roman"/>
          <w:b w:val="0"/>
          <w:color w:val="auto"/>
          <w:sz w:val="22"/>
          <w:szCs w:val="22"/>
        </w:rPr>
        <w:t>FAC-008-3,</w:t>
      </w:r>
      <w:r w:rsidRPr="00D70FE4">
        <w:rPr>
          <w:rFonts w:ascii="Calibri" w:hAnsi="Calibri" w:cs="Times New Roman"/>
          <w:color w:val="auto"/>
          <w:sz w:val="22"/>
          <w:szCs w:val="22"/>
        </w:rPr>
        <w:t xml:space="preserve"> Requirements R1 through R3 that vary from the currently approved VRFs assigned to FAC-008-1, Requirement 1 and its sub-requirements. NERC proposes to assign Requirements R1 and R2 a VRF of "Lower," and to assign Requirement 3 a VRF of "Medium."</w:t>
      </w:r>
    </w:p>
    <w:p w14:paraId="4A951A6B" w14:textId="77777777" w:rsidR="00D54CB4" w:rsidRPr="009A50E3"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p w14:paraId="4A951A6C" w14:textId="77777777" w:rsidR="00D54CB4" w:rsidRDefault="00D54CB4" w:rsidP="00D54CB4">
      <w:pPr>
        <w:rPr>
          <w:rFonts w:ascii="Calibri" w:hAnsi="Calibri" w:cs="Tahoma"/>
          <w:b/>
          <w:color w:val="auto"/>
          <w:spacing w:val="15"/>
          <w:u w:val="single"/>
        </w:rPr>
      </w:pPr>
      <w:r w:rsidRPr="00D70FE4">
        <w:rPr>
          <w:rFonts w:ascii="Calibri" w:hAnsi="Calibri" w:cs="Tahoma"/>
          <w:b/>
          <w:color w:val="auto"/>
          <w:spacing w:val="15"/>
          <w:u w:val="single"/>
        </w:rPr>
        <w:t>Revision History</w:t>
      </w:r>
    </w:p>
    <w:p w14:paraId="175E6EF5" w14:textId="77777777" w:rsidR="00AD2DE1" w:rsidRPr="00D70FE4" w:rsidRDefault="00AD2DE1" w:rsidP="00D54CB4">
      <w:pPr>
        <w:rPr>
          <w:rFonts w:ascii="Calibri" w:hAnsi="Calibri" w:cs="Tahoma"/>
          <w:b/>
          <w:color w:val="auto"/>
          <w:spacing w:val="15"/>
          <w:u w:val="single"/>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AD2DE1" w:rsidRPr="009B28B0" w14:paraId="04A9AC16" w14:textId="77777777" w:rsidTr="00AD2DE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0741DC1" w14:textId="77777777" w:rsidR="00AD2DE1" w:rsidRPr="009B28B0" w:rsidRDefault="00AD2DE1" w:rsidP="00AD2DE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1A65CE4" w14:textId="77777777" w:rsidR="00AD2DE1" w:rsidRPr="009B28B0" w:rsidRDefault="00AD2DE1" w:rsidP="00AD2DE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36466042" w14:textId="77777777" w:rsidR="00AD2DE1" w:rsidRPr="009B28B0" w:rsidRDefault="00AD2DE1" w:rsidP="00AD2DE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4E79E1E" w14:textId="77777777" w:rsidR="00AD2DE1" w:rsidRPr="009B28B0" w:rsidRDefault="00AD2DE1" w:rsidP="00AD2DE1">
            <w:pPr>
              <w:jc w:val="center"/>
              <w:rPr>
                <w:rFonts w:ascii="Calibri" w:hAnsi="Calibri" w:cs="Times New Roman"/>
                <w:b/>
              </w:rPr>
            </w:pPr>
            <w:r w:rsidRPr="009B28B0">
              <w:rPr>
                <w:rFonts w:ascii="Calibri" w:hAnsi="Calibri" w:cs="Times New Roman"/>
                <w:b/>
              </w:rPr>
              <w:t>Revision Description</w:t>
            </w:r>
          </w:p>
        </w:tc>
      </w:tr>
      <w:tr w:rsidR="00AD2DE1" w:rsidRPr="009B28B0" w14:paraId="0C934247" w14:textId="77777777" w:rsidTr="00AD2DE1">
        <w:tc>
          <w:tcPr>
            <w:tcW w:w="1016" w:type="dxa"/>
            <w:tcBorders>
              <w:top w:val="single" w:sz="2" w:space="0" w:color="000000"/>
              <w:left w:val="single" w:sz="2" w:space="0" w:color="000000"/>
              <w:bottom w:val="single" w:sz="2" w:space="0" w:color="000000"/>
              <w:right w:val="single" w:sz="2" w:space="0" w:color="000000"/>
            </w:tcBorders>
            <w:hideMark/>
          </w:tcPr>
          <w:p w14:paraId="7C3B6A88" w14:textId="77777777" w:rsidR="00AD2DE1" w:rsidRPr="009B28B0" w:rsidRDefault="00AD2DE1" w:rsidP="00AD2DE1">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14:paraId="0E72D97F" w14:textId="08B6FF08" w:rsidR="00AD2DE1" w:rsidRPr="009B28B0" w:rsidRDefault="00A92C52" w:rsidP="001D6EE4">
            <w:pPr>
              <w:jc w:val="center"/>
              <w:rPr>
                <w:rFonts w:ascii="Calibri" w:hAnsi="Calibri" w:cs="Times New Roman"/>
              </w:rPr>
            </w:pPr>
            <w:r>
              <w:rPr>
                <w:rFonts w:ascii="Calibri" w:hAnsi="Calibri" w:cs="Times New Roman"/>
              </w:rPr>
              <w:t>9/2</w:t>
            </w:r>
            <w:r w:rsidR="00AD2DE1">
              <w:rPr>
                <w:rFonts w:ascii="Calibri" w:hAnsi="Calibri" w:cs="Times New Roman"/>
              </w:rPr>
              <w:t>0/20</w:t>
            </w:r>
            <w:r w:rsidR="001D6EE4">
              <w:rPr>
                <w:rFonts w:ascii="Calibri" w:hAnsi="Calibri" w:cs="Times New Roman"/>
              </w:rPr>
              <w:t>2</w:t>
            </w:r>
            <w:r w:rsidR="00AD2DE1">
              <w:rPr>
                <w:rFonts w:ascii="Calibri" w:hAnsi="Calibri" w:cs="Times New Roman"/>
              </w:rPr>
              <w:t>1</w:t>
            </w:r>
          </w:p>
        </w:tc>
        <w:tc>
          <w:tcPr>
            <w:tcW w:w="2520" w:type="dxa"/>
            <w:tcBorders>
              <w:top w:val="single" w:sz="2" w:space="0" w:color="000000"/>
              <w:left w:val="single" w:sz="2" w:space="0" w:color="000000"/>
              <w:bottom w:val="single" w:sz="2" w:space="0" w:color="000000"/>
              <w:right w:val="single" w:sz="2" w:space="0" w:color="000000"/>
            </w:tcBorders>
            <w:hideMark/>
          </w:tcPr>
          <w:p w14:paraId="670E9ACD" w14:textId="243A94F1" w:rsidR="00AD2DE1" w:rsidRPr="009B28B0" w:rsidRDefault="001D6EE4" w:rsidP="00AD2DE1">
            <w:pPr>
              <w:rPr>
                <w:rFonts w:ascii="Calibri" w:hAnsi="Calibri" w:cs="Times New Roman"/>
              </w:rPr>
            </w:pPr>
            <w:r>
              <w:rPr>
                <w:rFonts w:ascii="Calibri" w:hAnsi="Calibri" w:cs="Times New Roman"/>
              </w:rPr>
              <w:t>NERC Compliance Assurance, RSAW Task Force</w:t>
            </w:r>
          </w:p>
        </w:tc>
        <w:tc>
          <w:tcPr>
            <w:tcW w:w="5040" w:type="dxa"/>
            <w:tcBorders>
              <w:top w:val="single" w:sz="2" w:space="0" w:color="000000"/>
              <w:left w:val="single" w:sz="2" w:space="0" w:color="000000"/>
              <w:bottom w:val="single" w:sz="2" w:space="0" w:color="000000"/>
              <w:right w:val="single" w:sz="2" w:space="0" w:color="000000"/>
            </w:tcBorders>
            <w:hideMark/>
          </w:tcPr>
          <w:p w14:paraId="3655971F" w14:textId="77777777" w:rsidR="00AD2DE1" w:rsidRPr="009B28B0" w:rsidRDefault="00AD2DE1" w:rsidP="00AD2DE1">
            <w:pPr>
              <w:rPr>
                <w:rFonts w:ascii="Calibri" w:hAnsi="Calibri" w:cs="Times New Roman"/>
              </w:rPr>
            </w:pPr>
            <w:r w:rsidRPr="009B28B0">
              <w:rPr>
                <w:rFonts w:ascii="Calibri" w:hAnsi="Calibri" w:cs="Times New Roman"/>
              </w:rPr>
              <w:t>New Document</w:t>
            </w:r>
          </w:p>
        </w:tc>
      </w:tr>
      <w:tr w:rsidR="00AD2DE1" w:rsidRPr="009B28B0" w14:paraId="47415D8C" w14:textId="77777777" w:rsidTr="00AD2DE1">
        <w:tc>
          <w:tcPr>
            <w:tcW w:w="1016" w:type="dxa"/>
            <w:tcBorders>
              <w:top w:val="single" w:sz="4" w:space="0" w:color="000000"/>
              <w:left w:val="single" w:sz="4" w:space="0" w:color="000000"/>
              <w:bottom w:val="single" w:sz="4" w:space="0" w:color="000000"/>
              <w:right w:val="single" w:sz="4" w:space="0" w:color="000000"/>
            </w:tcBorders>
          </w:tcPr>
          <w:p w14:paraId="432743AB" w14:textId="7670A821" w:rsidR="00AD2DE1" w:rsidRPr="009B28B0" w:rsidRDefault="00AD2DE1" w:rsidP="00AD2DE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545BC9FE" w14:textId="5AEEFE3C" w:rsidR="00AD2DE1" w:rsidRPr="009B28B0" w:rsidRDefault="00AD2DE1" w:rsidP="00AD2DE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6060EB11" w14:textId="1D9C3491" w:rsidR="00AD2DE1" w:rsidRPr="009B28B0" w:rsidRDefault="00AD2DE1" w:rsidP="00AD2DE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0126C432" w14:textId="7310BB65" w:rsidR="00AD2DE1" w:rsidRPr="009B28B0" w:rsidRDefault="00AD2DE1" w:rsidP="00AD2DE1">
            <w:pPr>
              <w:rPr>
                <w:rFonts w:ascii="Calibri" w:hAnsi="Calibri" w:cs="Times New Roman"/>
              </w:rPr>
            </w:pPr>
          </w:p>
        </w:tc>
      </w:tr>
      <w:tr w:rsidR="00AD2DE1" w:rsidRPr="009B28B0" w14:paraId="027B32F7" w14:textId="2513B26B" w:rsidTr="00AD2DE1">
        <w:tc>
          <w:tcPr>
            <w:tcW w:w="1016" w:type="dxa"/>
            <w:tcBorders>
              <w:top w:val="single" w:sz="4" w:space="0" w:color="000000"/>
              <w:left w:val="single" w:sz="4" w:space="0" w:color="000000"/>
              <w:bottom w:val="single" w:sz="4" w:space="0" w:color="000000"/>
              <w:right w:val="single" w:sz="4" w:space="0" w:color="000000"/>
            </w:tcBorders>
            <w:vAlign w:val="center"/>
          </w:tcPr>
          <w:p w14:paraId="31AEA438" w14:textId="63F205D4" w:rsidR="00AD2DE1" w:rsidRPr="009B28B0" w:rsidRDefault="00AD2DE1" w:rsidP="00AD2DE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13DECDEA" w14:textId="7EB2D204" w:rsidR="00AD2DE1" w:rsidRPr="009B28B0" w:rsidRDefault="00AD2DE1" w:rsidP="00AD2DE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58E4E1E" w14:textId="2D2FE036" w:rsidR="00AD2DE1" w:rsidRPr="009B28B0" w:rsidRDefault="00AD2DE1" w:rsidP="00AD2DE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vAlign w:val="center"/>
          </w:tcPr>
          <w:p w14:paraId="1F57B303" w14:textId="20B93BBB" w:rsidR="00AD2DE1" w:rsidRPr="009B28B0" w:rsidRDefault="00AD2DE1" w:rsidP="00AD2DE1">
            <w:pPr>
              <w:rPr>
                <w:rFonts w:ascii="Calibri" w:hAnsi="Calibri" w:cs="Times New Roman"/>
              </w:rPr>
            </w:pPr>
          </w:p>
        </w:tc>
      </w:tr>
      <w:tr w:rsidR="00AD2DE1" w:rsidRPr="009B28B0" w14:paraId="039D6DF2" w14:textId="77777777" w:rsidTr="00AD2DE1">
        <w:tc>
          <w:tcPr>
            <w:tcW w:w="1016" w:type="dxa"/>
            <w:tcBorders>
              <w:top w:val="single" w:sz="4" w:space="0" w:color="000000"/>
              <w:left w:val="single" w:sz="4" w:space="0" w:color="000000"/>
              <w:bottom w:val="single" w:sz="4" w:space="0" w:color="000000"/>
              <w:right w:val="single" w:sz="4" w:space="0" w:color="000000"/>
            </w:tcBorders>
          </w:tcPr>
          <w:p w14:paraId="4B5EDC09" w14:textId="77777777" w:rsidR="00AD2DE1" w:rsidRPr="009B28B0" w:rsidRDefault="00AD2DE1" w:rsidP="00AD2DE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112C28DB" w14:textId="77777777" w:rsidR="00AD2DE1" w:rsidRPr="009B28B0" w:rsidRDefault="00AD2DE1" w:rsidP="00AD2DE1">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66280D08" w14:textId="77777777" w:rsidR="00AD2DE1" w:rsidRPr="009B28B0" w:rsidRDefault="00AD2DE1" w:rsidP="00AD2DE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988E3F1" w14:textId="77777777" w:rsidR="00AD2DE1" w:rsidRPr="009B28B0" w:rsidRDefault="00AD2DE1" w:rsidP="00AD2DE1">
            <w:pPr>
              <w:rPr>
                <w:rFonts w:ascii="Calibri" w:hAnsi="Calibri" w:cs="Times New Roman"/>
              </w:rPr>
            </w:pPr>
          </w:p>
        </w:tc>
      </w:tr>
      <w:tr w:rsidR="00AD2DE1" w:rsidRPr="009B28B0" w14:paraId="0CBF0639" w14:textId="77777777" w:rsidTr="00AD2DE1">
        <w:tc>
          <w:tcPr>
            <w:tcW w:w="1016" w:type="dxa"/>
            <w:tcBorders>
              <w:top w:val="single" w:sz="4" w:space="0" w:color="000000"/>
              <w:left w:val="single" w:sz="4" w:space="0" w:color="000000"/>
              <w:bottom w:val="single" w:sz="4" w:space="0" w:color="000000"/>
              <w:right w:val="single" w:sz="4" w:space="0" w:color="000000"/>
            </w:tcBorders>
          </w:tcPr>
          <w:p w14:paraId="498F84C7" w14:textId="77777777" w:rsidR="00AD2DE1" w:rsidRDefault="00AD2DE1" w:rsidP="00AD2DE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21E5920C" w14:textId="77777777" w:rsidR="00AD2DE1" w:rsidRPr="009B28B0" w:rsidRDefault="00AD2DE1" w:rsidP="00AD2DE1">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F20A255" w14:textId="77777777" w:rsidR="00AD2DE1" w:rsidRPr="009B28B0" w:rsidRDefault="00AD2DE1" w:rsidP="00AD2DE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2009E20" w14:textId="77777777" w:rsidR="00AD2DE1" w:rsidRPr="009B28B0" w:rsidRDefault="00AD2DE1" w:rsidP="00AD2DE1">
            <w:pPr>
              <w:rPr>
                <w:rFonts w:ascii="Calibri" w:hAnsi="Calibri" w:cs="Times New Roman"/>
              </w:rPr>
            </w:pPr>
          </w:p>
        </w:tc>
      </w:tr>
    </w:tbl>
    <w:p w14:paraId="4A951A6D" w14:textId="77777777" w:rsidR="00D54CB4" w:rsidRDefault="00D54CB4" w:rsidP="00D54CB4">
      <w:pPr>
        <w:rPr>
          <w:rFonts w:ascii="Calibri" w:hAnsi="Calibri" w:cs="Times New Roman"/>
          <w:b/>
        </w:rPr>
      </w:pPr>
    </w:p>
    <w:p w14:paraId="679C698C" w14:textId="77777777" w:rsidR="00AD2DE1" w:rsidRDefault="00AD2DE1" w:rsidP="00D54CB4">
      <w:pPr>
        <w:rPr>
          <w:rFonts w:ascii="Calibri" w:hAnsi="Calibri" w:cs="Times New Roman"/>
          <w:b/>
        </w:rPr>
      </w:pPr>
    </w:p>
    <w:p w14:paraId="768A0F0D" w14:textId="77777777" w:rsidR="00AD2DE1" w:rsidRDefault="00AD2DE1" w:rsidP="00D54CB4">
      <w:pPr>
        <w:rPr>
          <w:rFonts w:ascii="Calibri" w:hAnsi="Calibri" w:cs="Times New Roman"/>
          <w:b/>
        </w:rPr>
      </w:pPr>
    </w:p>
    <w:p w14:paraId="297054D8" w14:textId="77777777" w:rsidR="00AD2DE1" w:rsidRDefault="00AD2DE1" w:rsidP="00D54CB4">
      <w:pPr>
        <w:rPr>
          <w:rFonts w:ascii="Calibri" w:hAnsi="Calibri" w:cs="Times New Roman"/>
          <w:b/>
        </w:rPr>
      </w:pPr>
    </w:p>
    <w:p w14:paraId="5573A454" w14:textId="77777777" w:rsidR="00AD2DE1" w:rsidRPr="00D70FE4" w:rsidRDefault="00AD2DE1" w:rsidP="00D54CB4">
      <w:pPr>
        <w:rPr>
          <w:rFonts w:ascii="Calibri" w:hAnsi="Calibri" w:cs="Times New Roman"/>
          <w:b/>
        </w:rPr>
      </w:pPr>
    </w:p>
    <w:p w14:paraId="4A951A82" w14:textId="77777777" w:rsidR="00D54CB4" w:rsidRPr="009A50E3"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sectPr w:rsidR="00D54CB4" w:rsidRPr="009A50E3" w:rsidSect="00A2130A">
      <w:headerReference w:type="default" r:id="rId18"/>
      <w:footerReference w:type="default" r:id="rId19"/>
      <w:headerReference w:type="first" r:id="rId20"/>
      <w:footerReference w:type="first" r:id="rId21"/>
      <w:pgSz w:w="12240" w:h="15840"/>
      <w:pgMar w:top="36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A6E3B" w14:textId="77777777" w:rsidR="006147A5" w:rsidRDefault="006147A5">
      <w:r>
        <w:separator/>
      </w:r>
    </w:p>
  </w:endnote>
  <w:endnote w:type="continuationSeparator" w:id="0">
    <w:p w14:paraId="5C9C7572" w14:textId="77777777" w:rsidR="006147A5" w:rsidRDefault="0061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CD57" w14:textId="77777777" w:rsidR="000852B9" w:rsidRPr="001D6EE4" w:rsidRDefault="000852B9" w:rsidP="001D6EE4">
    <w:pPr>
      <w:pStyle w:val="Footer"/>
      <w:rPr>
        <w:rFonts w:asciiTheme="minorHAnsi" w:hAnsiTheme="minorHAnsi" w:cstheme="minorHAnsi"/>
        <w:sz w:val="18"/>
        <w:szCs w:val="18"/>
      </w:rPr>
    </w:pPr>
    <w:r w:rsidRPr="001D6EE4">
      <w:rPr>
        <w:rFonts w:asciiTheme="minorHAnsi" w:hAnsiTheme="minorHAnsi" w:cstheme="minorHAnsi"/>
        <w:sz w:val="18"/>
        <w:szCs w:val="18"/>
      </w:rPr>
      <w:t xml:space="preserve">NERC Reliability Standard Audit Worksheet </w:t>
    </w:r>
  </w:p>
  <w:p w14:paraId="1468527B" w14:textId="77777777" w:rsidR="000852B9" w:rsidRPr="001D6EE4" w:rsidRDefault="000852B9" w:rsidP="001D6EE4">
    <w:pPr>
      <w:pStyle w:val="Footer"/>
      <w:rPr>
        <w:rFonts w:asciiTheme="minorHAnsi" w:hAnsiTheme="minorHAnsi" w:cstheme="minorHAnsi"/>
        <w:sz w:val="18"/>
        <w:szCs w:val="18"/>
      </w:rPr>
    </w:pPr>
    <w:r w:rsidRPr="001D6EE4">
      <w:rPr>
        <w:rFonts w:asciiTheme="minorHAnsi" w:hAnsiTheme="minorHAnsi" w:cstheme="minorHAnsi"/>
        <w:sz w:val="18"/>
        <w:szCs w:val="18"/>
      </w:rPr>
      <w:t xml:space="preserve">Audit ID: Audit ID if available; or </w:t>
    </w:r>
    <w:proofErr w:type="spellStart"/>
    <w:r w:rsidRPr="001D6EE4">
      <w:rPr>
        <w:rFonts w:asciiTheme="minorHAnsi" w:hAnsiTheme="minorHAnsi" w:cstheme="minorHAnsi"/>
        <w:sz w:val="18"/>
        <w:szCs w:val="18"/>
      </w:rPr>
      <w:t>NCRnnnnn</w:t>
    </w:r>
    <w:proofErr w:type="spellEnd"/>
    <w:r w:rsidRPr="001D6EE4">
      <w:rPr>
        <w:rFonts w:asciiTheme="minorHAnsi" w:hAnsiTheme="minorHAnsi" w:cstheme="minorHAnsi"/>
        <w:sz w:val="18"/>
        <w:szCs w:val="18"/>
      </w:rPr>
      <w:t>-YYYYMMDD</w:t>
    </w:r>
  </w:p>
  <w:p w14:paraId="0131044A" w14:textId="2FEDFE0B" w:rsidR="000852B9" w:rsidRPr="001D6EE4" w:rsidRDefault="000852B9" w:rsidP="001D6EE4">
    <w:pPr>
      <w:pStyle w:val="Footer"/>
      <w:rPr>
        <w:rFonts w:asciiTheme="minorHAnsi" w:hAnsiTheme="minorHAnsi" w:cstheme="minorHAnsi"/>
        <w:sz w:val="18"/>
        <w:szCs w:val="18"/>
      </w:rPr>
    </w:pPr>
    <w:r>
      <w:rPr>
        <w:rFonts w:asciiTheme="minorHAnsi" w:hAnsiTheme="minorHAnsi" w:cstheme="minorHAnsi"/>
        <w:sz w:val="18"/>
        <w:szCs w:val="18"/>
      </w:rPr>
      <w:t>RSAW Version: RSAW FAC-008-5</w:t>
    </w:r>
    <w:r w:rsidRPr="001D6EE4">
      <w:rPr>
        <w:rFonts w:asciiTheme="minorHAnsi" w:hAnsiTheme="minorHAnsi" w:cstheme="minorHAnsi"/>
        <w:color w:val="0070C0"/>
        <w:sz w:val="18"/>
        <w:szCs w:val="18"/>
      </w:rPr>
      <w:t>_2021_v1</w:t>
    </w:r>
    <w:r w:rsidRPr="001D6EE4">
      <w:rPr>
        <w:rFonts w:asciiTheme="minorHAnsi" w:hAnsiTheme="minorHAnsi" w:cstheme="minorHAnsi"/>
        <w:sz w:val="18"/>
        <w:szCs w:val="18"/>
      </w:rPr>
      <w:t xml:space="preserve"> Revision Date: </w:t>
    </w:r>
    <w:r>
      <w:rPr>
        <w:rFonts w:asciiTheme="minorHAnsi" w:hAnsiTheme="minorHAnsi" w:cstheme="minorHAnsi"/>
        <w:sz w:val="18"/>
        <w:szCs w:val="18"/>
      </w:rPr>
      <w:t xml:space="preserve">September 30, </w:t>
    </w:r>
    <w:r w:rsidRPr="001D6EE4">
      <w:rPr>
        <w:rFonts w:asciiTheme="minorHAnsi" w:hAnsiTheme="minorHAnsi" w:cstheme="minorHAnsi"/>
        <w:sz w:val="18"/>
        <w:szCs w:val="18"/>
      </w:rPr>
      <w:t>2021</w:t>
    </w:r>
    <w:r w:rsidRPr="001D6EE4">
      <w:rPr>
        <w:rFonts w:asciiTheme="minorHAnsi" w:hAnsiTheme="minorHAnsi" w:cstheme="minorHAnsi"/>
        <w:color w:val="0070C0"/>
        <w:sz w:val="18"/>
        <w:szCs w:val="18"/>
      </w:rPr>
      <w:t xml:space="preserve"> </w:t>
    </w:r>
    <w:r w:rsidRPr="001D6EE4">
      <w:rPr>
        <w:rFonts w:asciiTheme="minorHAnsi" w:hAnsiTheme="minorHAnsi" w:cstheme="minorHAnsi"/>
        <w:sz w:val="18"/>
        <w:szCs w:val="18"/>
      </w:rPr>
      <w:t xml:space="preserve">RSAW Template: </w:t>
    </w:r>
    <w:r w:rsidRPr="001D6EE4">
      <w:rPr>
        <w:rFonts w:asciiTheme="minorHAnsi" w:hAnsiTheme="minorHAnsi" w:cstheme="minorHAnsi"/>
        <w:color w:val="0070C0"/>
        <w:sz w:val="18"/>
        <w:szCs w:val="18"/>
      </w:rPr>
      <w:t>RSAW2014R1.0</w:t>
    </w:r>
  </w:p>
  <w:p w14:paraId="4A951A92" w14:textId="290EC4B1" w:rsidR="000852B9" w:rsidRPr="0071254D" w:rsidRDefault="000852B9" w:rsidP="00686AD9">
    <w:pPr>
      <w:widowControl w:val="0"/>
      <w:spacing w:line="244" w:lineRule="exact"/>
      <w:jc w:val="center"/>
      <w:rPr>
        <w:rFonts w:ascii="Calibri" w:hAnsi="Calibri" w:cs="Times New Roman"/>
        <w:sz w:val="18"/>
        <w:szCs w:val="18"/>
      </w:rPr>
    </w:pPr>
    <w:r w:rsidRPr="0071254D">
      <w:rPr>
        <w:rStyle w:val="PageNumber"/>
        <w:rFonts w:ascii="Calibri" w:hAnsi="Calibri" w:cs="Times New Roman"/>
        <w:sz w:val="18"/>
        <w:szCs w:val="18"/>
      </w:rPr>
      <w:fldChar w:fldCharType="begin"/>
    </w:r>
    <w:r w:rsidRPr="0071254D">
      <w:rPr>
        <w:rStyle w:val="PageNumber"/>
        <w:rFonts w:ascii="Calibri" w:hAnsi="Calibri" w:cs="Times New Roman"/>
        <w:sz w:val="18"/>
        <w:szCs w:val="18"/>
      </w:rPr>
      <w:instrText xml:space="preserve"> PAGE </w:instrText>
    </w:r>
    <w:r w:rsidRPr="0071254D">
      <w:rPr>
        <w:rStyle w:val="PageNumber"/>
        <w:rFonts w:ascii="Calibri" w:hAnsi="Calibri" w:cs="Times New Roman"/>
        <w:sz w:val="18"/>
        <w:szCs w:val="18"/>
      </w:rPr>
      <w:fldChar w:fldCharType="separate"/>
    </w:r>
    <w:r w:rsidR="008F1B19">
      <w:rPr>
        <w:rStyle w:val="PageNumber"/>
        <w:rFonts w:ascii="Calibri" w:hAnsi="Calibri" w:cs="Times New Roman"/>
        <w:noProof/>
        <w:sz w:val="18"/>
        <w:szCs w:val="18"/>
      </w:rPr>
      <w:t>14</w:t>
    </w:r>
    <w:r w:rsidRPr="0071254D">
      <w:rPr>
        <w:rStyle w:val="PageNumber"/>
        <w:rFonts w:ascii="Calibri" w:hAnsi="Calibri" w:cs="Times New Roman"/>
        <w:sz w:val="18"/>
        <w:szCs w:val="18"/>
      </w:rPr>
      <w:fldChar w:fldCharType="end"/>
    </w:r>
  </w:p>
  <w:p w14:paraId="4A951A93" w14:textId="5DCD72F1" w:rsidR="000852B9" w:rsidRPr="008C17EB" w:rsidRDefault="000852B9" w:rsidP="00686AD9">
    <w:pPr>
      <w:widowControl w:val="0"/>
      <w:spacing w:line="310" w:lineRule="exact"/>
      <w:rPr>
        <w:rFonts w:ascii="Calibri" w:hAnsi="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99DB" w14:textId="77777777" w:rsidR="000F7E78" w:rsidRPr="001D6EE4" w:rsidRDefault="000F7E78" w:rsidP="000F7E78">
    <w:pPr>
      <w:pStyle w:val="Footer"/>
      <w:rPr>
        <w:rFonts w:asciiTheme="minorHAnsi" w:hAnsiTheme="minorHAnsi" w:cstheme="minorHAnsi"/>
        <w:sz w:val="18"/>
        <w:szCs w:val="18"/>
      </w:rPr>
    </w:pPr>
    <w:r w:rsidRPr="001D6EE4">
      <w:rPr>
        <w:rFonts w:asciiTheme="minorHAnsi" w:hAnsiTheme="minorHAnsi" w:cstheme="minorHAnsi"/>
        <w:sz w:val="18"/>
        <w:szCs w:val="18"/>
      </w:rPr>
      <w:t xml:space="preserve">NERC Reliability Standard Audit Worksheet </w:t>
    </w:r>
  </w:p>
  <w:p w14:paraId="49823801" w14:textId="77777777" w:rsidR="000F7E78" w:rsidRPr="001D6EE4" w:rsidRDefault="000F7E78" w:rsidP="000F7E78">
    <w:pPr>
      <w:pStyle w:val="Footer"/>
      <w:rPr>
        <w:rFonts w:asciiTheme="minorHAnsi" w:hAnsiTheme="minorHAnsi" w:cstheme="minorHAnsi"/>
        <w:sz w:val="18"/>
        <w:szCs w:val="18"/>
      </w:rPr>
    </w:pPr>
    <w:r w:rsidRPr="001D6EE4">
      <w:rPr>
        <w:rFonts w:asciiTheme="minorHAnsi" w:hAnsiTheme="minorHAnsi" w:cstheme="minorHAnsi"/>
        <w:sz w:val="18"/>
        <w:szCs w:val="18"/>
      </w:rPr>
      <w:t xml:space="preserve">Audit ID: Audit ID if available; or </w:t>
    </w:r>
    <w:proofErr w:type="spellStart"/>
    <w:r w:rsidRPr="001D6EE4">
      <w:rPr>
        <w:rFonts w:asciiTheme="minorHAnsi" w:hAnsiTheme="minorHAnsi" w:cstheme="minorHAnsi"/>
        <w:sz w:val="18"/>
        <w:szCs w:val="18"/>
      </w:rPr>
      <w:t>NCRnnnnn</w:t>
    </w:r>
    <w:proofErr w:type="spellEnd"/>
    <w:r w:rsidRPr="001D6EE4">
      <w:rPr>
        <w:rFonts w:asciiTheme="minorHAnsi" w:hAnsiTheme="minorHAnsi" w:cstheme="minorHAnsi"/>
        <w:sz w:val="18"/>
        <w:szCs w:val="18"/>
      </w:rPr>
      <w:t>-YYYYMMDD</w:t>
    </w:r>
  </w:p>
  <w:p w14:paraId="23AB6937" w14:textId="77777777" w:rsidR="000F7E78" w:rsidRPr="001D6EE4" w:rsidRDefault="000F7E78" w:rsidP="000F7E78">
    <w:pPr>
      <w:pStyle w:val="Footer"/>
      <w:rPr>
        <w:rFonts w:asciiTheme="minorHAnsi" w:hAnsiTheme="minorHAnsi" w:cstheme="minorHAnsi"/>
        <w:sz w:val="18"/>
        <w:szCs w:val="18"/>
      </w:rPr>
    </w:pPr>
    <w:r>
      <w:rPr>
        <w:rFonts w:asciiTheme="minorHAnsi" w:hAnsiTheme="minorHAnsi" w:cstheme="minorHAnsi"/>
        <w:sz w:val="18"/>
        <w:szCs w:val="18"/>
      </w:rPr>
      <w:t>RSAW Version: RSAW FAC-008-5</w:t>
    </w:r>
    <w:r w:rsidRPr="001D6EE4">
      <w:rPr>
        <w:rFonts w:asciiTheme="minorHAnsi" w:hAnsiTheme="minorHAnsi" w:cstheme="minorHAnsi"/>
        <w:color w:val="0070C0"/>
        <w:sz w:val="18"/>
        <w:szCs w:val="18"/>
      </w:rPr>
      <w:t>_2021_v1</w:t>
    </w:r>
    <w:r w:rsidRPr="001D6EE4">
      <w:rPr>
        <w:rFonts w:asciiTheme="minorHAnsi" w:hAnsiTheme="minorHAnsi" w:cstheme="minorHAnsi"/>
        <w:sz w:val="18"/>
        <w:szCs w:val="18"/>
      </w:rPr>
      <w:t xml:space="preserve"> Revision Date: </w:t>
    </w:r>
    <w:r>
      <w:rPr>
        <w:rFonts w:asciiTheme="minorHAnsi" w:hAnsiTheme="minorHAnsi" w:cstheme="minorHAnsi"/>
        <w:sz w:val="18"/>
        <w:szCs w:val="18"/>
      </w:rPr>
      <w:t xml:space="preserve">September 30, </w:t>
    </w:r>
    <w:r w:rsidRPr="001D6EE4">
      <w:rPr>
        <w:rFonts w:asciiTheme="minorHAnsi" w:hAnsiTheme="minorHAnsi" w:cstheme="minorHAnsi"/>
        <w:sz w:val="18"/>
        <w:szCs w:val="18"/>
      </w:rPr>
      <w:t>2021</w:t>
    </w:r>
    <w:r w:rsidRPr="001D6EE4">
      <w:rPr>
        <w:rFonts w:asciiTheme="minorHAnsi" w:hAnsiTheme="minorHAnsi" w:cstheme="minorHAnsi"/>
        <w:color w:val="0070C0"/>
        <w:sz w:val="18"/>
        <w:szCs w:val="18"/>
      </w:rPr>
      <w:t xml:space="preserve"> </w:t>
    </w:r>
    <w:r w:rsidRPr="001D6EE4">
      <w:rPr>
        <w:rFonts w:asciiTheme="minorHAnsi" w:hAnsiTheme="minorHAnsi" w:cstheme="minorHAnsi"/>
        <w:sz w:val="18"/>
        <w:szCs w:val="18"/>
      </w:rPr>
      <w:t xml:space="preserve">RSAW Template: </w:t>
    </w:r>
    <w:r w:rsidRPr="001D6EE4">
      <w:rPr>
        <w:rFonts w:asciiTheme="minorHAnsi" w:hAnsiTheme="minorHAnsi" w:cstheme="minorHAnsi"/>
        <w:color w:val="0070C0"/>
        <w:sz w:val="18"/>
        <w:szCs w:val="18"/>
      </w:rPr>
      <w:t>RSAW2014R1.0</w:t>
    </w:r>
  </w:p>
  <w:p w14:paraId="4A951A9D" w14:textId="77777777" w:rsidR="000852B9" w:rsidRDefault="00085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8265" w14:textId="77777777" w:rsidR="006147A5" w:rsidRDefault="006147A5">
      <w:r>
        <w:separator/>
      </w:r>
    </w:p>
  </w:footnote>
  <w:footnote w:type="continuationSeparator" w:id="0">
    <w:p w14:paraId="01E94E70" w14:textId="77777777" w:rsidR="006147A5" w:rsidRDefault="006147A5">
      <w:r>
        <w:continuationSeparator/>
      </w:r>
    </w:p>
  </w:footnote>
  <w:footnote w:id="1">
    <w:p w14:paraId="4A951A9E" w14:textId="39432C3A" w:rsidR="000852B9" w:rsidRPr="004F562B" w:rsidRDefault="000852B9" w:rsidP="001D52A5">
      <w:pPr>
        <w:widowControl w:val="0"/>
        <w:tabs>
          <w:tab w:val="left" w:pos="0"/>
        </w:tabs>
        <w:jc w:val="both"/>
        <w:rPr>
          <w:rFonts w:ascii="Calibri" w:hAnsi="Calibri" w:cs="Times New Roman"/>
          <w:sz w:val="16"/>
          <w:szCs w:val="16"/>
        </w:rPr>
      </w:pPr>
      <w:r w:rsidRPr="001D52A5">
        <w:rPr>
          <w:rStyle w:val="FootnoteReference"/>
          <w:rFonts w:ascii="Calibri" w:hAnsi="Calibri"/>
          <w:sz w:val="16"/>
          <w:szCs w:val="16"/>
        </w:rPr>
        <w:footnoteRef/>
      </w:r>
      <w:r>
        <w:t xml:space="preserve"> </w:t>
      </w:r>
      <w:r w:rsidRPr="004F562B">
        <w:rPr>
          <w:rFonts w:ascii="Calibri" w:hAnsi="Calibr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A951A9F" w14:textId="77777777" w:rsidR="000852B9" w:rsidRPr="004F562B" w:rsidRDefault="000852B9" w:rsidP="001D52A5">
      <w:pPr>
        <w:jc w:val="both"/>
        <w:rPr>
          <w:rFonts w:ascii="Calibri" w:hAnsi="Calibri" w:cs="Times New Roman"/>
          <w:sz w:val="16"/>
          <w:szCs w:val="16"/>
        </w:rPr>
      </w:pPr>
    </w:p>
    <w:p w14:paraId="4A951AA0" w14:textId="54982087" w:rsidR="000852B9" w:rsidRPr="004F562B" w:rsidRDefault="000852B9"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4A951AA1" w14:textId="77777777" w:rsidR="000852B9" w:rsidRDefault="000852B9">
      <w:pPr>
        <w:pStyle w:val="FootnoteText"/>
      </w:pPr>
    </w:p>
  </w:footnote>
  <w:footnote w:id="2">
    <w:p w14:paraId="4A951AA2" w14:textId="77777777" w:rsidR="000852B9" w:rsidRPr="00E92AE5" w:rsidRDefault="000852B9" w:rsidP="009D1CDD">
      <w:pPr>
        <w:pStyle w:val="FootnoteText"/>
        <w:rPr>
          <w:sz w:val="18"/>
          <w:szCs w:val="18"/>
        </w:rPr>
      </w:pPr>
      <w:r w:rsidRPr="00E92AE5">
        <w:rPr>
          <w:rStyle w:val="FootnoteReference"/>
          <w:sz w:val="18"/>
          <w:szCs w:val="18"/>
        </w:rPr>
        <w:footnoteRef/>
      </w:r>
      <w:r w:rsidRPr="00E92AE5">
        <w:rPr>
          <w:sz w:val="18"/>
          <w:szCs w:val="18"/>
        </w:rPr>
        <w:t xml:space="preserve"> Such as temporary de-ratings of impaired equipment in accordance with good utility practice.   </w:t>
      </w:r>
    </w:p>
  </w:footnote>
  <w:footnote w:id="3">
    <w:p w14:paraId="4A951AA3" w14:textId="77777777" w:rsidR="000852B9" w:rsidRDefault="000852B9" w:rsidP="009D1CDD">
      <w:pPr>
        <w:pStyle w:val="FootnoteText"/>
      </w:pPr>
      <w:r>
        <w:rPr>
          <w:rStyle w:val="FootnoteReference"/>
        </w:rPr>
        <w:footnoteRef/>
      </w:r>
      <w:r>
        <w:t xml:space="preserve"> </w:t>
      </w:r>
      <w:r w:rsidRPr="00C31FBA">
        <w:rPr>
          <w:sz w:val="18"/>
          <w:szCs w:val="18"/>
        </w:rPr>
        <w:t>Such as temporary de-ratings of impaired equipment in accordance with good utility practice.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1A8A" w14:textId="5950FAA0" w:rsidR="000852B9" w:rsidRDefault="000852B9" w:rsidP="003B55F9">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A951A8B" w14:textId="77777777" w:rsidR="000852B9" w:rsidRPr="001D6EE4" w:rsidRDefault="000852B9" w:rsidP="003B55F9">
    <w:pPr>
      <w:widowControl w:val="0"/>
      <w:spacing w:line="294" w:lineRule="exact"/>
      <w:jc w:val="center"/>
      <w:rPr>
        <w:rFonts w:asciiTheme="minorHAnsi" w:hAnsiTheme="minorHAnsi" w:cstheme="minorHAnsi"/>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1A95" w14:textId="25C6BF84" w:rsidR="000852B9" w:rsidRPr="00747591" w:rsidRDefault="000852B9" w:rsidP="003B55F9">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r>
      <w:rPr>
        <w:rFonts w:ascii="Tahoma" w:hAnsi="Tahoma" w:cs="Tahoma"/>
        <w:b/>
        <w:bCs/>
        <w:sz w:val="22"/>
        <w:szCs w:val="22"/>
      </w:rPr>
      <w:t xml:space="preserve"> Template</w:t>
    </w:r>
  </w:p>
  <w:p w14:paraId="4A951A96" w14:textId="77777777" w:rsidR="000852B9" w:rsidRDefault="00085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C18E254"/>
    <w:lvl w:ilvl="0">
      <w:start w:val="1"/>
      <w:numFmt w:val="decimal"/>
      <w:pStyle w:val="ListNumber"/>
      <w:lvlText w:val="%1."/>
      <w:lvlJc w:val="left"/>
      <w:pPr>
        <w:tabs>
          <w:tab w:val="num" w:pos="360"/>
        </w:tabs>
        <w:ind w:left="360" w:hanging="36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D8724F"/>
    <w:multiLevelType w:val="multilevel"/>
    <w:tmpl w:val="031CBFA2"/>
    <w:lvl w:ilvl="0">
      <w:start w:val="1"/>
      <w:numFmt w:val="decimal"/>
      <w:lvlText w:val="%1."/>
      <w:lvlJc w:val="left"/>
      <w:pPr>
        <w:tabs>
          <w:tab w:val="num" w:pos="1296"/>
        </w:tabs>
        <w:ind w:left="1296" w:hanging="576"/>
      </w:pPr>
      <w:rPr>
        <w:rFonts w:ascii="Arial Bold" w:hAnsi="Arial Bold" w:hint="default"/>
        <w:b/>
        <w:i w:val="0"/>
        <w:sz w:val="24"/>
        <w:szCs w:val="24"/>
      </w:rPr>
    </w:lvl>
    <w:lvl w:ilvl="1">
      <w:start w:val="1"/>
      <w:numFmt w:val="decimal"/>
      <w:lvlText w:val="%1.%2."/>
      <w:lvlJc w:val="left"/>
      <w:pPr>
        <w:tabs>
          <w:tab w:val="num" w:pos="1800"/>
        </w:tabs>
        <w:ind w:left="1800" w:hanging="504"/>
      </w:pPr>
      <w:rPr>
        <w:rFonts w:ascii="Arial Bold" w:hAnsi="Arial Bold" w:hint="default"/>
        <w:b/>
        <w:i w:val="0"/>
        <w:sz w:val="22"/>
        <w:szCs w:val="22"/>
      </w:rPr>
    </w:lvl>
    <w:lvl w:ilvl="2">
      <w:start w:val="1"/>
      <w:numFmt w:val="bullet"/>
      <w:lvlText w:val=""/>
      <w:lvlJc w:val="left"/>
      <w:pPr>
        <w:tabs>
          <w:tab w:val="num" w:pos="2160"/>
        </w:tabs>
        <w:ind w:left="2160" w:hanging="360"/>
      </w:pPr>
      <w:rPr>
        <w:rFonts w:ascii="Symbol" w:hAnsi="Symbol" w:hint="default"/>
        <w:b/>
        <w:i w:val="0"/>
        <w:color w:val="auto"/>
        <w:sz w:val="24"/>
        <w:szCs w:val="24"/>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040"/>
        </w:tabs>
        <w:ind w:left="5040" w:hanging="144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1F373D9E"/>
    <w:multiLevelType w:val="hybridMultilevel"/>
    <w:tmpl w:val="F4C2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7FB492C8">
      <w:start w:val="1"/>
      <w:numFmt w:val="bullet"/>
      <w:lvlText w:val=""/>
      <w:lvlJc w:val="left"/>
      <w:pPr>
        <w:ind w:left="1800" w:hanging="360"/>
      </w:pPr>
      <w:rPr>
        <w:rFonts w:ascii="Symbol" w:hAnsi="Symbol" w:hint="default"/>
      </w:rPr>
    </w:lvl>
    <w:lvl w:ilvl="1" w:tplc="90BE6BEA" w:tentative="1">
      <w:start w:val="1"/>
      <w:numFmt w:val="bullet"/>
      <w:lvlText w:val="o"/>
      <w:lvlJc w:val="left"/>
      <w:pPr>
        <w:ind w:left="2520" w:hanging="360"/>
      </w:pPr>
      <w:rPr>
        <w:rFonts w:ascii="Courier New" w:hAnsi="Courier New" w:cs="Courier New" w:hint="default"/>
      </w:rPr>
    </w:lvl>
    <w:lvl w:ilvl="2" w:tplc="568A5EBA" w:tentative="1">
      <w:start w:val="1"/>
      <w:numFmt w:val="bullet"/>
      <w:lvlText w:val=""/>
      <w:lvlJc w:val="left"/>
      <w:pPr>
        <w:ind w:left="3240" w:hanging="360"/>
      </w:pPr>
      <w:rPr>
        <w:rFonts w:ascii="Wingdings" w:hAnsi="Wingdings" w:hint="default"/>
      </w:rPr>
    </w:lvl>
    <w:lvl w:ilvl="3" w:tplc="965A65D2" w:tentative="1">
      <w:start w:val="1"/>
      <w:numFmt w:val="bullet"/>
      <w:lvlText w:val=""/>
      <w:lvlJc w:val="left"/>
      <w:pPr>
        <w:ind w:left="3960" w:hanging="360"/>
      </w:pPr>
      <w:rPr>
        <w:rFonts w:ascii="Symbol" w:hAnsi="Symbol" w:hint="default"/>
      </w:rPr>
    </w:lvl>
    <w:lvl w:ilvl="4" w:tplc="A5C4CF24" w:tentative="1">
      <w:start w:val="1"/>
      <w:numFmt w:val="bullet"/>
      <w:lvlText w:val="o"/>
      <w:lvlJc w:val="left"/>
      <w:pPr>
        <w:ind w:left="4680" w:hanging="360"/>
      </w:pPr>
      <w:rPr>
        <w:rFonts w:ascii="Courier New" w:hAnsi="Courier New" w:cs="Courier New" w:hint="default"/>
      </w:rPr>
    </w:lvl>
    <w:lvl w:ilvl="5" w:tplc="214EF992" w:tentative="1">
      <w:start w:val="1"/>
      <w:numFmt w:val="bullet"/>
      <w:lvlText w:val=""/>
      <w:lvlJc w:val="left"/>
      <w:pPr>
        <w:ind w:left="5400" w:hanging="360"/>
      </w:pPr>
      <w:rPr>
        <w:rFonts w:ascii="Wingdings" w:hAnsi="Wingdings" w:hint="default"/>
      </w:rPr>
    </w:lvl>
    <w:lvl w:ilvl="6" w:tplc="E4566AB2" w:tentative="1">
      <w:start w:val="1"/>
      <w:numFmt w:val="bullet"/>
      <w:lvlText w:val=""/>
      <w:lvlJc w:val="left"/>
      <w:pPr>
        <w:ind w:left="6120" w:hanging="360"/>
      </w:pPr>
      <w:rPr>
        <w:rFonts w:ascii="Symbol" w:hAnsi="Symbol" w:hint="default"/>
      </w:rPr>
    </w:lvl>
    <w:lvl w:ilvl="7" w:tplc="D0B079B2" w:tentative="1">
      <w:start w:val="1"/>
      <w:numFmt w:val="bullet"/>
      <w:lvlText w:val="o"/>
      <w:lvlJc w:val="left"/>
      <w:pPr>
        <w:ind w:left="6840" w:hanging="360"/>
      </w:pPr>
      <w:rPr>
        <w:rFonts w:ascii="Courier New" w:hAnsi="Courier New" w:cs="Courier New" w:hint="default"/>
      </w:rPr>
    </w:lvl>
    <w:lvl w:ilvl="8" w:tplc="1790663A" w:tentative="1">
      <w:start w:val="1"/>
      <w:numFmt w:val="bullet"/>
      <w:lvlText w:val=""/>
      <w:lvlJc w:val="left"/>
      <w:pPr>
        <w:ind w:left="7560" w:hanging="360"/>
      </w:pPr>
      <w:rPr>
        <w:rFonts w:ascii="Wingdings" w:hAnsi="Wingdings" w:hint="default"/>
      </w:rPr>
    </w:lvl>
  </w:abstractNum>
  <w:abstractNum w:abstractNumId="9" w15:restartNumberingAfterBreak="0">
    <w:nsid w:val="2A90223D"/>
    <w:multiLevelType w:val="hybridMultilevel"/>
    <w:tmpl w:val="52C0F744"/>
    <w:lvl w:ilvl="0" w:tplc="BFF6F4A0">
      <w:numFmt w:val="bullet"/>
      <w:lvlText w:val="•"/>
      <w:lvlJc w:val="left"/>
      <w:pPr>
        <w:ind w:left="548" w:hanging="360"/>
      </w:pPr>
      <w:rPr>
        <w:rFonts w:ascii="Calibri" w:eastAsia="Times New Roman" w:hAnsi="Calibri" w:cs="Times New Roman" w:hint="default"/>
      </w:rPr>
    </w:lvl>
    <w:lvl w:ilvl="1" w:tplc="04090003" w:tentative="1">
      <w:start w:val="1"/>
      <w:numFmt w:val="bullet"/>
      <w:lvlText w:val="o"/>
      <w:lvlJc w:val="left"/>
      <w:pPr>
        <w:ind w:left="1268" w:hanging="360"/>
      </w:pPr>
      <w:rPr>
        <w:rFonts w:ascii="Courier New" w:hAnsi="Courier New" w:cs="Courier New" w:hint="default"/>
      </w:rPr>
    </w:lvl>
    <w:lvl w:ilvl="2" w:tplc="04090005" w:tentative="1">
      <w:start w:val="1"/>
      <w:numFmt w:val="bullet"/>
      <w:lvlText w:val=""/>
      <w:lvlJc w:val="left"/>
      <w:pPr>
        <w:ind w:left="1988" w:hanging="360"/>
      </w:pPr>
      <w:rPr>
        <w:rFonts w:ascii="Wingdings" w:hAnsi="Wingdings" w:hint="default"/>
      </w:rPr>
    </w:lvl>
    <w:lvl w:ilvl="3" w:tplc="04090001" w:tentative="1">
      <w:start w:val="1"/>
      <w:numFmt w:val="bullet"/>
      <w:lvlText w:val=""/>
      <w:lvlJc w:val="left"/>
      <w:pPr>
        <w:ind w:left="2708" w:hanging="360"/>
      </w:pPr>
      <w:rPr>
        <w:rFonts w:ascii="Symbol" w:hAnsi="Symbol" w:hint="default"/>
      </w:rPr>
    </w:lvl>
    <w:lvl w:ilvl="4" w:tplc="04090003" w:tentative="1">
      <w:start w:val="1"/>
      <w:numFmt w:val="bullet"/>
      <w:lvlText w:val="o"/>
      <w:lvlJc w:val="left"/>
      <w:pPr>
        <w:ind w:left="3428" w:hanging="360"/>
      </w:pPr>
      <w:rPr>
        <w:rFonts w:ascii="Courier New" w:hAnsi="Courier New" w:cs="Courier New" w:hint="default"/>
      </w:rPr>
    </w:lvl>
    <w:lvl w:ilvl="5" w:tplc="04090005" w:tentative="1">
      <w:start w:val="1"/>
      <w:numFmt w:val="bullet"/>
      <w:lvlText w:val=""/>
      <w:lvlJc w:val="left"/>
      <w:pPr>
        <w:ind w:left="4148" w:hanging="360"/>
      </w:pPr>
      <w:rPr>
        <w:rFonts w:ascii="Wingdings" w:hAnsi="Wingdings" w:hint="default"/>
      </w:rPr>
    </w:lvl>
    <w:lvl w:ilvl="6" w:tplc="04090001" w:tentative="1">
      <w:start w:val="1"/>
      <w:numFmt w:val="bullet"/>
      <w:lvlText w:val=""/>
      <w:lvlJc w:val="left"/>
      <w:pPr>
        <w:ind w:left="4868" w:hanging="360"/>
      </w:pPr>
      <w:rPr>
        <w:rFonts w:ascii="Symbol" w:hAnsi="Symbol" w:hint="default"/>
      </w:rPr>
    </w:lvl>
    <w:lvl w:ilvl="7" w:tplc="04090003" w:tentative="1">
      <w:start w:val="1"/>
      <w:numFmt w:val="bullet"/>
      <w:lvlText w:val="o"/>
      <w:lvlJc w:val="left"/>
      <w:pPr>
        <w:ind w:left="5588" w:hanging="360"/>
      </w:pPr>
      <w:rPr>
        <w:rFonts w:ascii="Courier New" w:hAnsi="Courier New" w:cs="Courier New" w:hint="default"/>
      </w:rPr>
    </w:lvl>
    <w:lvl w:ilvl="8" w:tplc="04090005" w:tentative="1">
      <w:start w:val="1"/>
      <w:numFmt w:val="bullet"/>
      <w:lvlText w:val=""/>
      <w:lvlJc w:val="left"/>
      <w:pPr>
        <w:ind w:left="6308" w:hanging="360"/>
      </w:pPr>
      <w:rPr>
        <w:rFonts w:ascii="Wingdings" w:hAnsi="Wingdings" w:hint="default"/>
      </w:rPr>
    </w:lvl>
  </w:abstractNum>
  <w:abstractNum w:abstractNumId="10" w15:restartNumberingAfterBreak="0">
    <w:nsid w:val="2F197CEE"/>
    <w:multiLevelType w:val="multilevel"/>
    <w:tmpl w:val="D8664438"/>
    <w:lvl w:ilvl="0">
      <w:start w:val="1"/>
      <w:numFmt w:val="decimal"/>
      <w:lvlText w:val="%1."/>
      <w:lvlJc w:val="left"/>
      <w:pPr>
        <w:tabs>
          <w:tab w:val="num" w:pos="1296"/>
        </w:tabs>
        <w:ind w:left="1296" w:hanging="576"/>
      </w:pPr>
      <w:rPr>
        <w:rFonts w:ascii="Arial Bold" w:hAnsi="Arial Bold" w:hint="default"/>
        <w:b/>
        <w:i w:val="0"/>
        <w:sz w:val="24"/>
        <w:szCs w:val="24"/>
      </w:rPr>
    </w:lvl>
    <w:lvl w:ilvl="1">
      <w:start w:val="1"/>
      <w:numFmt w:val="decimal"/>
      <w:lvlText w:val="%1.%2."/>
      <w:lvlJc w:val="left"/>
      <w:pPr>
        <w:tabs>
          <w:tab w:val="num" w:pos="1800"/>
        </w:tabs>
        <w:ind w:left="1800" w:hanging="504"/>
      </w:pPr>
      <w:rPr>
        <w:rFonts w:ascii="Arial Bold" w:hAnsi="Arial Bold" w:hint="default"/>
        <w:b/>
        <w:i w:val="0"/>
        <w:sz w:val="22"/>
        <w:szCs w:val="22"/>
      </w:rPr>
    </w:lvl>
    <w:lvl w:ilvl="2">
      <w:start w:val="1"/>
      <w:numFmt w:val="decimal"/>
      <w:lvlText w:val="%1.%2.%3"/>
      <w:lvlJc w:val="left"/>
      <w:pPr>
        <w:tabs>
          <w:tab w:val="num" w:pos="2520"/>
        </w:tabs>
        <w:ind w:left="2520" w:hanging="720"/>
      </w:pPr>
      <w:rPr>
        <w:rFonts w:ascii="Arial Bold" w:hAnsi="Arial Bold" w:hint="default"/>
        <w:b/>
        <w:i w:val="0"/>
        <w:sz w:val="22"/>
        <w:szCs w:val="22"/>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040"/>
        </w:tabs>
        <w:ind w:left="5040" w:hanging="144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11" w15:restartNumberingAfterBreak="0">
    <w:nsid w:val="31234EAF"/>
    <w:multiLevelType w:val="hybridMultilevel"/>
    <w:tmpl w:val="BF2A3D48"/>
    <w:lvl w:ilvl="0" w:tplc="AFF830A4">
      <w:start w:val="1"/>
      <w:numFmt w:val="bullet"/>
      <w:lvlText w:val="•"/>
      <w:lvlJc w:val="left"/>
      <w:pPr>
        <w:tabs>
          <w:tab w:val="num" w:pos="719"/>
        </w:tabs>
        <w:ind w:left="719" w:hanging="360"/>
      </w:pPr>
      <w:rPr>
        <w:rFonts w:ascii="Arial" w:hAnsi="Arial" w:hint="default"/>
      </w:rPr>
    </w:lvl>
    <w:lvl w:ilvl="1" w:tplc="70389200" w:tentative="1">
      <w:start w:val="1"/>
      <w:numFmt w:val="bullet"/>
      <w:lvlText w:val="•"/>
      <w:lvlJc w:val="left"/>
      <w:pPr>
        <w:tabs>
          <w:tab w:val="num" w:pos="1439"/>
        </w:tabs>
        <w:ind w:left="1439" w:hanging="360"/>
      </w:pPr>
      <w:rPr>
        <w:rFonts w:ascii="Arial" w:hAnsi="Arial" w:hint="default"/>
      </w:rPr>
    </w:lvl>
    <w:lvl w:ilvl="2" w:tplc="895AB700" w:tentative="1">
      <w:start w:val="1"/>
      <w:numFmt w:val="bullet"/>
      <w:lvlText w:val="•"/>
      <w:lvlJc w:val="left"/>
      <w:pPr>
        <w:tabs>
          <w:tab w:val="num" w:pos="2159"/>
        </w:tabs>
        <w:ind w:left="2159" w:hanging="360"/>
      </w:pPr>
      <w:rPr>
        <w:rFonts w:ascii="Arial" w:hAnsi="Arial" w:hint="default"/>
      </w:rPr>
    </w:lvl>
    <w:lvl w:ilvl="3" w:tplc="0818D1F4" w:tentative="1">
      <w:start w:val="1"/>
      <w:numFmt w:val="bullet"/>
      <w:lvlText w:val="•"/>
      <w:lvlJc w:val="left"/>
      <w:pPr>
        <w:tabs>
          <w:tab w:val="num" w:pos="2879"/>
        </w:tabs>
        <w:ind w:left="2879" w:hanging="360"/>
      </w:pPr>
      <w:rPr>
        <w:rFonts w:ascii="Arial" w:hAnsi="Arial" w:hint="default"/>
      </w:rPr>
    </w:lvl>
    <w:lvl w:ilvl="4" w:tplc="33D289C4" w:tentative="1">
      <w:start w:val="1"/>
      <w:numFmt w:val="bullet"/>
      <w:lvlText w:val="•"/>
      <w:lvlJc w:val="left"/>
      <w:pPr>
        <w:tabs>
          <w:tab w:val="num" w:pos="3599"/>
        </w:tabs>
        <w:ind w:left="3599" w:hanging="360"/>
      </w:pPr>
      <w:rPr>
        <w:rFonts w:ascii="Arial" w:hAnsi="Arial" w:hint="default"/>
      </w:rPr>
    </w:lvl>
    <w:lvl w:ilvl="5" w:tplc="B06A7606" w:tentative="1">
      <w:start w:val="1"/>
      <w:numFmt w:val="bullet"/>
      <w:lvlText w:val="•"/>
      <w:lvlJc w:val="left"/>
      <w:pPr>
        <w:tabs>
          <w:tab w:val="num" w:pos="4319"/>
        </w:tabs>
        <w:ind w:left="4319" w:hanging="360"/>
      </w:pPr>
      <w:rPr>
        <w:rFonts w:ascii="Arial" w:hAnsi="Arial" w:hint="default"/>
      </w:rPr>
    </w:lvl>
    <w:lvl w:ilvl="6" w:tplc="625016AC" w:tentative="1">
      <w:start w:val="1"/>
      <w:numFmt w:val="bullet"/>
      <w:lvlText w:val="•"/>
      <w:lvlJc w:val="left"/>
      <w:pPr>
        <w:tabs>
          <w:tab w:val="num" w:pos="5039"/>
        </w:tabs>
        <w:ind w:left="5039" w:hanging="360"/>
      </w:pPr>
      <w:rPr>
        <w:rFonts w:ascii="Arial" w:hAnsi="Arial" w:hint="default"/>
      </w:rPr>
    </w:lvl>
    <w:lvl w:ilvl="7" w:tplc="1F741FCA" w:tentative="1">
      <w:start w:val="1"/>
      <w:numFmt w:val="bullet"/>
      <w:lvlText w:val="•"/>
      <w:lvlJc w:val="left"/>
      <w:pPr>
        <w:tabs>
          <w:tab w:val="num" w:pos="5759"/>
        </w:tabs>
        <w:ind w:left="5759" w:hanging="360"/>
      </w:pPr>
      <w:rPr>
        <w:rFonts w:ascii="Arial" w:hAnsi="Arial" w:hint="default"/>
      </w:rPr>
    </w:lvl>
    <w:lvl w:ilvl="8" w:tplc="F6048BF6"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3FD06752">
      <w:start w:val="1"/>
      <w:numFmt w:val="bullet"/>
      <w:lvlText w:val=""/>
      <w:lvlJc w:val="left"/>
      <w:pPr>
        <w:ind w:left="720" w:hanging="360"/>
      </w:pPr>
      <w:rPr>
        <w:rFonts w:ascii="Symbol" w:hAnsi="Symbol" w:hint="default"/>
      </w:rPr>
    </w:lvl>
    <w:lvl w:ilvl="1" w:tplc="1B969C86">
      <w:start w:val="1"/>
      <w:numFmt w:val="bullet"/>
      <w:lvlText w:val="o"/>
      <w:lvlJc w:val="left"/>
      <w:pPr>
        <w:ind w:left="1440" w:hanging="360"/>
      </w:pPr>
      <w:rPr>
        <w:rFonts w:ascii="Courier New" w:hAnsi="Courier New" w:cs="Courier New" w:hint="default"/>
      </w:rPr>
    </w:lvl>
    <w:lvl w:ilvl="2" w:tplc="5D0E6AC4" w:tentative="1">
      <w:start w:val="1"/>
      <w:numFmt w:val="bullet"/>
      <w:lvlText w:val=""/>
      <w:lvlJc w:val="left"/>
      <w:pPr>
        <w:ind w:left="2160" w:hanging="360"/>
      </w:pPr>
      <w:rPr>
        <w:rFonts w:ascii="Wingdings" w:hAnsi="Wingdings" w:hint="default"/>
      </w:rPr>
    </w:lvl>
    <w:lvl w:ilvl="3" w:tplc="640EEF30" w:tentative="1">
      <w:start w:val="1"/>
      <w:numFmt w:val="bullet"/>
      <w:lvlText w:val=""/>
      <w:lvlJc w:val="left"/>
      <w:pPr>
        <w:ind w:left="2880" w:hanging="360"/>
      </w:pPr>
      <w:rPr>
        <w:rFonts w:ascii="Symbol" w:hAnsi="Symbol" w:hint="default"/>
      </w:rPr>
    </w:lvl>
    <w:lvl w:ilvl="4" w:tplc="BEE255E8" w:tentative="1">
      <w:start w:val="1"/>
      <w:numFmt w:val="bullet"/>
      <w:lvlText w:val="o"/>
      <w:lvlJc w:val="left"/>
      <w:pPr>
        <w:ind w:left="3600" w:hanging="360"/>
      </w:pPr>
      <w:rPr>
        <w:rFonts w:ascii="Courier New" w:hAnsi="Courier New" w:cs="Courier New" w:hint="default"/>
      </w:rPr>
    </w:lvl>
    <w:lvl w:ilvl="5" w:tplc="0DF84C7E" w:tentative="1">
      <w:start w:val="1"/>
      <w:numFmt w:val="bullet"/>
      <w:lvlText w:val=""/>
      <w:lvlJc w:val="left"/>
      <w:pPr>
        <w:ind w:left="4320" w:hanging="360"/>
      </w:pPr>
      <w:rPr>
        <w:rFonts w:ascii="Wingdings" w:hAnsi="Wingdings" w:hint="default"/>
      </w:rPr>
    </w:lvl>
    <w:lvl w:ilvl="6" w:tplc="DB504F58" w:tentative="1">
      <w:start w:val="1"/>
      <w:numFmt w:val="bullet"/>
      <w:lvlText w:val=""/>
      <w:lvlJc w:val="left"/>
      <w:pPr>
        <w:ind w:left="5040" w:hanging="360"/>
      </w:pPr>
      <w:rPr>
        <w:rFonts w:ascii="Symbol" w:hAnsi="Symbol" w:hint="default"/>
      </w:rPr>
    </w:lvl>
    <w:lvl w:ilvl="7" w:tplc="78025598" w:tentative="1">
      <w:start w:val="1"/>
      <w:numFmt w:val="bullet"/>
      <w:lvlText w:val="o"/>
      <w:lvlJc w:val="left"/>
      <w:pPr>
        <w:ind w:left="5760" w:hanging="360"/>
      </w:pPr>
      <w:rPr>
        <w:rFonts w:ascii="Courier New" w:hAnsi="Courier New" w:cs="Courier New" w:hint="default"/>
      </w:rPr>
    </w:lvl>
    <w:lvl w:ilvl="8" w:tplc="3DE4A8B4" w:tentative="1">
      <w:start w:val="1"/>
      <w:numFmt w:val="bullet"/>
      <w:lvlText w:val=""/>
      <w:lvlJc w:val="left"/>
      <w:pPr>
        <w:ind w:left="6480" w:hanging="360"/>
      </w:pPr>
      <w:rPr>
        <w:rFonts w:ascii="Wingdings" w:hAnsi="Wingdings" w:hint="default"/>
      </w:rPr>
    </w:lvl>
  </w:abstractNum>
  <w:abstractNum w:abstractNumId="13" w15:restartNumberingAfterBreak="0">
    <w:nsid w:val="326F1278"/>
    <w:multiLevelType w:val="multilevel"/>
    <w:tmpl w:val="535A1EEE"/>
    <w:lvl w:ilvl="0">
      <w:start w:val="1"/>
      <w:numFmt w:val="decimal"/>
      <w:lvlText w:val="%1."/>
      <w:lvlJc w:val="left"/>
      <w:pPr>
        <w:tabs>
          <w:tab w:val="num" w:pos="1296"/>
        </w:tabs>
        <w:ind w:left="1296" w:hanging="576"/>
      </w:pPr>
      <w:rPr>
        <w:rFonts w:ascii="Arial Bold" w:hAnsi="Arial Bold" w:hint="default"/>
        <w:b/>
        <w:i w:val="0"/>
        <w:sz w:val="24"/>
        <w:szCs w:val="24"/>
      </w:rPr>
    </w:lvl>
    <w:lvl w:ilvl="1">
      <w:start w:val="1"/>
      <w:numFmt w:val="decimal"/>
      <w:lvlText w:val="%1.%2."/>
      <w:lvlJc w:val="left"/>
      <w:pPr>
        <w:tabs>
          <w:tab w:val="num" w:pos="1800"/>
        </w:tabs>
        <w:ind w:left="1800" w:hanging="504"/>
      </w:pPr>
      <w:rPr>
        <w:rFonts w:ascii="Arial Bold" w:hAnsi="Arial Bold" w:hint="default"/>
        <w:b/>
        <w:i w:val="0"/>
        <w:sz w:val="22"/>
        <w:szCs w:val="22"/>
      </w:rPr>
    </w:lvl>
    <w:lvl w:ilvl="2">
      <w:start w:val="1"/>
      <w:numFmt w:val="bullet"/>
      <w:lvlText w:val=""/>
      <w:lvlJc w:val="left"/>
      <w:pPr>
        <w:tabs>
          <w:tab w:val="num" w:pos="2160"/>
        </w:tabs>
        <w:ind w:left="2160" w:hanging="360"/>
      </w:pPr>
      <w:rPr>
        <w:rFonts w:ascii="Symbol" w:hAnsi="Symbol" w:hint="default"/>
        <w:b/>
        <w:i w:val="0"/>
        <w:color w:val="auto"/>
        <w:sz w:val="24"/>
        <w:szCs w:val="24"/>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040"/>
        </w:tabs>
        <w:ind w:left="5040" w:hanging="144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14" w15:restartNumberingAfterBreak="0">
    <w:nsid w:val="34BC4E84"/>
    <w:multiLevelType w:val="hybridMultilevel"/>
    <w:tmpl w:val="8A2C4778"/>
    <w:lvl w:ilvl="0" w:tplc="767E64BE">
      <w:start w:val="1"/>
      <w:numFmt w:val="upperLetter"/>
      <w:pStyle w:val="Section"/>
      <w:lvlText w:val="%1."/>
      <w:lvlJc w:val="left"/>
      <w:pPr>
        <w:tabs>
          <w:tab w:val="num" w:pos="360"/>
        </w:tabs>
        <w:ind w:left="360" w:hanging="360"/>
      </w:pPr>
      <w:rPr>
        <w:rFonts w:ascii="Arial Bold" w:hAnsi="Arial Bold" w:hint="default"/>
        <w:b/>
        <w:i w:val="0"/>
        <w:sz w:val="22"/>
        <w:szCs w:val="22"/>
      </w:rPr>
    </w:lvl>
    <w:lvl w:ilvl="1" w:tplc="52ECA34E">
      <w:start w:val="1"/>
      <w:numFmt w:val="lowerLetter"/>
      <w:lvlText w:val="%2."/>
      <w:lvlJc w:val="left"/>
      <w:pPr>
        <w:tabs>
          <w:tab w:val="num" w:pos="1080"/>
        </w:tabs>
        <w:ind w:left="1080" w:hanging="360"/>
      </w:pPr>
    </w:lvl>
    <w:lvl w:ilvl="2" w:tplc="5F548F4E">
      <w:start w:val="1"/>
      <w:numFmt w:val="lowerRoman"/>
      <w:lvlText w:val="%3."/>
      <w:lvlJc w:val="right"/>
      <w:pPr>
        <w:tabs>
          <w:tab w:val="num" w:pos="1800"/>
        </w:tabs>
        <w:ind w:left="1800" w:hanging="180"/>
      </w:pPr>
    </w:lvl>
    <w:lvl w:ilvl="3" w:tplc="26F858C4" w:tentative="1">
      <w:start w:val="1"/>
      <w:numFmt w:val="decimal"/>
      <w:lvlText w:val="%4."/>
      <w:lvlJc w:val="left"/>
      <w:pPr>
        <w:tabs>
          <w:tab w:val="num" w:pos="2520"/>
        </w:tabs>
        <w:ind w:left="2520" w:hanging="360"/>
      </w:pPr>
    </w:lvl>
    <w:lvl w:ilvl="4" w:tplc="B3DCABB2" w:tentative="1">
      <w:start w:val="1"/>
      <w:numFmt w:val="lowerLetter"/>
      <w:lvlText w:val="%5."/>
      <w:lvlJc w:val="left"/>
      <w:pPr>
        <w:tabs>
          <w:tab w:val="num" w:pos="3240"/>
        </w:tabs>
        <w:ind w:left="3240" w:hanging="360"/>
      </w:pPr>
    </w:lvl>
    <w:lvl w:ilvl="5" w:tplc="773EE9BE" w:tentative="1">
      <w:start w:val="1"/>
      <w:numFmt w:val="lowerRoman"/>
      <w:lvlText w:val="%6."/>
      <w:lvlJc w:val="right"/>
      <w:pPr>
        <w:tabs>
          <w:tab w:val="num" w:pos="3960"/>
        </w:tabs>
        <w:ind w:left="3960" w:hanging="180"/>
      </w:pPr>
    </w:lvl>
    <w:lvl w:ilvl="6" w:tplc="E68E59D2" w:tentative="1">
      <w:start w:val="1"/>
      <w:numFmt w:val="decimal"/>
      <w:lvlText w:val="%7."/>
      <w:lvlJc w:val="left"/>
      <w:pPr>
        <w:tabs>
          <w:tab w:val="num" w:pos="4680"/>
        </w:tabs>
        <w:ind w:left="4680" w:hanging="360"/>
      </w:pPr>
    </w:lvl>
    <w:lvl w:ilvl="7" w:tplc="2214A20E" w:tentative="1">
      <w:start w:val="1"/>
      <w:numFmt w:val="lowerLetter"/>
      <w:lvlText w:val="%8."/>
      <w:lvlJc w:val="left"/>
      <w:pPr>
        <w:tabs>
          <w:tab w:val="num" w:pos="5400"/>
        </w:tabs>
        <w:ind w:left="5400" w:hanging="360"/>
      </w:pPr>
    </w:lvl>
    <w:lvl w:ilvl="8" w:tplc="7496F7F2" w:tentative="1">
      <w:start w:val="1"/>
      <w:numFmt w:val="lowerRoman"/>
      <w:lvlText w:val="%9."/>
      <w:lvlJc w:val="right"/>
      <w:pPr>
        <w:tabs>
          <w:tab w:val="num" w:pos="6120"/>
        </w:tabs>
        <w:ind w:left="6120" w:hanging="180"/>
      </w:pPr>
    </w:lvl>
  </w:abstractNum>
  <w:abstractNum w:abstractNumId="15" w15:restartNumberingAfterBreak="0">
    <w:nsid w:val="35B93B30"/>
    <w:multiLevelType w:val="hybridMultilevel"/>
    <w:tmpl w:val="AAA627E0"/>
    <w:lvl w:ilvl="0" w:tplc="53D8D848">
      <w:start w:val="1"/>
      <w:numFmt w:val="bullet"/>
      <w:lvlText w:val=""/>
      <w:lvlJc w:val="left"/>
      <w:pPr>
        <w:tabs>
          <w:tab w:val="num" w:pos="216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369F2BFA"/>
    <w:multiLevelType w:val="hybridMultilevel"/>
    <w:tmpl w:val="A7DE8912"/>
    <w:lvl w:ilvl="0" w:tplc="BB9A98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574D9"/>
    <w:multiLevelType w:val="hybridMultilevel"/>
    <w:tmpl w:val="E68E8DAA"/>
    <w:lvl w:ilvl="0" w:tplc="04090001">
      <w:start w:val="1"/>
      <w:numFmt w:val="decimal"/>
      <w:lvlText w:val="%1."/>
      <w:lvlJc w:val="left"/>
      <w:pPr>
        <w:ind w:left="1718" w:hanging="360"/>
      </w:pPr>
      <w:rPr>
        <w:rFonts w:hint="default"/>
      </w:rPr>
    </w:lvl>
    <w:lvl w:ilvl="1" w:tplc="04090003" w:tentative="1">
      <w:start w:val="1"/>
      <w:numFmt w:val="lowerLetter"/>
      <w:lvlText w:val="%2."/>
      <w:lvlJc w:val="left"/>
      <w:pPr>
        <w:ind w:left="2438" w:hanging="360"/>
      </w:pPr>
    </w:lvl>
    <w:lvl w:ilvl="2" w:tplc="04090005" w:tentative="1">
      <w:start w:val="1"/>
      <w:numFmt w:val="lowerRoman"/>
      <w:lvlText w:val="%3."/>
      <w:lvlJc w:val="right"/>
      <w:pPr>
        <w:ind w:left="3158" w:hanging="180"/>
      </w:pPr>
    </w:lvl>
    <w:lvl w:ilvl="3" w:tplc="04090001" w:tentative="1">
      <w:start w:val="1"/>
      <w:numFmt w:val="decimal"/>
      <w:lvlText w:val="%4."/>
      <w:lvlJc w:val="left"/>
      <w:pPr>
        <w:ind w:left="3878" w:hanging="360"/>
      </w:pPr>
    </w:lvl>
    <w:lvl w:ilvl="4" w:tplc="04090003" w:tentative="1">
      <w:start w:val="1"/>
      <w:numFmt w:val="lowerLetter"/>
      <w:lvlText w:val="%5."/>
      <w:lvlJc w:val="left"/>
      <w:pPr>
        <w:ind w:left="4598" w:hanging="360"/>
      </w:pPr>
    </w:lvl>
    <w:lvl w:ilvl="5" w:tplc="04090005" w:tentative="1">
      <w:start w:val="1"/>
      <w:numFmt w:val="lowerRoman"/>
      <w:lvlText w:val="%6."/>
      <w:lvlJc w:val="right"/>
      <w:pPr>
        <w:ind w:left="5318" w:hanging="180"/>
      </w:pPr>
    </w:lvl>
    <w:lvl w:ilvl="6" w:tplc="04090001" w:tentative="1">
      <w:start w:val="1"/>
      <w:numFmt w:val="decimal"/>
      <w:lvlText w:val="%7."/>
      <w:lvlJc w:val="left"/>
      <w:pPr>
        <w:ind w:left="6038" w:hanging="360"/>
      </w:pPr>
    </w:lvl>
    <w:lvl w:ilvl="7" w:tplc="04090003" w:tentative="1">
      <w:start w:val="1"/>
      <w:numFmt w:val="lowerLetter"/>
      <w:lvlText w:val="%8."/>
      <w:lvlJc w:val="left"/>
      <w:pPr>
        <w:ind w:left="6758" w:hanging="360"/>
      </w:pPr>
    </w:lvl>
    <w:lvl w:ilvl="8" w:tplc="04090005"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603329F"/>
    <w:multiLevelType w:val="multilevel"/>
    <w:tmpl w:val="E2F20E84"/>
    <w:lvl w:ilvl="0">
      <w:start w:val="1"/>
      <w:numFmt w:val="decimal"/>
      <w:pStyle w:val="StyleRequirementBlack"/>
      <w:lvlText w:val="R%1."/>
      <w:lvlJc w:val="left"/>
      <w:pPr>
        <w:tabs>
          <w:tab w:val="num" w:pos="936"/>
        </w:tabs>
        <w:ind w:left="936" w:hanging="576"/>
      </w:pPr>
      <w:rPr>
        <w:rFonts w:hint="default"/>
        <w:b/>
        <w:i w:val="0"/>
        <w:sz w:val="22"/>
        <w:szCs w:val="22"/>
      </w:rPr>
    </w:lvl>
    <w:lvl w:ilvl="1">
      <w:start w:val="1"/>
      <w:numFmt w:val="decimal"/>
      <w:lvlText w:val="%1.%2."/>
      <w:lvlJc w:val="left"/>
      <w:pPr>
        <w:tabs>
          <w:tab w:val="num" w:pos="1728"/>
        </w:tabs>
        <w:ind w:left="1728" w:hanging="792"/>
      </w:pPr>
      <w:rPr>
        <w:rFonts w:ascii="Times New Roman" w:hAnsi="Times New Roman" w:hint="default"/>
        <w:b/>
        <w:i w:val="0"/>
        <w:sz w:val="22"/>
        <w:szCs w:val="22"/>
      </w:rPr>
    </w:lvl>
    <w:lvl w:ilvl="2">
      <w:start w:val="1"/>
      <w:numFmt w:val="decimal"/>
      <w:pStyle w:val="Requirement"/>
      <w:lvlText w:val="%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46C65F2F"/>
    <w:multiLevelType w:val="hybridMultilevel"/>
    <w:tmpl w:val="C6042F1C"/>
    <w:lvl w:ilvl="0" w:tplc="85FA3332">
      <w:start w:val="1"/>
      <w:numFmt w:val="bullet"/>
      <w:lvlText w:val="•"/>
      <w:lvlJc w:val="left"/>
      <w:pPr>
        <w:tabs>
          <w:tab w:val="num" w:pos="720"/>
        </w:tabs>
        <w:ind w:left="720" w:hanging="360"/>
      </w:pPr>
      <w:rPr>
        <w:rFonts w:ascii="Arial" w:hAnsi="Arial" w:hint="default"/>
      </w:rPr>
    </w:lvl>
    <w:lvl w:ilvl="1" w:tplc="7E225B26">
      <w:start w:val="1"/>
      <w:numFmt w:val="bullet"/>
      <w:lvlText w:val="•"/>
      <w:lvlJc w:val="left"/>
      <w:pPr>
        <w:tabs>
          <w:tab w:val="num" w:pos="1440"/>
        </w:tabs>
        <w:ind w:left="1440" w:hanging="360"/>
      </w:pPr>
      <w:rPr>
        <w:rFonts w:ascii="Arial" w:hAnsi="Arial" w:hint="default"/>
      </w:rPr>
    </w:lvl>
    <w:lvl w:ilvl="2" w:tplc="2ECCC700" w:tentative="1">
      <w:start w:val="1"/>
      <w:numFmt w:val="bullet"/>
      <w:lvlText w:val="•"/>
      <w:lvlJc w:val="left"/>
      <w:pPr>
        <w:tabs>
          <w:tab w:val="num" w:pos="2160"/>
        </w:tabs>
        <w:ind w:left="2160" w:hanging="360"/>
      </w:pPr>
      <w:rPr>
        <w:rFonts w:ascii="Arial" w:hAnsi="Arial" w:hint="default"/>
      </w:rPr>
    </w:lvl>
    <w:lvl w:ilvl="3" w:tplc="F0B4EFA0" w:tentative="1">
      <w:start w:val="1"/>
      <w:numFmt w:val="bullet"/>
      <w:lvlText w:val="•"/>
      <w:lvlJc w:val="left"/>
      <w:pPr>
        <w:tabs>
          <w:tab w:val="num" w:pos="2880"/>
        </w:tabs>
        <w:ind w:left="2880" w:hanging="360"/>
      </w:pPr>
      <w:rPr>
        <w:rFonts w:ascii="Arial" w:hAnsi="Arial" w:hint="default"/>
      </w:rPr>
    </w:lvl>
    <w:lvl w:ilvl="4" w:tplc="78664E02" w:tentative="1">
      <w:start w:val="1"/>
      <w:numFmt w:val="bullet"/>
      <w:lvlText w:val="•"/>
      <w:lvlJc w:val="left"/>
      <w:pPr>
        <w:tabs>
          <w:tab w:val="num" w:pos="3600"/>
        </w:tabs>
        <w:ind w:left="3600" w:hanging="360"/>
      </w:pPr>
      <w:rPr>
        <w:rFonts w:ascii="Arial" w:hAnsi="Arial" w:hint="default"/>
      </w:rPr>
    </w:lvl>
    <w:lvl w:ilvl="5" w:tplc="F79E2176" w:tentative="1">
      <w:start w:val="1"/>
      <w:numFmt w:val="bullet"/>
      <w:lvlText w:val="•"/>
      <w:lvlJc w:val="left"/>
      <w:pPr>
        <w:tabs>
          <w:tab w:val="num" w:pos="4320"/>
        </w:tabs>
        <w:ind w:left="4320" w:hanging="360"/>
      </w:pPr>
      <w:rPr>
        <w:rFonts w:ascii="Arial" w:hAnsi="Arial" w:hint="default"/>
      </w:rPr>
    </w:lvl>
    <w:lvl w:ilvl="6" w:tplc="ED08E242" w:tentative="1">
      <w:start w:val="1"/>
      <w:numFmt w:val="bullet"/>
      <w:lvlText w:val="•"/>
      <w:lvlJc w:val="left"/>
      <w:pPr>
        <w:tabs>
          <w:tab w:val="num" w:pos="5040"/>
        </w:tabs>
        <w:ind w:left="5040" w:hanging="360"/>
      </w:pPr>
      <w:rPr>
        <w:rFonts w:ascii="Arial" w:hAnsi="Arial" w:hint="default"/>
      </w:rPr>
    </w:lvl>
    <w:lvl w:ilvl="7" w:tplc="B596D640" w:tentative="1">
      <w:start w:val="1"/>
      <w:numFmt w:val="bullet"/>
      <w:lvlText w:val="•"/>
      <w:lvlJc w:val="left"/>
      <w:pPr>
        <w:tabs>
          <w:tab w:val="num" w:pos="5760"/>
        </w:tabs>
        <w:ind w:left="5760" w:hanging="360"/>
      </w:pPr>
      <w:rPr>
        <w:rFonts w:ascii="Arial" w:hAnsi="Arial" w:hint="default"/>
      </w:rPr>
    </w:lvl>
    <w:lvl w:ilvl="8" w:tplc="004CD3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1A05A3"/>
    <w:multiLevelType w:val="hybridMultilevel"/>
    <w:tmpl w:val="BD74C2C0"/>
    <w:lvl w:ilvl="0" w:tplc="A260D41C">
      <w:start w:val="1"/>
      <w:numFmt w:val="decimal"/>
      <w:lvlText w:val="%1."/>
      <w:lvlJc w:val="left"/>
      <w:pPr>
        <w:ind w:left="720" w:hanging="360"/>
      </w:pPr>
    </w:lvl>
    <w:lvl w:ilvl="1" w:tplc="F7FAF1A6" w:tentative="1">
      <w:start w:val="1"/>
      <w:numFmt w:val="lowerLetter"/>
      <w:lvlText w:val="%2."/>
      <w:lvlJc w:val="left"/>
      <w:pPr>
        <w:ind w:left="1440" w:hanging="360"/>
      </w:pPr>
    </w:lvl>
    <w:lvl w:ilvl="2" w:tplc="F15E58CC" w:tentative="1">
      <w:start w:val="1"/>
      <w:numFmt w:val="lowerRoman"/>
      <w:lvlText w:val="%3."/>
      <w:lvlJc w:val="right"/>
      <w:pPr>
        <w:ind w:left="2160" w:hanging="180"/>
      </w:pPr>
    </w:lvl>
    <w:lvl w:ilvl="3" w:tplc="E9609168" w:tentative="1">
      <w:start w:val="1"/>
      <w:numFmt w:val="decimal"/>
      <w:lvlText w:val="%4."/>
      <w:lvlJc w:val="left"/>
      <w:pPr>
        <w:ind w:left="2880" w:hanging="360"/>
      </w:pPr>
    </w:lvl>
    <w:lvl w:ilvl="4" w:tplc="C30AE632" w:tentative="1">
      <w:start w:val="1"/>
      <w:numFmt w:val="lowerLetter"/>
      <w:lvlText w:val="%5."/>
      <w:lvlJc w:val="left"/>
      <w:pPr>
        <w:ind w:left="3600" w:hanging="360"/>
      </w:pPr>
    </w:lvl>
    <w:lvl w:ilvl="5" w:tplc="B1B6316E" w:tentative="1">
      <w:start w:val="1"/>
      <w:numFmt w:val="lowerRoman"/>
      <w:lvlText w:val="%6."/>
      <w:lvlJc w:val="right"/>
      <w:pPr>
        <w:ind w:left="4320" w:hanging="180"/>
      </w:pPr>
    </w:lvl>
    <w:lvl w:ilvl="6" w:tplc="B46C44EA" w:tentative="1">
      <w:start w:val="1"/>
      <w:numFmt w:val="decimal"/>
      <w:lvlText w:val="%7."/>
      <w:lvlJc w:val="left"/>
      <w:pPr>
        <w:ind w:left="5040" w:hanging="360"/>
      </w:pPr>
    </w:lvl>
    <w:lvl w:ilvl="7" w:tplc="541644CC" w:tentative="1">
      <w:start w:val="1"/>
      <w:numFmt w:val="lowerLetter"/>
      <w:lvlText w:val="%8."/>
      <w:lvlJc w:val="left"/>
      <w:pPr>
        <w:ind w:left="5760" w:hanging="360"/>
      </w:pPr>
    </w:lvl>
    <w:lvl w:ilvl="8" w:tplc="A002D9FE" w:tentative="1">
      <w:start w:val="1"/>
      <w:numFmt w:val="lowerRoman"/>
      <w:lvlText w:val="%9."/>
      <w:lvlJc w:val="right"/>
      <w:pPr>
        <w:ind w:left="6480" w:hanging="180"/>
      </w:pPr>
    </w:lvl>
  </w:abstractNum>
  <w:abstractNum w:abstractNumId="22" w15:restartNumberingAfterBreak="0">
    <w:nsid w:val="4AEB51B2"/>
    <w:multiLevelType w:val="hybridMultilevel"/>
    <w:tmpl w:val="E338726E"/>
    <w:lvl w:ilvl="0" w:tplc="0409000F">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1F2064"/>
    <w:multiLevelType w:val="hybridMultilevel"/>
    <w:tmpl w:val="C2943DA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4" w15:restartNumberingAfterBreak="0">
    <w:nsid w:val="4DEA5F18"/>
    <w:multiLevelType w:val="multilevel"/>
    <w:tmpl w:val="BF20AAEC"/>
    <w:lvl w:ilvl="0">
      <w:start w:val="1"/>
      <w:numFmt w:val="decimal"/>
      <w:lvlText w:val="%1."/>
      <w:lvlJc w:val="left"/>
      <w:pPr>
        <w:tabs>
          <w:tab w:val="num" w:pos="1296"/>
        </w:tabs>
        <w:ind w:left="1296" w:hanging="576"/>
      </w:pPr>
      <w:rPr>
        <w:rFonts w:ascii="Arial Bold" w:hAnsi="Arial Bold" w:hint="default"/>
        <w:b/>
        <w:i w:val="0"/>
        <w:sz w:val="24"/>
        <w:szCs w:val="24"/>
      </w:rPr>
    </w:lvl>
    <w:lvl w:ilvl="1">
      <w:start w:val="1"/>
      <w:numFmt w:val="decimal"/>
      <w:lvlText w:val="%1.%2."/>
      <w:lvlJc w:val="left"/>
      <w:pPr>
        <w:tabs>
          <w:tab w:val="num" w:pos="1800"/>
        </w:tabs>
        <w:ind w:left="1800" w:hanging="504"/>
      </w:pPr>
      <w:rPr>
        <w:rFonts w:ascii="Arial Bold" w:hAnsi="Arial Bold" w:hint="default"/>
        <w:b/>
        <w:i w:val="0"/>
        <w:sz w:val="22"/>
        <w:szCs w:val="22"/>
      </w:rPr>
    </w:lvl>
    <w:lvl w:ilvl="2">
      <w:start w:val="1"/>
      <w:numFmt w:val="bullet"/>
      <w:lvlText w:val=""/>
      <w:lvlJc w:val="left"/>
      <w:pPr>
        <w:tabs>
          <w:tab w:val="num" w:pos="2160"/>
        </w:tabs>
        <w:ind w:left="2160" w:hanging="360"/>
      </w:pPr>
      <w:rPr>
        <w:rFonts w:ascii="Symbol" w:hAnsi="Symbol" w:hint="default"/>
        <w:b/>
        <w:i w:val="0"/>
        <w:color w:val="auto"/>
        <w:sz w:val="24"/>
        <w:szCs w:val="24"/>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040"/>
        </w:tabs>
        <w:ind w:left="5040" w:hanging="144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4F900A64"/>
    <w:multiLevelType w:val="hybridMultilevel"/>
    <w:tmpl w:val="3F1C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52388"/>
    <w:multiLevelType w:val="hybridMultilevel"/>
    <w:tmpl w:val="ADF8932E"/>
    <w:lvl w:ilvl="0" w:tplc="F7A666D8">
      <w:start w:val="1"/>
      <w:numFmt w:val="bullet"/>
      <w:lvlText w:val=""/>
      <w:lvlJc w:val="left"/>
      <w:pPr>
        <w:tabs>
          <w:tab w:val="num" w:pos="720"/>
        </w:tabs>
        <w:ind w:left="720" w:hanging="360"/>
      </w:pPr>
      <w:rPr>
        <w:rFonts w:ascii="Wingdings" w:hAnsi="Wingdings" w:hint="default"/>
      </w:rPr>
    </w:lvl>
    <w:lvl w:ilvl="1" w:tplc="D7684D62" w:tentative="1">
      <w:start w:val="1"/>
      <w:numFmt w:val="bullet"/>
      <w:lvlText w:val=""/>
      <w:lvlJc w:val="left"/>
      <w:pPr>
        <w:tabs>
          <w:tab w:val="num" w:pos="1440"/>
        </w:tabs>
        <w:ind w:left="1440" w:hanging="360"/>
      </w:pPr>
      <w:rPr>
        <w:rFonts w:ascii="Wingdings" w:hAnsi="Wingdings" w:hint="default"/>
      </w:rPr>
    </w:lvl>
    <w:lvl w:ilvl="2" w:tplc="10A017B8">
      <w:start w:val="1"/>
      <w:numFmt w:val="bullet"/>
      <w:lvlText w:val=""/>
      <w:lvlJc w:val="left"/>
      <w:pPr>
        <w:tabs>
          <w:tab w:val="num" w:pos="2160"/>
        </w:tabs>
        <w:ind w:left="2160" w:hanging="360"/>
      </w:pPr>
      <w:rPr>
        <w:rFonts w:ascii="Wingdings" w:hAnsi="Wingdings" w:hint="default"/>
      </w:rPr>
    </w:lvl>
    <w:lvl w:ilvl="3" w:tplc="6EB0B184" w:tentative="1">
      <w:start w:val="1"/>
      <w:numFmt w:val="bullet"/>
      <w:lvlText w:val=""/>
      <w:lvlJc w:val="left"/>
      <w:pPr>
        <w:tabs>
          <w:tab w:val="num" w:pos="2880"/>
        </w:tabs>
        <w:ind w:left="2880" w:hanging="360"/>
      </w:pPr>
      <w:rPr>
        <w:rFonts w:ascii="Wingdings" w:hAnsi="Wingdings" w:hint="default"/>
      </w:rPr>
    </w:lvl>
    <w:lvl w:ilvl="4" w:tplc="91D4E532" w:tentative="1">
      <w:start w:val="1"/>
      <w:numFmt w:val="bullet"/>
      <w:lvlText w:val=""/>
      <w:lvlJc w:val="left"/>
      <w:pPr>
        <w:tabs>
          <w:tab w:val="num" w:pos="3600"/>
        </w:tabs>
        <w:ind w:left="3600" w:hanging="360"/>
      </w:pPr>
      <w:rPr>
        <w:rFonts w:ascii="Wingdings" w:hAnsi="Wingdings" w:hint="default"/>
      </w:rPr>
    </w:lvl>
    <w:lvl w:ilvl="5" w:tplc="2DF09B20" w:tentative="1">
      <w:start w:val="1"/>
      <w:numFmt w:val="bullet"/>
      <w:lvlText w:val=""/>
      <w:lvlJc w:val="left"/>
      <w:pPr>
        <w:tabs>
          <w:tab w:val="num" w:pos="4320"/>
        </w:tabs>
        <w:ind w:left="4320" w:hanging="360"/>
      </w:pPr>
      <w:rPr>
        <w:rFonts w:ascii="Wingdings" w:hAnsi="Wingdings" w:hint="default"/>
      </w:rPr>
    </w:lvl>
    <w:lvl w:ilvl="6" w:tplc="ABB4A1DC" w:tentative="1">
      <w:start w:val="1"/>
      <w:numFmt w:val="bullet"/>
      <w:lvlText w:val=""/>
      <w:lvlJc w:val="left"/>
      <w:pPr>
        <w:tabs>
          <w:tab w:val="num" w:pos="5040"/>
        </w:tabs>
        <w:ind w:left="5040" w:hanging="360"/>
      </w:pPr>
      <w:rPr>
        <w:rFonts w:ascii="Wingdings" w:hAnsi="Wingdings" w:hint="default"/>
      </w:rPr>
    </w:lvl>
    <w:lvl w:ilvl="7" w:tplc="EFD43ED0" w:tentative="1">
      <w:start w:val="1"/>
      <w:numFmt w:val="bullet"/>
      <w:lvlText w:val=""/>
      <w:lvlJc w:val="left"/>
      <w:pPr>
        <w:tabs>
          <w:tab w:val="num" w:pos="5760"/>
        </w:tabs>
        <w:ind w:left="5760" w:hanging="360"/>
      </w:pPr>
      <w:rPr>
        <w:rFonts w:ascii="Wingdings" w:hAnsi="Wingdings" w:hint="default"/>
      </w:rPr>
    </w:lvl>
    <w:lvl w:ilvl="8" w:tplc="036E03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D7A52"/>
    <w:multiLevelType w:val="multilevel"/>
    <w:tmpl w:val="D694A094"/>
    <w:lvl w:ilvl="0">
      <w:start w:val="1"/>
      <w:numFmt w:val="decimal"/>
      <w:lvlText w:val="%1."/>
      <w:lvlJc w:val="left"/>
      <w:pPr>
        <w:tabs>
          <w:tab w:val="num" w:pos="1296"/>
        </w:tabs>
        <w:ind w:left="1296" w:hanging="576"/>
      </w:pPr>
      <w:rPr>
        <w:rFonts w:ascii="Arial Bold" w:hAnsi="Arial Bold" w:hint="default"/>
        <w:b/>
        <w:i w:val="0"/>
        <w:sz w:val="24"/>
        <w:szCs w:val="24"/>
      </w:rPr>
    </w:lvl>
    <w:lvl w:ilvl="1">
      <w:start w:val="1"/>
      <w:numFmt w:val="decimal"/>
      <w:lvlText w:val="%1.%2."/>
      <w:lvlJc w:val="left"/>
      <w:pPr>
        <w:tabs>
          <w:tab w:val="num" w:pos="1800"/>
        </w:tabs>
        <w:ind w:left="1800" w:hanging="504"/>
      </w:pPr>
      <w:rPr>
        <w:rFonts w:ascii="Arial Bold" w:hAnsi="Arial Bold" w:hint="default"/>
        <w:b/>
        <w:i w:val="0"/>
        <w:sz w:val="22"/>
        <w:szCs w:val="22"/>
      </w:rPr>
    </w:lvl>
    <w:lvl w:ilvl="2">
      <w:start w:val="1"/>
      <w:numFmt w:val="bullet"/>
      <w:lvlText w:val=""/>
      <w:lvlJc w:val="left"/>
      <w:pPr>
        <w:tabs>
          <w:tab w:val="num" w:pos="2160"/>
        </w:tabs>
        <w:ind w:left="2160" w:hanging="360"/>
      </w:pPr>
      <w:rPr>
        <w:rFonts w:ascii="Symbol" w:hAnsi="Symbol" w:hint="default"/>
        <w:b/>
        <w:i w:val="0"/>
        <w:color w:val="auto"/>
        <w:sz w:val="24"/>
        <w:szCs w:val="24"/>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040"/>
        </w:tabs>
        <w:ind w:left="5040" w:hanging="144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29" w15:restartNumberingAfterBreak="0">
    <w:nsid w:val="60F84BE4"/>
    <w:multiLevelType w:val="hybridMultilevel"/>
    <w:tmpl w:val="4D24D36C"/>
    <w:lvl w:ilvl="0" w:tplc="545A64EA">
      <w:start w:val="1"/>
      <w:numFmt w:val="bullet"/>
      <w:lvlText w:val=""/>
      <w:lvlJc w:val="left"/>
      <w:pPr>
        <w:ind w:left="2078" w:hanging="360"/>
      </w:pPr>
      <w:rPr>
        <w:rFonts w:ascii="Symbol" w:hAnsi="Symbol" w:hint="default"/>
      </w:rPr>
    </w:lvl>
    <w:lvl w:ilvl="1" w:tplc="02F23BD0" w:tentative="1">
      <w:start w:val="1"/>
      <w:numFmt w:val="bullet"/>
      <w:lvlText w:val="o"/>
      <w:lvlJc w:val="left"/>
      <w:pPr>
        <w:ind w:left="2798" w:hanging="360"/>
      </w:pPr>
      <w:rPr>
        <w:rFonts w:ascii="Courier New" w:hAnsi="Courier New" w:cs="Courier New" w:hint="default"/>
      </w:rPr>
    </w:lvl>
    <w:lvl w:ilvl="2" w:tplc="08F2A93C" w:tentative="1">
      <w:start w:val="1"/>
      <w:numFmt w:val="bullet"/>
      <w:lvlText w:val=""/>
      <w:lvlJc w:val="left"/>
      <w:pPr>
        <w:ind w:left="3518" w:hanging="360"/>
      </w:pPr>
      <w:rPr>
        <w:rFonts w:ascii="Wingdings" w:hAnsi="Wingdings" w:hint="default"/>
      </w:rPr>
    </w:lvl>
    <w:lvl w:ilvl="3" w:tplc="F7AADD8E" w:tentative="1">
      <w:start w:val="1"/>
      <w:numFmt w:val="bullet"/>
      <w:lvlText w:val=""/>
      <w:lvlJc w:val="left"/>
      <w:pPr>
        <w:ind w:left="4238" w:hanging="360"/>
      </w:pPr>
      <w:rPr>
        <w:rFonts w:ascii="Symbol" w:hAnsi="Symbol" w:hint="default"/>
      </w:rPr>
    </w:lvl>
    <w:lvl w:ilvl="4" w:tplc="4EA226C2" w:tentative="1">
      <w:start w:val="1"/>
      <w:numFmt w:val="bullet"/>
      <w:lvlText w:val="o"/>
      <w:lvlJc w:val="left"/>
      <w:pPr>
        <w:ind w:left="4958" w:hanging="360"/>
      </w:pPr>
      <w:rPr>
        <w:rFonts w:ascii="Courier New" w:hAnsi="Courier New" w:cs="Courier New" w:hint="default"/>
      </w:rPr>
    </w:lvl>
    <w:lvl w:ilvl="5" w:tplc="4B00CFC2" w:tentative="1">
      <w:start w:val="1"/>
      <w:numFmt w:val="bullet"/>
      <w:lvlText w:val=""/>
      <w:lvlJc w:val="left"/>
      <w:pPr>
        <w:ind w:left="5678" w:hanging="360"/>
      </w:pPr>
      <w:rPr>
        <w:rFonts w:ascii="Wingdings" w:hAnsi="Wingdings" w:hint="default"/>
      </w:rPr>
    </w:lvl>
    <w:lvl w:ilvl="6" w:tplc="DCFE901A" w:tentative="1">
      <w:start w:val="1"/>
      <w:numFmt w:val="bullet"/>
      <w:lvlText w:val=""/>
      <w:lvlJc w:val="left"/>
      <w:pPr>
        <w:ind w:left="6398" w:hanging="360"/>
      </w:pPr>
      <w:rPr>
        <w:rFonts w:ascii="Symbol" w:hAnsi="Symbol" w:hint="default"/>
      </w:rPr>
    </w:lvl>
    <w:lvl w:ilvl="7" w:tplc="B3F2DE80" w:tentative="1">
      <w:start w:val="1"/>
      <w:numFmt w:val="bullet"/>
      <w:lvlText w:val="o"/>
      <w:lvlJc w:val="left"/>
      <w:pPr>
        <w:ind w:left="7118" w:hanging="360"/>
      </w:pPr>
      <w:rPr>
        <w:rFonts w:ascii="Courier New" w:hAnsi="Courier New" w:cs="Courier New" w:hint="default"/>
      </w:rPr>
    </w:lvl>
    <w:lvl w:ilvl="8" w:tplc="6784D382"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8F82FBDA">
      <w:start w:val="1"/>
      <w:numFmt w:val="decimal"/>
      <w:lvlText w:val="%1."/>
      <w:lvlJc w:val="left"/>
      <w:pPr>
        <w:tabs>
          <w:tab w:val="num" w:pos="720"/>
        </w:tabs>
        <w:ind w:left="720" w:hanging="360"/>
      </w:pPr>
      <w:rPr>
        <w:rFonts w:cs="Times New Roman"/>
      </w:rPr>
    </w:lvl>
    <w:lvl w:ilvl="1" w:tplc="A2D2D46C" w:tentative="1">
      <w:start w:val="1"/>
      <w:numFmt w:val="decimal"/>
      <w:lvlText w:val="%2."/>
      <w:lvlJc w:val="left"/>
      <w:pPr>
        <w:tabs>
          <w:tab w:val="num" w:pos="1440"/>
        </w:tabs>
        <w:ind w:left="1440" w:hanging="360"/>
      </w:pPr>
      <w:rPr>
        <w:rFonts w:cs="Times New Roman"/>
      </w:rPr>
    </w:lvl>
    <w:lvl w:ilvl="2" w:tplc="DB52680E" w:tentative="1">
      <w:start w:val="1"/>
      <w:numFmt w:val="decimal"/>
      <w:lvlText w:val="%3."/>
      <w:lvlJc w:val="left"/>
      <w:pPr>
        <w:tabs>
          <w:tab w:val="num" w:pos="2160"/>
        </w:tabs>
        <w:ind w:left="2160" w:hanging="360"/>
      </w:pPr>
      <w:rPr>
        <w:rFonts w:cs="Times New Roman"/>
      </w:rPr>
    </w:lvl>
    <w:lvl w:ilvl="3" w:tplc="3A82D91C" w:tentative="1">
      <w:start w:val="1"/>
      <w:numFmt w:val="decimal"/>
      <w:lvlText w:val="%4."/>
      <w:lvlJc w:val="left"/>
      <w:pPr>
        <w:tabs>
          <w:tab w:val="num" w:pos="2880"/>
        </w:tabs>
        <w:ind w:left="2880" w:hanging="360"/>
      </w:pPr>
      <w:rPr>
        <w:rFonts w:cs="Times New Roman"/>
      </w:rPr>
    </w:lvl>
    <w:lvl w:ilvl="4" w:tplc="BBB223C6" w:tentative="1">
      <w:start w:val="1"/>
      <w:numFmt w:val="decimal"/>
      <w:lvlText w:val="%5."/>
      <w:lvlJc w:val="left"/>
      <w:pPr>
        <w:tabs>
          <w:tab w:val="num" w:pos="3600"/>
        </w:tabs>
        <w:ind w:left="3600" w:hanging="360"/>
      </w:pPr>
      <w:rPr>
        <w:rFonts w:cs="Times New Roman"/>
      </w:rPr>
    </w:lvl>
    <w:lvl w:ilvl="5" w:tplc="A94C6FCA" w:tentative="1">
      <w:start w:val="1"/>
      <w:numFmt w:val="decimal"/>
      <w:lvlText w:val="%6."/>
      <w:lvlJc w:val="left"/>
      <w:pPr>
        <w:tabs>
          <w:tab w:val="num" w:pos="4320"/>
        </w:tabs>
        <w:ind w:left="4320" w:hanging="360"/>
      </w:pPr>
      <w:rPr>
        <w:rFonts w:cs="Times New Roman"/>
      </w:rPr>
    </w:lvl>
    <w:lvl w:ilvl="6" w:tplc="28628382" w:tentative="1">
      <w:start w:val="1"/>
      <w:numFmt w:val="decimal"/>
      <w:lvlText w:val="%7."/>
      <w:lvlJc w:val="left"/>
      <w:pPr>
        <w:tabs>
          <w:tab w:val="num" w:pos="5040"/>
        </w:tabs>
        <w:ind w:left="5040" w:hanging="360"/>
      </w:pPr>
      <w:rPr>
        <w:rFonts w:cs="Times New Roman"/>
      </w:rPr>
    </w:lvl>
    <w:lvl w:ilvl="7" w:tplc="B90803A0" w:tentative="1">
      <w:start w:val="1"/>
      <w:numFmt w:val="decimal"/>
      <w:lvlText w:val="%8."/>
      <w:lvlJc w:val="left"/>
      <w:pPr>
        <w:tabs>
          <w:tab w:val="num" w:pos="5760"/>
        </w:tabs>
        <w:ind w:left="5760" w:hanging="360"/>
      </w:pPr>
      <w:rPr>
        <w:rFonts w:cs="Times New Roman"/>
      </w:rPr>
    </w:lvl>
    <w:lvl w:ilvl="8" w:tplc="59E86FB8" w:tentative="1">
      <w:start w:val="1"/>
      <w:numFmt w:val="decimal"/>
      <w:lvlText w:val="%9."/>
      <w:lvlJc w:val="left"/>
      <w:pPr>
        <w:tabs>
          <w:tab w:val="num" w:pos="6480"/>
        </w:tabs>
        <w:ind w:left="6480" w:hanging="360"/>
      </w:pPr>
      <w:rPr>
        <w:rFonts w:cs="Times New Roman"/>
      </w:rPr>
    </w:lvl>
  </w:abstractNum>
  <w:abstractNum w:abstractNumId="32" w15:restartNumberingAfterBreak="0">
    <w:nsid w:val="67CB3584"/>
    <w:multiLevelType w:val="multilevel"/>
    <w:tmpl w:val="5BC29816"/>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3" w15:restartNumberingAfterBreak="0">
    <w:nsid w:val="69871BB0"/>
    <w:multiLevelType w:val="hybridMultilevel"/>
    <w:tmpl w:val="E288FF6C"/>
    <w:lvl w:ilvl="0" w:tplc="2C4CE25A">
      <w:start w:val="1"/>
      <w:numFmt w:val="bullet"/>
      <w:lvlText w:val=""/>
      <w:lvlJc w:val="left"/>
      <w:pPr>
        <w:tabs>
          <w:tab w:val="num" w:pos="2088"/>
        </w:tabs>
        <w:ind w:left="2448" w:hanging="360"/>
      </w:pPr>
      <w:rPr>
        <w:rFonts w:ascii="Symbol" w:hAnsi="Symbol" w:hint="default"/>
      </w:rPr>
    </w:lvl>
    <w:lvl w:ilvl="1" w:tplc="426EC530" w:tentative="1">
      <w:start w:val="1"/>
      <w:numFmt w:val="bullet"/>
      <w:lvlText w:val="o"/>
      <w:lvlJc w:val="left"/>
      <w:pPr>
        <w:tabs>
          <w:tab w:val="num" w:pos="3168"/>
        </w:tabs>
        <w:ind w:left="3168" w:hanging="360"/>
      </w:pPr>
      <w:rPr>
        <w:rFonts w:ascii="Courier New" w:hAnsi="Courier New" w:cs="Courier New" w:hint="default"/>
      </w:rPr>
    </w:lvl>
    <w:lvl w:ilvl="2" w:tplc="57640174" w:tentative="1">
      <w:start w:val="1"/>
      <w:numFmt w:val="bullet"/>
      <w:lvlText w:val=""/>
      <w:lvlJc w:val="left"/>
      <w:pPr>
        <w:tabs>
          <w:tab w:val="num" w:pos="3888"/>
        </w:tabs>
        <w:ind w:left="3888" w:hanging="360"/>
      </w:pPr>
      <w:rPr>
        <w:rFonts w:ascii="Wingdings" w:hAnsi="Wingdings" w:hint="default"/>
      </w:rPr>
    </w:lvl>
    <w:lvl w:ilvl="3" w:tplc="2F6CAA4A" w:tentative="1">
      <w:start w:val="1"/>
      <w:numFmt w:val="bullet"/>
      <w:lvlText w:val=""/>
      <w:lvlJc w:val="left"/>
      <w:pPr>
        <w:tabs>
          <w:tab w:val="num" w:pos="4608"/>
        </w:tabs>
        <w:ind w:left="4608" w:hanging="360"/>
      </w:pPr>
      <w:rPr>
        <w:rFonts w:ascii="Symbol" w:hAnsi="Symbol" w:hint="default"/>
      </w:rPr>
    </w:lvl>
    <w:lvl w:ilvl="4" w:tplc="789EB65E" w:tentative="1">
      <w:start w:val="1"/>
      <w:numFmt w:val="bullet"/>
      <w:lvlText w:val="o"/>
      <w:lvlJc w:val="left"/>
      <w:pPr>
        <w:tabs>
          <w:tab w:val="num" w:pos="5328"/>
        </w:tabs>
        <w:ind w:left="5328" w:hanging="360"/>
      </w:pPr>
      <w:rPr>
        <w:rFonts w:ascii="Courier New" w:hAnsi="Courier New" w:cs="Courier New" w:hint="default"/>
      </w:rPr>
    </w:lvl>
    <w:lvl w:ilvl="5" w:tplc="E0A24C30" w:tentative="1">
      <w:start w:val="1"/>
      <w:numFmt w:val="bullet"/>
      <w:lvlText w:val=""/>
      <w:lvlJc w:val="left"/>
      <w:pPr>
        <w:tabs>
          <w:tab w:val="num" w:pos="6048"/>
        </w:tabs>
        <w:ind w:left="6048" w:hanging="360"/>
      </w:pPr>
      <w:rPr>
        <w:rFonts w:ascii="Wingdings" w:hAnsi="Wingdings" w:hint="default"/>
      </w:rPr>
    </w:lvl>
    <w:lvl w:ilvl="6" w:tplc="5832DB44" w:tentative="1">
      <w:start w:val="1"/>
      <w:numFmt w:val="bullet"/>
      <w:lvlText w:val=""/>
      <w:lvlJc w:val="left"/>
      <w:pPr>
        <w:tabs>
          <w:tab w:val="num" w:pos="6768"/>
        </w:tabs>
        <w:ind w:left="6768" w:hanging="360"/>
      </w:pPr>
      <w:rPr>
        <w:rFonts w:ascii="Symbol" w:hAnsi="Symbol" w:hint="default"/>
      </w:rPr>
    </w:lvl>
    <w:lvl w:ilvl="7" w:tplc="4F946D98" w:tentative="1">
      <w:start w:val="1"/>
      <w:numFmt w:val="bullet"/>
      <w:lvlText w:val="o"/>
      <w:lvlJc w:val="left"/>
      <w:pPr>
        <w:tabs>
          <w:tab w:val="num" w:pos="7488"/>
        </w:tabs>
        <w:ind w:left="7488" w:hanging="360"/>
      </w:pPr>
      <w:rPr>
        <w:rFonts w:ascii="Courier New" w:hAnsi="Courier New" w:cs="Courier New" w:hint="default"/>
      </w:rPr>
    </w:lvl>
    <w:lvl w:ilvl="8" w:tplc="BCACA6A4" w:tentative="1">
      <w:start w:val="1"/>
      <w:numFmt w:val="bullet"/>
      <w:lvlText w:val=""/>
      <w:lvlJc w:val="left"/>
      <w:pPr>
        <w:tabs>
          <w:tab w:val="num" w:pos="8208"/>
        </w:tabs>
        <w:ind w:left="8208" w:hanging="360"/>
      </w:pPr>
      <w:rPr>
        <w:rFonts w:ascii="Wingdings" w:hAnsi="Wingdings" w:hint="default"/>
      </w:rPr>
    </w:lvl>
  </w:abstractNum>
  <w:abstractNum w:abstractNumId="34" w15:restartNumberingAfterBreak="0">
    <w:nsid w:val="6F4F77E2"/>
    <w:multiLevelType w:val="hybridMultilevel"/>
    <w:tmpl w:val="BF12B5B4"/>
    <w:lvl w:ilvl="0" w:tplc="BB9A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56A7A"/>
    <w:multiLevelType w:val="multilevel"/>
    <w:tmpl w:val="4600FC48"/>
    <w:lvl w:ilvl="0">
      <w:start w:val="1"/>
      <w:numFmt w:val="decimal"/>
      <w:lvlText w:val="%1."/>
      <w:lvlJc w:val="left"/>
      <w:pPr>
        <w:tabs>
          <w:tab w:val="num" w:pos="1296"/>
        </w:tabs>
        <w:ind w:left="1296" w:hanging="576"/>
      </w:pPr>
      <w:rPr>
        <w:rFonts w:ascii="Arial Bold" w:hAnsi="Arial Bold" w:hint="default"/>
        <w:b/>
        <w:i w:val="0"/>
        <w:sz w:val="24"/>
        <w:szCs w:val="24"/>
      </w:rPr>
    </w:lvl>
    <w:lvl w:ilvl="1">
      <w:start w:val="1"/>
      <w:numFmt w:val="decimal"/>
      <w:lvlText w:val="%1.%2."/>
      <w:lvlJc w:val="left"/>
      <w:pPr>
        <w:tabs>
          <w:tab w:val="num" w:pos="1800"/>
        </w:tabs>
        <w:ind w:left="1800" w:hanging="504"/>
      </w:pPr>
      <w:rPr>
        <w:rFonts w:ascii="Arial Bold" w:hAnsi="Arial Bold" w:hint="default"/>
        <w:b/>
        <w:i w:val="0"/>
        <w:sz w:val="22"/>
        <w:szCs w:val="22"/>
      </w:rPr>
    </w:lvl>
    <w:lvl w:ilvl="2">
      <w:start w:val="1"/>
      <w:numFmt w:val="bullet"/>
      <w:lvlText w:val=""/>
      <w:lvlJc w:val="left"/>
      <w:pPr>
        <w:tabs>
          <w:tab w:val="num" w:pos="2160"/>
        </w:tabs>
        <w:ind w:left="2160" w:hanging="360"/>
      </w:pPr>
      <w:rPr>
        <w:rFonts w:ascii="Symbol" w:hAnsi="Symbol" w:hint="default"/>
        <w:b/>
        <w:i w:val="0"/>
        <w:color w:val="auto"/>
        <w:sz w:val="24"/>
        <w:szCs w:val="24"/>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040"/>
        </w:tabs>
        <w:ind w:left="5040" w:hanging="144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37" w15:restartNumberingAfterBreak="0">
    <w:nsid w:val="70070C16"/>
    <w:multiLevelType w:val="hybridMultilevel"/>
    <w:tmpl w:val="A2840BC0"/>
    <w:lvl w:ilvl="0" w:tplc="4E405D84">
      <w:start w:val="1"/>
      <w:numFmt w:val="bullet"/>
      <w:lvlText w:val="•"/>
      <w:lvlJc w:val="left"/>
      <w:pPr>
        <w:tabs>
          <w:tab w:val="num" w:pos="720"/>
        </w:tabs>
        <w:ind w:left="720" w:hanging="360"/>
      </w:pPr>
      <w:rPr>
        <w:rFonts w:ascii="Arial" w:hAnsi="Arial" w:hint="default"/>
      </w:rPr>
    </w:lvl>
    <w:lvl w:ilvl="1" w:tplc="0C94F0DC">
      <w:start w:val="1"/>
      <w:numFmt w:val="bullet"/>
      <w:lvlText w:val="•"/>
      <w:lvlJc w:val="left"/>
      <w:pPr>
        <w:tabs>
          <w:tab w:val="num" w:pos="1440"/>
        </w:tabs>
        <w:ind w:left="1440" w:hanging="360"/>
      </w:pPr>
      <w:rPr>
        <w:rFonts w:ascii="Arial" w:hAnsi="Arial" w:hint="default"/>
      </w:rPr>
    </w:lvl>
    <w:lvl w:ilvl="2" w:tplc="DAF0CF60">
      <w:start w:val="1"/>
      <w:numFmt w:val="bullet"/>
      <w:lvlText w:val="•"/>
      <w:lvlJc w:val="left"/>
      <w:pPr>
        <w:tabs>
          <w:tab w:val="num" w:pos="2160"/>
        </w:tabs>
        <w:ind w:left="2160" w:hanging="360"/>
      </w:pPr>
      <w:rPr>
        <w:rFonts w:ascii="Arial" w:hAnsi="Arial" w:hint="default"/>
      </w:rPr>
    </w:lvl>
    <w:lvl w:ilvl="3" w:tplc="4AC02364" w:tentative="1">
      <w:start w:val="1"/>
      <w:numFmt w:val="bullet"/>
      <w:lvlText w:val="•"/>
      <w:lvlJc w:val="left"/>
      <w:pPr>
        <w:tabs>
          <w:tab w:val="num" w:pos="2880"/>
        </w:tabs>
        <w:ind w:left="2880" w:hanging="360"/>
      </w:pPr>
      <w:rPr>
        <w:rFonts w:ascii="Arial" w:hAnsi="Arial" w:hint="default"/>
      </w:rPr>
    </w:lvl>
    <w:lvl w:ilvl="4" w:tplc="28883176" w:tentative="1">
      <w:start w:val="1"/>
      <w:numFmt w:val="bullet"/>
      <w:lvlText w:val="•"/>
      <w:lvlJc w:val="left"/>
      <w:pPr>
        <w:tabs>
          <w:tab w:val="num" w:pos="3600"/>
        </w:tabs>
        <w:ind w:left="3600" w:hanging="360"/>
      </w:pPr>
      <w:rPr>
        <w:rFonts w:ascii="Arial" w:hAnsi="Arial" w:hint="default"/>
      </w:rPr>
    </w:lvl>
    <w:lvl w:ilvl="5" w:tplc="DF985690" w:tentative="1">
      <w:start w:val="1"/>
      <w:numFmt w:val="bullet"/>
      <w:lvlText w:val="•"/>
      <w:lvlJc w:val="left"/>
      <w:pPr>
        <w:tabs>
          <w:tab w:val="num" w:pos="4320"/>
        </w:tabs>
        <w:ind w:left="4320" w:hanging="360"/>
      </w:pPr>
      <w:rPr>
        <w:rFonts w:ascii="Arial" w:hAnsi="Arial" w:hint="default"/>
      </w:rPr>
    </w:lvl>
    <w:lvl w:ilvl="6" w:tplc="4A6686E0" w:tentative="1">
      <w:start w:val="1"/>
      <w:numFmt w:val="bullet"/>
      <w:lvlText w:val="•"/>
      <w:lvlJc w:val="left"/>
      <w:pPr>
        <w:tabs>
          <w:tab w:val="num" w:pos="5040"/>
        </w:tabs>
        <w:ind w:left="5040" w:hanging="360"/>
      </w:pPr>
      <w:rPr>
        <w:rFonts w:ascii="Arial" w:hAnsi="Arial" w:hint="default"/>
      </w:rPr>
    </w:lvl>
    <w:lvl w:ilvl="7" w:tplc="E926DBF2" w:tentative="1">
      <w:start w:val="1"/>
      <w:numFmt w:val="bullet"/>
      <w:lvlText w:val="•"/>
      <w:lvlJc w:val="left"/>
      <w:pPr>
        <w:tabs>
          <w:tab w:val="num" w:pos="5760"/>
        </w:tabs>
        <w:ind w:left="5760" w:hanging="360"/>
      </w:pPr>
      <w:rPr>
        <w:rFonts w:ascii="Arial" w:hAnsi="Arial" w:hint="default"/>
      </w:rPr>
    </w:lvl>
    <w:lvl w:ilvl="8" w:tplc="5596D4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5C4F1B"/>
    <w:multiLevelType w:val="multilevel"/>
    <w:tmpl w:val="26027F0A"/>
    <w:lvl w:ilvl="0">
      <w:start w:val="1"/>
      <w:numFmt w:val="decimal"/>
      <w:lvlText w:val="%1."/>
      <w:lvlJc w:val="left"/>
      <w:pPr>
        <w:tabs>
          <w:tab w:val="num" w:pos="1296"/>
        </w:tabs>
        <w:ind w:left="1296" w:hanging="576"/>
      </w:pPr>
      <w:rPr>
        <w:rFonts w:ascii="Arial Bold" w:hAnsi="Arial Bold" w:hint="default"/>
        <w:b/>
        <w:i w:val="0"/>
        <w:sz w:val="24"/>
        <w:szCs w:val="24"/>
      </w:rPr>
    </w:lvl>
    <w:lvl w:ilvl="1">
      <w:start w:val="1"/>
      <w:numFmt w:val="decimal"/>
      <w:lvlText w:val="%1.%2."/>
      <w:lvlJc w:val="left"/>
      <w:pPr>
        <w:tabs>
          <w:tab w:val="num" w:pos="1800"/>
        </w:tabs>
        <w:ind w:left="1800" w:hanging="504"/>
      </w:pPr>
      <w:rPr>
        <w:rFonts w:ascii="Arial Bold" w:hAnsi="Arial Bold" w:hint="default"/>
        <w:b/>
        <w:i w:val="0"/>
        <w:sz w:val="22"/>
        <w:szCs w:val="22"/>
      </w:rPr>
    </w:lvl>
    <w:lvl w:ilvl="2">
      <w:start w:val="1"/>
      <w:numFmt w:val="bullet"/>
      <w:lvlText w:val=""/>
      <w:lvlJc w:val="left"/>
      <w:pPr>
        <w:tabs>
          <w:tab w:val="num" w:pos="2160"/>
        </w:tabs>
        <w:ind w:left="2160" w:hanging="360"/>
      </w:pPr>
      <w:rPr>
        <w:rFonts w:ascii="Symbol" w:hAnsi="Symbol" w:hint="default"/>
        <w:b/>
        <w:i w:val="0"/>
        <w:color w:val="auto"/>
        <w:sz w:val="24"/>
        <w:szCs w:val="24"/>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040"/>
        </w:tabs>
        <w:ind w:left="5040" w:hanging="144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39" w15:restartNumberingAfterBreak="0">
    <w:nsid w:val="71E070B3"/>
    <w:multiLevelType w:val="hybridMultilevel"/>
    <w:tmpl w:val="8A068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D1B13"/>
    <w:multiLevelType w:val="hybridMultilevel"/>
    <w:tmpl w:val="B4CEE580"/>
    <w:lvl w:ilvl="0" w:tplc="7A940C74">
      <w:start w:val="1"/>
      <w:numFmt w:val="upperLetter"/>
      <w:lvlText w:val="%1."/>
      <w:lvlJc w:val="left"/>
      <w:pPr>
        <w:ind w:left="1080" w:hanging="360"/>
      </w:pPr>
      <w:rPr>
        <w:rFonts w:hint="default"/>
        <w:b w:val="0"/>
        <w:i w:val="0"/>
        <w:sz w:val="22"/>
        <w:szCs w:val="22"/>
      </w:rPr>
    </w:lvl>
    <w:lvl w:ilvl="1" w:tplc="1F566AB6" w:tentative="1">
      <w:start w:val="1"/>
      <w:numFmt w:val="lowerLetter"/>
      <w:lvlText w:val="%2."/>
      <w:lvlJc w:val="left"/>
      <w:pPr>
        <w:ind w:left="1800" w:hanging="360"/>
      </w:pPr>
    </w:lvl>
    <w:lvl w:ilvl="2" w:tplc="50A43228" w:tentative="1">
      <w:start w:val="1"/>
      <w:numFmt w:val="lowerRoman"/>
      <w:lvlText w:val="%3."/>
      <w:lvlJc w:val="right"/>
      <w:pPr>
        <w:ind w:left="2520" w:hanging="180"/>
      </w:pPr>
    </w:lvl>
    <w:lvl w:ilvl="3" w:tplc="84C044E2" w:tentative="1">
      <w:start w:val="1"/>
      <w:numFmt w:val="decimal"/>
      <w:lvlText w:val="%4."/>
      <w:lvlJc w:val="left"/>
      <w:pPr>
        <w:ind w:left="3240" w:hanging="360"/>
      </w:pPr>
    </w:lvl>
    <w:lvl w:ilvl="4" w:tplc="EA4024CE" w:tentative="1">
      <w:start w:val="1"/>
      <w:numFmt w:val="lowerLetter"/>
      <w:lvlText w:val="%5."/>
      <w:lvlJc w:val="left"/>
      <w:pPr>
        <w:ind w:left="3960" w:hanging="360"/>
      </w:pPr>
    </w:lvl>
    <w:lvl w:ilvl="5" w:tplc="49C44F12" w:tentative="1">
      <w:start w:val="1"/>
      <w:numFmt w:val="lowerRoman"/>
      <w:lvlText w:val="%6."/>
      <w:lvlJc w:val="right"/>
      <w:pPr>
        <w:ind w:left="4680" w:hanging="180"/>
      </w:pPr>
    </w:lvl>
    <w:lvl w:ilvl="6" w:tplc="EBB059E6" w:tentative="1">
      <w:start w:val="1"/>
      <w:numFmt w:val="decimal"/>
      <w:lvlText w:val="%7."/>
      <w:lvlJc w:val="left"/>
      <w:pPr>
        <w:ind w:left="5400" w:hanging="360"/>
      </w:pPr>
    </w:lvl>
    <w:lvl w:ilvl="7" w:tplc="3FB8C04A" w:tentative="1">
      <w:start w:val="1"/>
      <w:numFmt w:val="lowerLetter"/>
      <w:lvlText w:val="%8."/>
      <w:lvlJc w:val="left"/>
      <w:pPr>
        <w:ind w:left="6120" w:hanging="360"/>
      </w:pPr>
    </w:lvl>
    <w:lvl w:ilvl="8" w:tplc="6EDA276C" w:tentative="1">
      <w:start w:val="1"/>
      <w:numFmt w:val="lowerRoman"/>
      <w:lvlText w:val="%9."/>
      <w:lvlJc w:val="right"/>
      <w:pPr>
        <w:ind w:left="6840" w:hanging="180"/>
      </w:pPr>
    </w:lvl>
  </w:abstractNum>
  <w:abstractNum w:abstractNumId="41"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8A4E83"/>
    <w:multiLevelType w:val="hybridMultilevel"/>
    <w:tmpl w:val="6B6A4B2C"/>
    <w:lvl w:ilvl="0" w:tplc="6380AFEC">
      <w:start w:val="1"/>
      <w:numFmt w:val="bullet"/>
      <w:lvlText w:val="•"/>
      <w:lvlJc w:val="left"/>
      <w:pPr>
        <w:tabs>
          <w:tab w:val="num" w:pos="720"/>
        </w:tabs>
        <w:ind w:left="720" w:hanging="360"/>
      </w:pPr>
      <w:rPr>
        <w:rFonts w:ascii="Arial" w:hAnsi="Arial" w:hint="default"/>
      </w:rPr>
    </w:lvl>
    <w:lvl w:ilvl="1" w:tplc="661EF49E">
      <w:start w:val="1"/>
      <w:numFmt w:val="bullet"/>
      <w:lvlText w:val="o"/>
      <w:lvlJc w:val="left"/>
      <w:pPr>
        <w:tabs>
          <w:tab w:val="num" w:pos="1440"/>
        </w:tabs>
        <w:ind w:left="1440" w:hanging="360"/>
      </w:pPr>
      <w:rPr>
        <w:rFonts w:ascii="Courier New" w:hAnsi="Courier New" w:hint="default"/>
      </w:rPr>
    </w:lvl>
    <w:lvl w:ilvl="2" w:tplc="E25EE4A0">
      <w:start w:val="1"/>
      <w:numFmt w:val="bullet"/>
      <w:lvlText w:val="•"/>
      <w:lvlJc w:val="left"/>
      <w:pPr>
        <w:tabs>
          <w:tab w:val="num" w:pos="2160"/>
        </w:tabs>
        <w:ind w:left="2160" w:hanging="360"/>
      </w:pPr>
      <w:rPr>
        <w:rFonts w:ascii="Arial" w:hAnsi="Arial" w:hint="default"/>
      </w:rPr>
    </w:lvl>
    <w:lvl w:ilvl="3" w:tplc="8812BFA4" w:tentative="1">
      <w:start w:val="1"/>
      <w:numFmt w:val="bullet"/>
      <w:lvlText w:val="•"/>
      <w:lvlJc w:val="left"/>
      <w:pPr>
        <w:tabs>
          <w:tab w:val="num" w:pos="2880"/>
        </w:tabs>
        <w:ind w:left="2880" w:hanging="360"/>
      </w:pPr>
      <w:rPr>
        <w:rFonts w:ascii="Arial" w:hAnsi="Arial" w:hint="default"/>
      </w:rPr>
    </w:lvl>
    <w:lvl w:ilvl="4" w:tplc="8A3474E2" w:tentative="1">
      <w:start w:val="1"/>
      <w:numFmt w:val="bullet"/>
      <w:lvlText w:val="•"/>
      <w:lvlJc w:val="left"/>
      <w:pPr>
        <w:tabs>
          <w:tab w:val="num" w:pos="3600"/>
        </w:tabs>
        <w:ind w:left="3600" w:hanging="360"/>
      </w:pPr>
      <w:rPr>
        <w:rFonts w:ascii="Arial" w:hAnsi="Arial" w:hint="default"/>
      </w:rPr>
    </w:lvl>
    <w:lvl w:ilvl="5" w:tplc="855A6342" w:tentative="1">
      <w:start w:val="1"/>
      <w:numFmt w:val="bullet"/>
      <w:lvlText w:val="•"/>
      <w:lvlJc w:val="left"/>
      <w:pPr>
        <w:tabs>
          <w:tab w:val="num" w:pos="4320"/>
        </w:tabs>
        <w:ind w:left="4320" w:hanging="360"/>
      </w:pPr>
      <w:rPr>
        <w:rFonts w:ascii="Arial" w:hAnsi="Arial" w:hint="default"/>
      </w:rPr>
    </w:lvl>
    <w:lvl w:ilvl="6" w:tplc="6846B258" w:tentative="1">
      <w:start w:val="1"/>
      <w:numFmt w:val="bullet"/>
      <w:lvlText w:val="•"/>
      <w:lvlJc w:val="left"/>
      <w:pPr>
        <w:tabs>
          <w:tab w:val="num" w:pos="5040"/>
        </w:tabs>
        <w:ind w:left="5040" w:hanging="360"/>
      </w:pPr>
      <w:rPr>
        <w:rFonts w:ascii="Arial" w:hAnsi="Arial" w:hint="default"/>
      </w:rPr>
    </w:lvl>
    <w:lvl w:ilvl="7" w:tplc="69E85998" w:tentative="1">
      <w:start w:val="1"/>
      <w:numFmt w:val="bullet"/>
      <w:lvlText w:val="•"/>
      <w:lvlJc w:val="left"/>
      <w:pPr>
        <w:tabs>
          <w:tab w:val="num" w:pos="5760"/>
        </w:tabs>
        <w:ind w:left="5760" w:hanging="360"/>
      </w:pPr>
      <w:rPr>
        <w:rFonts w:ascii="Arial" w:hAnsi="Arial" w:hint="default"/>
      </w:rPr>
    </w:lvl>
    <w:lvl w:ilvl="8" w:tplc="7578FA1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621435"/>
    <w:multiLevelType w:val="hybridMultilevel"/>
    <w:tmpl w:val="C680AB80"/>
    <w:lvl w:ilvl="0" w:tplc="FEE8C586">
      <w:start w:val="1"/>
      <w:numFmt w:val="bullet"/>
      <w:lvlText w:val=""/>
      <w:lvlJc w:val="left"/>
      <w:pPr>
        <w:tabs>
          <w:tab w:val="num" w:pos="2088"/>
        </w:tabs>
        <w:ind w:left="244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F0C667FE" w:tentative="1">
      <w:start w:val="1"/>
      <w:numFmt w:val="bullet"/>
      <w:lvlText w:val=""/>
      <w:lvlJc w:val="left"/>
      <w:pPr>
        <w:tabs>
          <w:tab w:val="num" w:pos="3888"/>
        </w:tabs>
        <w:ind w:left="3888" w:hanging="360"/>
      </w:pPr>
      <w:rPr>
        <w:rFonts w:ascii="Wingdings" w:hAnsi="Wingdings" w:hint="default"/>
      </w:rPr>
    </w:lvl>
    <w:lvl w:ilvl="3" w:tplc="F94687F6" w:tentative="1">
      <w:start w:val="1"/>
      <w:numFmt w:val="bullet"/>
      <w:lvlText w:val=""/>
      <w:lvlJc w:val="left"/>
      <w:pPr>
        <w:tabs>
          <w:tab w:val="num" w:pos="4608"/>
        </w:tabs>
        <w:ind w:left="4608" w:hanging="360"/>
      </w:pPr>
      <w:rPr>
        <w:rFonts w:ascii="Symbol" w:hAnsi="Symbol" w:hint="default"/>
      </w:rPr>
    </w:lvl>
    <w:lvl w:ilvl="4" w:tplc="4EE4E634" w:tentative="1">
      <w:start w:val="1"/>
      <w:numFmt w:val="bullet"/>
      <w:lvlText w:val="o"/>
      <w:lvlJc w:val="left"/>
      <w:pPr>
        <w:tabs>
          <w:tab w:val="num" w:pos="5328"/>
        </w:tabs>
        <w:ind w:left="5328" w:hanging="360"/>
      </w:pPr>
      <w:rPr>
        <w:rFonts w:ascii="Courier New" w:hAnsi="Courier New" w:cs="Courier New" w:hint="default"/>
      </w:rPr>
    </w:lvl>
    <w:lvl w:ilvl="5" w:tplc="1B68EDD8" w:tentative="1">
      <w:start w:val="1"/>
      <w:numFmt w:val="bullet"/>
      <w:lvlText w:val=""/>
      <w:lvlJc w:val="left"/>
      <w:pPr>
        <w:tabs>
          <w:tab w:val="num" w:pos="6048"/>
        </w:tabs>
        <w:ind w:left="6048" w:hanging="360"/>
      </w:pPr>
      <w:rPr>
        <w:rFonts w:ascii="Wingdings" w:hAnsi="Wingdings" w:hint="default"/>
      </w:rPr>
    </w:lvl>
    <w:lvl w:ilvl="6" w:tplc="0854D932" w:tentative="1">
      <w:start w:val="1"/>
      <w:numFmt w:val="bullet"/>
      <w:lvlText w:val=""/>
      <w:lvlJc w:val="left"/>
      <w:pPr>
        <w:tabs>
          <w:tab w:val="num" w:pos="6768"/>
        </w:tabs>
        <w:ind w:left="6768" w:hanging="360"/>
      </w:pPr>
      <w:rPr>
        <w:rFonts w:ascii="Symbol" w:hAnsi="Symbol" w:hint="default"/>
      </w:rPr>
    </w:lvl>
    <w:lvl w:ilvl="7" w:tplc="119E31E8" w:tentative="1">
      <w:start w:val="1"/>
      <w:numFmt w:val="bullet"/>
      <w:lvlText w:val="o"/>
      <w:lvlJc w:val="left"/>
      <w:pPr>
        <w:tabs>
          <w:tab w:val="num" w:pos="7488"/>
        </w:tabs>
        <w:ind w:left="7488" w:hanging="360"/>
      </w:pPr>
      <w:rPr>
        <w:rFonts w:ascii="Courier New" w:hAnsi="Courier New" w:cs="Courier New" w:hint="default"/>
      </w:rPr>
    </w:lvl>
    <w:lvl w:ilvl="8" w:tplc="FC5C0398" w:tentative="1">
      <w:start w:val="1"/>
      <w:numFmt w:val="bullet"/>
      <w:lvlText w:val=""/>
      <w:lvlJc w:val="left"/>
      <w:pPr>
        <w:tabs>
          <w:tab w:val="num" w:pos="8208"/>
        </w:tabs>
        <w:ind w:left="8208" w:hanging="360"/>
      </w:pPr>
      <w:rPr>
        <w:rFonts w:ascii="Wingdings" w:hAnsi="Wingdings" w:hint="default"/>
      </w:rPr>
    </w:lvl>
  </w:abstractNum>
  <w:num w:numId="1">
    <w:abstractNumId w:val="2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17"/>
  </w:num>
  <w:num w:numId="7">
    <w:abstractNumId w:val="4"/>
  </w:num>
  <w:num w:numId="8">
    <w:abstractNumId w:val="34"/>
  </w:num>
  <w:num w:numId="9">
    <w:abstractNumId w:val="31"/>
  </w:num>
  <w:num w:numId="10">
    <w:abstractNumId w:val="3"/>
  </w:num>
  <w:num w:numId="11">
    <w:abstractNumId w:val="22"/>
  </w:num>
  <w:num w:numId="12">
    <w:abstractNumId w:val="11"/>
  </w:num>
  <w:num w:numId="13">
    <w:abstractNumId w:val="1"/>
  </w:num>
  <w:num w:numId="14">
    <w:abstractNumId w:val="2"/>
  </w:num>
  <w:num w:numId="15">
    <w:abstractNumId w:val="42"/>
  </w:num>
  <w:num w:numId="16">
    <w:abstractNumId w:val="37"/>
  </w:num>
  <w:num w:numId="17">
    <w:abstractNumId w:val="40"/>
  </w:num>
  <w:num w:numId="18">
    <w:abstractNumId w:val="25"/>
  </w:num>
  <w:num w:numId="19">
    <w:abstractNumId w:val="20"/>
  </w:num>
  <w:num w:numId="20">
    <w:abstractNumId w:val="6"/>
  </w:num>
  <w:num w:numId="21">
    <w:abstractNumId w:val="18"/>
  </w:num>
  <w:num w:numId="22">
    <w:abstractNumId w:val="8"/>
  </w:num>
  <w:num w:numId="23">
    <w:abstractNumId w:val="16"/>
  </w:num>
  <w:num w:numId="24">
    <w:abstractNumId w:val="35"/>
  </w:num>
  <w:num w:numId="25">
    <w:abstractNumId w:val="19"/>
  </w:num>
  <w:num w:numId="26">
    <w:abstractNumId w:val="15"/>
  </w:num>
  <w:num w:numId="27">
    <w:abstractNumId w:val="43"/>
  </w:num>
  <w:num w:numId="28">
    <w:abstractNumId w:val="33"/>
  </w:num>
  <w:num w:numId="29">
    <w:abstractNumId w:val="19"/>
  </w:num>
  <w:num w:numId="3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4"/>
  </w:num>
  <w:num w:numId="33">
    <w:abstractNumId w:val="32"/>
  </w:num>
  <w:num w:numId="34">
    <w:abstractNumId w:val="14"/>
    <w:lvlOverride w:ilvl="0">
      <w:startOverride w:val="1"/>
    </w:lvlOverride>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8"/>
  </w:num>
  <w:num w:numId="39">
    <w:abstractNumId w:val="36"/>
  </w:num>
  <w:num w:numId="40">
    <w:abstractNumId w:val="38"/>
  </w:num>
  <w:num w:numId="41">
    <w:abstractNumId w:val="5"/>
  </w:num>
  <w:num w:numId="42">
    <w:abstractNumId w:val="13"/>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3"/>
  </w:num>
  <w:num w:numId="46">
    <w:abstractNumId w:val="19"/>
  </w:num>
  <w:num w:numId="47">
    <w:abstractNumId w:val="26"/>
  </w:num>
  <w:num w:numId="48">
    <w:abstractNumId w:val="39"/>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1202"/>
    <w:rsid w:val="000051AD"/>
    <w:rsid w:val="00010230"/>
    <w:rsid w:val="00010389"/>
    <w:rsid w:val="00010401"/>
    <w:rsid w:val="0001294C"/>
    <w:rsid w:val="00013413"/>
    <w:rsid w:val="00013BFD"/>
    <w:rsid w:val="00014D37"/>
    <w:rsid w:val="00015EAB"/>
    <w:rsid w:val="00017056"/>
    <w:rsid w:val="0001788B"/>
    <w:rsid w:val="000179A2"/>
    <w:rsid w:val="000212D9"/>
    <w:rsid w:val="00021844"/>
    <w:rsid w:val="00022E22"/>
    <w:rsid w:val="000247EF"/>
    <w:rsid w:val="000300B9"/>
    <w:rsid w:val="00034ADC"/>
    <w:rsid w:val="00036978"/>
    <w:rsid w:val="00041263"/>
    <w:rsid w:val="00041788"/>
    <w:rsid w:val="00041A5C"/>
    <w:rsid w:val="00043B6E"/>
    <w:rsid w:val="00044024"/>
    <w:rsid w:val="00045121"/>
    <w:rsid w:val="00047231"/>
    <w:rsid w:val="00052F5E"/>
    <w:rsid w:val="0005590C"/>
    <w:rsid w:val="00057F7A"/>
    <w:rsid w:val="00060F12"/>
    <w:rsid w:val="00061B8F"/>
    <w:rsid w:val="00061CC7"/>
    <w:rsid w:val="00071C61"/>
    <w:rsid w:val="00072DCD"/>
    <w:rsid w:val="00075B20"/>
    <w:rsid w:val="00077313"/>
    <w:rsid w:val="0008149C"/>
    <w:rsid w:val="00082DC8"/>
    <w:rsid w:val="000849D2"/>
    <w:rsid w:val="000849DD"/>
    <w:rsid w:val="000852B9"/>
    <w:rsid w:val="00087F7F"/>
    <w:rsid w:val="000907F2"/>
    <w:rsid w:val="00091FA4"/>
    <w:rsid w:val="00097452"/>
    <w:rsid w:val="000A1F3A"/>
    <w:rsid w:val="000A4050"/>
    <w:rsid w:val="000A46BA"/>
    <w:rsid w:val="000A56B5"/>
    <w:rsid w:val="000A7FA0"/>
    <w:rsid w:val="000B33BC"/>
    <w:rsid w:val="000B6877"/>
    <w:rsid w:val="000B7804"/>
    <w:rsid w:val="000C282B"/>
    <w:rsid w:val="000C509C"/>
    <w:rsid w:val="000C64B4"/>
    <w:rsid w:val="000C7A6E"/>
    <w:rsid w:val="000D09F7"/>
    <w:rsid w:val="000D1001"/>
    <w:rsid w:val="000D157D"/>
    <w:rsid w:val="000D3E6A"/>
    <w:rsid w:val="000D5167"/>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E78"/>
    <w:rsid w:val="00100788"/>
    <w:rsid w:val="001013A0"/>
    <w:rsid w:val="00101FD0"/>
    <w:rsid w:val="001057DE"/>
    <w:rsid w:val="001061B6"/>
    <w:rsid w:val="001075BF"/>
    <w:rsid w:val="00111900"/>
    <w:rsid w:val="00111E67"/>
    <w:rsid w:val="00113668"/>
    <w:rsid w:val="00114301"/>
    <w:rsid w:val="00114F96"/>
    <w:rsid w:val="001150AC"/>
    <w:rsid w:val="00115DBA"/>
    <w:rsid w:val="00116AAD"/>
    <w:rsid w:val="00116E61"/>
    <w:rsid w:val="00120470"/>
    <w:rsid w:val="001209C7"/>
    <w:rsid w:val="00125497"/>
    <w:rsid w:val="00133E25"/>
    <w:rsid w:val="00135B25"/>
    <w:rsid w:val="0013627F"/>
    <w:rsid w:val="00137112"/>
    <w:rsid w:val="00141269"/>
    <w:rsid w:val="001422E7"/>
    <w:rsid w:val="00142616"/>
    <w:rsid w:val="00142A0C"/>
    <w:rsid w:val="001463DA"/>
    <w:rsid w:val="0015166E"/>
    <w:rsid w:val="001542CF"/>
    <w:rsid w:val="001566E4"/>
    <w:rsid w:val="00157B1C"/>
    <w:rsid w:val="001600CB"/>
    <w:rsid w:val="00161974"/>
    <w:rsid w:val="00161BCD"/>
    <w:rsid w:val="00162927"/>
    <w:rsid w:val="00162FDA"/>
    <w:rsid w:val="00165EF4"/>
    <w:rsid w:val="00167DAC"/>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3ED4"/>
    <w:rsid w:val="001C4056"/>
    <w:rsid w:val="001C51AA"/>
    <w:rsid w:val="001C551D"/>
    <w:rsid w:val="001C70FD"/>
    <w:rsid w:val="001D0DE3"/>
    <w:rsid w:val="001D1BF8"/>
    <w:rsid w:val="001D2A77"/>
    <w:rsid w:val="001D34F6"/>
    <w:rsid w:val="001D4564"/>
    <w:rsid w:val="001D52A5"/>
    <w:rsid w:val="001D5BA4"/>
    <w:rsid w:val="001D62CE"/>
    <w:rsid w:val="001D6EE4"/>
    <w:rsid w:val="001E1503"/>
    <w:rsid w:val="001E184A"/>
    <w:rsid w:val="001E1A03"/>
    <w:rsid w:val="001E2423"/>
    <w:rsid w:val="001E2A9A"/>
    <w:rsid w:val="001E3714"/>
    <w:rsid w:val="001E3EB3"/>
    <w:rsid w:val="001E6C18"/>
    <w:rsid w:val="001E74CB"/>
    <w:rsid w:val="001E7885"/>
    <w:rsid w:val="001F068A"/>
    <w:rsid w:val="001F4070"/>
    <w:rsid w:val="001F6B9F"/>
    <w:rsid w:val="00200BB7"/>
    <w:rsid w:val="00200C28"/>
    <w:rsid w:val="00200CB2"/>
    <w:rsid w:val="002024E6"/>
    <w:rsid w:val="002027AA"/>
    <w:rsid w:val="002046C2"/>
    <w:rsid w:val="002066DB"/>
    <w:rsid w:val="00207E8C"/>
    <w:rsid w:val="002103E2"/>
    <w:rsid w:val="00210513"/>
    <w:rsid w:val="00210BAE"/>
    <w:rsid w:val="002111D4"/>
    <w:rsid w:val="00213D72"/>
    <w:rsid w:val="00213EC8"/>
    <w:rsid w:val="00214DF3"/>
    <w:rsid w:val="002152B0"/>
    <w:rsid w:val="0021533F"/>
    <w:rsid w:val="00216D60"/>
    <w:rsid w:val="00217196"/>
    <w:rsid w:val="00217323"/>
    <w:rsid w:val="00221A70"/>
    <w:rsid w:val="00222481"/>
    <w:rsid w:val="00224903"/>
    <w:rsid w:val="00224B6E"/>
    <w:rsid w:val="00224F11"/>
    <w:rsid w:val="00225322"/>
    <w:rsid w:val="00226184"/>
    <w:rsid w:val="00231A38"/>
    <w:rsid w:val="00234DD6"/>
    <w:rsid w:val="00235C3D"/>
    <w:rsid w:val="00236524"/>
    <w:rsid w:val="00236B31"/>
    <w:rsid w:val="00237055"/>
    <w:rsid w:val="00237540"/>
    <w:rsid w:val="002420D5"/>
    <w:rsid w:val="0024538A"/>
    <w:rsid w:val="002462CB"/>
    <w:rsid w:val="00246DD2"/>
    <w:rsid w:val="00247004"/>
    <w:rsid w:val="002515D8"/>
    <w:rsid w:val="002613DD"/>
    <w:rsid w:val="002628BA"/>
    <w:rsid w:val="00263206"/>
    <w:rsid w:val="00270B72"/>
    <w:rsid w:val="00271B22"/>
    <w:rsid w:val="002731DA"/>
    <w:rsid w:val="0027439B"/>
    <w:rsid w:val="00275608"/>
    <w:rsid w:val="0027570B"/>
    <w:rsid w:val="00275730"/>
    <w:rsid w:val="00275870"/>
    <w:rsid w:val="002759A8"/>
    <w:rsid w:val="00280715"/>
    <w:rsid w:val="00282C4C"/>
    <w:rsid w:val="002835BF"/>
    <w:rsid w:val="00283D53"/>
    <w:rsid w:val="00284AF0"/>
    <w:rsid w:val="00285B5E"/>
    <w:rsid w:val="00286CAC"/>
    <w:rsid w:val="00287907"/>
    <w:rsid w:val="002907B2"/>
    <w:rsid w:val="002910B0"/>
    <w:rsid w:val="00293B3D"/>
    <w:rsid w:val="00293D2F"/>
    <w:rsid w:val="00294318"/>
    <w:rsid w:val="00296AB3"/>
    <w:rsid w:val="00297D67"/>
    <w:rsid w:val="002A0890"/>
    <w:rsid w:val="002A1974"/>
    <w:rsid w:val="002A297F"/>
    <w:rsid w:val="002A384E"/>
    <w:rsid w:val="002A3B82"/>
    <w:rsid w:val="002A73FC"/>
    <w:rsid w:val="002A7591"/>
    <w:rsid w:val="002B49EA"/>
    <w:rsid w:val="002B772D"/>
    <w:rsid w:val="002B7959"/>
    <w:rsid w:val="002C0108"/>
    <w:rsid w:val="002C053D"/>
    <w:rsid w:val="002C10B1"/>
    <w:rsid w:val="002C6994"/>
    <w:rsid w:val="002C78F4"/>
    <w:rsid w:val="002C7972"/>
    <w:rsid w:val="002D13CC"/>
    <w:rsid w:val="002D290A"/>
    <w:rsid w:val="002D2FDD"/>
    <w:rsid w:val="002D333F"/>
    <w:rsid w:val="002D3F14"/>
    <w:rsid w:val="002D5177"/>
    <w:rsid w:val="002D5704"/>
    <w:rsid w:val="002D7192"/>
    <w:rsid w:val="002D737C"/>
    <w:rsid w:val="002E11CD"/>
    <w:rsid w:val="002E24FB"/>
    <w:rsid w:val="002F16A7"/>
    <w:rsid w:val="002F4512"/>
    <w:rsid w:val="002F6CEE"/>
    <w:rsid w:val="0030012B"/>
    <w:rsid w:val="00304924"/>
    <w:rsid w:val="00304FF0"/>
    <w:rsid w:val="003054C4"/>
    <w:rsid w:val="00305CC5"/>
    <w:rsid w:val="00306738"/>
    <w:rsid w:val="003113D1"/>
    <w:rsid w:val="0031156F"/>
    <w:rsid w:val="00311633"/>
    <w:rsid w:val="00323042"/>
    <w:rsid w:val="003230AA"/>
    <w:rsid w:val="00330AF1"/>
    <w:rsid w:val="00333561"/>
    <w:rsid w:val="00334436"/>
    <w:rsid w:val="00334A5C"/>
    <w:rsid w:val="003379A2"/>
    <w:rsid w:val="00340802"/>
    <w:rsid w:val="00342B18"/>
    <w:rsid w:val="0034396E"/>
    <w:rsid w:val="00345FA1"/>
    <w:rsid w:val="00346551"/>
    <w:rsid w:val="00346CA1"/>
    <w:rsid w:val="0035254C"/>
    <w:rsid w:val="00352AC9"/>
    <w:rsid w:val="00352BEF"/>
    <w:rsid w:val="00353E3C"/>
    <w:rsid w:val="00353EC7"/>
    <w:rsid w:val="00354CBA"/>
    <w:rsid w:val="003612BA"/>
    <w:rsid w:val="003613BA"/>
    <w:rsid w:val="00363C51"/>
    <w:rsid w:val="00364605"/>
    <w:rsid w:val="00364BA3"/>
    <w:rsid w:val="00364E38"/>
    <w:rsid w:val="00365003"/>
    <w:rsid w:val="00365D4D"/>
    <w:rsid w:val="00370777"/>
    <w:rsid w:val="0037545A"/>
    <w:rsid w:val="00375760"/>
    <w:rsid w:val="00376E7A"/>
    <w:rsid w:val="00380334"/>
    <w:rsid w:val="00381769"/>
    <w:rsid w:val="0038297E"/>
    <w:rsid w:val="00382BCC"/>
    <w:rsid w:val="00382C18"/>
    <w:rsid w:val="003832E7"/>
    <w:rsid w:val="00384CDD"/>
    <w:rsid w:val="00385C89"/>
    <w:rsid w:val="00387C24"/>
    <w:rsid w:val="00390D2D"/>
    <w:rsid w:val="00391448"/>
    <w:rsid w:val="003916DB"/>
    <w:rsid w:val="00391A11"/>
    <w:rsid w:val="0039421A"/>
    <w:rsid w:val="0039464A"/>
    <w:rsid w:val="00394AB6"/>
    <w:rsid w:val="003A134C"/>
    <w:rsid w:val="003A2E40"/>
    <w:rsid w:val="003A35BF"/>
    <w:rsid w:val="003A3B76"/>
    <w:rsid w:val="003A3F16"/>
    <w:rsid w:val="003A5090"/>
    <w:rsid w:val="003A64CA"/>
    <w:rsid w:val="003A705F"/>
    <w:rsid w:val="003B2DE1"/>
    <w:rsid w:val="003B55F9"/>
    <w:rsid w:val="003B5E7B"/>
    <w:rsid w:val="003B6708"/>
    <w:rsid w:val="003C0AF1"/>
    <w:rsid w:val="003C20AB"/>
    <w:rsid w:val="003C5A9F"/>
    <w:rsid w:val="003C629F"/>
    <w:rsid w:val="003C64CF"/>
    <w:rsid w:val="003C68D9"/>
    <w:rsid w:val="003D1343"/>
    <w:rsid w:val="003D28AA"/>
    <w:rsid w:val="003D7039"/>
    <w:rsid w:val="003E147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3291"/>
    <w:rsid w:val="00406C2D"/>
    <w:rsid w:val="004112A9"/>
    <w:rsid w:val="004123B0"/>
    <w:rsid w:val="004123B1"/>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551D"/>
    <w:rsid w:val="004500CD"/>
    <w:rsid w:val="00451897"/>
    <w:rsid w:val="00451AD6"/>
    <w:rsid w:val="00452214"/>
    <w:rsid w:val="00453A44"/>
    <w:rsid w:val="00454791"/>
    <w:rsid w:val="004563E3"/>
    <w:rsid w:val="00461502"/>
    <w:rsid w:val="00462069"/>
    <w:rsid w:val="0046364E"/>
    <w:rsid w:val="00464FDB"/>
    <w:rsid w:val="00465F5F"/>
    <w:rsid w:val="00467D57"/>
    <w:rsid w:val="00470ADE"/>
    <w:rsid w:val="00471785"/>
    <w:rsid w:val="00471D99"/>
    <w:rsid w:val="0047440B"/>
    <w:rsid w:val="004768F2"/>
    <w:rsid w:val="0048223A"/>
    <w:rsid w:val="004823F8"/>
    <w:rsid w:val="00490283"/>
    <w:rsid w:val="0049303A"/>
    <w:rsid w:val="00495257"/>
    <w:rsid w:val="0049673E"/>
    <w:rsid w:val="004969DC"/>
    <w:rsid w:val="004A1D06"/>
    <w:rsid w:val="004A2ABA"/>
    <w:rsid w:val="004A308D"/>
    <w:rsid w:val="004A5CF9"/>
    <w:rsid w:val="004A78D6"/>
    <w:rsid w:val="004A7B32"/>
    <w:rsid w:val="004B0169"/>
    <w:rsid w:val="004B0E4A"/>
    <w:rsid w:val="004B49D0"/>
    <w:rsid w:val="004C0DE8"/>
    <w:rsid w:val="004C2391"/>
    <w:rsid w:val="004C4781"/>
    <w:rsid w:val="004C52B9"/>
    <w:rsid w:val="004D0009"/>
    <w:rsid w:val="004D04FC"/>
    <w:rsid w:val="004D0513"/>
    <w:rsid w:val="004D0BCE"/>
    <w:rsid w:val="004D163A"/>
    <w:rsid w:val="004D1C62"/>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13F70"/>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305"/>
    <w:rsid w:val="00535622"/>
    <w:rsid w:val="005403FB"/>
    <w:rsid w:val="00542761"/>
    <w:rsid w:val="0054525E"/>
    <w:rsid w:val="005466D8"/>
    <w:rsid w:val="005477A9"/>
    <w:rsid w:val="005504C2"/>
    <w:rsid w:val="00550866"/>
    <w:rsid w:val="00554773"/>
    <w:rsid w:val="00556298"/>
    <w:rsid w:val="005565B9"/>
    <w:rsid w:val="005576D8"/>
    <w:rsid w:val="00561E96"/>
    <w:rsid w:val="005626B9"/>
    <w:rsid w:val="00562724"/>
    <w:rsid w:val="00564059"/>
    <w:rsid w:val="00566C1B"/>
    <w:rsid w:val="00567638"/>
    <w:rsid w:val="005712B4"/>
    <w:rsid w:val="00572966"/>
    <w:rsid w:val="0057370A"/>
    <w:rsid w:val="00574787"/>
    <w:rsid w:val="00575C7F"/>
    <w:rsid w:val="0057665A"/>
    <w:rsid w:val="005818FD"/>
    <w:rsid w:val="005833CD"/>
    <w:rsid w:val="005933CA"/>
    <w:rsid w:val="00593F04"/>
    <w:rsid w:val="00595014"/>
    <w:rsid w:val="005957F8"/>
    <w:rsid w:val="00597D26"/>
    <w:rsid w:val="005A2F7B"/>
    <w:rsid w:val="005A430B"/>
    <w:rsid w:val="005B08B3"/>
    <w:rsid w:val="005B13AC"/>
    <w:rsid w:val="005B17AD"/>
    <w:rsid w:val="005B25E0"/>
    <w:rsid w:val="005B3B4E"/>
    <w:rsid w:val="005B6B7F"/>
    <w:rsid w:val="005B77C7"/>
    <w:rsid w:val="005C3556"/>
    <w:rsid w:val="005C359A"/>
    <w:rsid w:val="005C4DBA"/>
    <w:rsid w:val="005C5B55"/>
    <w:rsid w:val="005D0B81"/>
    <w:rsid w:val="005D4351"/>
    <w:rsid w:val="005D6887"/>
    <w:rsid w:val="005D6B07"/>
    <w:rsid w:val="005D7AED"/>
    <w:rsid w:val="005E2665"/>
    <w:rsid w:val="005E3D17"/>
    <w:rsid w:val="005E4EA3"/>
    <w:rsid w:val="005E50DB"/>
    <w:rsid w:val="005F1390"/>
    <w:rsid w:val="005F38C9"/>
    <w:rsid w:val="005F4033"/>
    <w:rsid w:val="005F411D"/>
    <w:rsid w:val="005F43DA"/>
    <w:rsid w:val="005F5555"/>
    <w:rsid w:val="005F783F"/>
    <w:rsid w:val="005F7CC9"/>
    <w:rsid w:val="00600A9A"/>
    <w:rsid w:val="00601F88"/>
    <w:rsid w:val="00602021"/>
    <w:rsid w:val="00606630"/>
    <w:rsid w:val="00607DC9"/>
    <w:rsid w:val="00612470"/>
    <w:rsid w:val="00612CA0"/>
    <w:rsid w:val="00612CD9"/>
    <w:rsid w:val="0061316F"/>
    <w:rsid w:val="006147A5"/>
    <w:rsid w:val="00617A9F"/>
    <w:rsid w:val="0062089D"/>
    <w:rsid w:val="00620E73"/>
    <w:rsid w:val="00621B47"/>
    <w:rsid w:val="00625077"/>
    <w:rsid w:val="00625AD2"/>
    <w:rsid w:val="00631B15"/>
    <w:rsid w:val="00634133"/>
    <w:rsid w:val="00635298"/>
    <w:rsid w:val="00635FB0"/>
    <w:rsid w:val="00641C25"/>
    <w:rsid w:val="00642AE9"/>
    <w:rsid w:val="0064547F"/>
    <w:rsid w:val="00651481"/>
    <w:rsid w:val="00651B8A"/>
    <w:rsid w:val="00654818"/>
    <w:rsid w:val="00654B57"/>
    <w:rsid w:val="00660E26"/>
    <w:rsid w:val="00661A57"/>
    <w:rsid w:val="0066403A"/>
    <w:rsid w:val="00664419"/>
    <w:rsid w:val="0066476A"/>
    <w:rsid w:val="00665924"/>
    <w:rsid w:val="00665C06"/>
    <w:rsid w:val="00667DC8"/>
    <w:rsid w:val="006734AC"/>
    <w:rsid w:val="006779E8"/>
    <w:rsid w:val="00677F0D"/>
    <w:rsid w:val="00680C03"/>
    <w:rsid w:val="0068392C"/>
    <w:rsid w:val="006841B7"/>
    <w:rsid w:val="00684718"/>
    <w:rsid w:val="00684DE2"/>
    <w:rsid w:val="00686AD9"/>
    <w:rsid w:val="00687673"/>
    <w:rsid w:val="0069201E"/>
    <w:rsid w:val="006927B9"/>
    <w:rsid w:val="00692803"/>
    <w:rsid w:val="00692A61"/>
    <w:rsid w:val="0069400D"/>
    <w:rsid w:val="00695424"/>
    <w:rsid w:val="00695EC3"/>
    <w:rsid w:val="006A1AAE"/>
    <w:rsid w:val="006A2650"/>
    <w:rsid w:val="006A79D5"/>
    <w:rsid w:val="006A7B58"/>
    <w:rsid w:val="006A7EF2"/>
    <w:rsid w:val="006B0C28"/>
    <w:rsid w:val="006B15BB"/>
    <w:rsid w:val="006B23C2"/>
    <w:rsid w:val="006B2624"/>
    <w:rsid w:val="006B3DBC"/>
    <w:rsid w:val="006B6604"/>
    <w:rsid w:val="006C2E95"/>
    <w:rsid w:val="006C393C"/>
    <w:rsid w:val="006C43BC"/>
    <w:rsid w:val="006C4940"/>
    <w:rsid w:val="006C6597"/>
    <w:rsid w:val="006D1AA0"/>
    <w:rsid w:val="006D6BDF"/>
    <w:rsid w:val="006E2863"/>
    <w:rsid w:val="006E3D69"/>
    <w:rsid w:val="006F054B"/>
    <w:rsid w:val="006F0CB6"/>
    <w:rsid w:val="006F1334"/>
    <w:rsid w:val="006F6D5A"/>
    <w:rsid w:val="00700256"/>
    <w:rsid w:val="0070368D"/>
    <w:rsid w:val="00703C6B"/>
    <w:rsid w:val="007062AE"/>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245D"/>
    <w:rsid w:val="00736A08"/>
    <w:rsid w:val="00741770"/>
    <w:rsid w:val="007456A8"/>
    <w:rsid w:val="00747591"/>
    <w:rsid w:val="00752E9F"/>
    <w:rsid w:val="007560B9"/>
    <w:rsid w:val="007563D8"/>
    <w:rsid w:val="0075658E"/>
    <w:rsid w:val="0075724C"/>
    <w:rsid w:val="0075765D"/>
    <w:rsid w:val="00760FD3"/>
    <w:rsid w:val="00762707"/>
    <w:rsid w:val="00763025"/>
    <w:rsid w:val="00763804"/>
    <w:rsid w:val="00763816"/>
    <w:rsid w:val="00766EFB"/>
    <w:rsid w:val="00767D84"/>
    <w:rsid w:val="00771926"/>
    <w:rsid w:val="00772F74"/>
    <w:rsid w:val="0077482A"/>
    <w:rsid w:val="00776474"/>
    <w:rsid w:val="0077665D"/>
    <w:rsid w:val="007778AA"/>
    <w:rsid w:val="007803A1"/>
    <w:rsid w:val="00780F2D"/>
    <w:rsid w:val="00782D05"/>
    <w:rsid w:val="0078421B"/>
    <w:rsid w:val="00784F0F"/>
    <w:rsid w:val="00785445"/>
    <w:rsid w:val="00790C18"/>
    <w:rsid w:val="00791E29"/>
    <w:rsid w:val="007950F6"/>
    <w:rsid w:val="007955E5"/>
    <w:rsid w:val="00795B9A"/>
    <w:rsid w:val="007965AD"/>
    <w:rsid w:val="007968E0"/>
    <w:rsid w:val="0079799E"/>
    <w:rsid w:val="00797F9E"/>
    <w:rsid w:val="007A03C8"/>
    <w:rsid w:val="007A3A04"/>
    <w:rsid w:val="007A42E3"/>
    <w:rsid w:val="007A4620"/>
    <w:rsid w:val="007A5922"/>
    <w:rsid w:val="007A677F"/>
    <w:rsid w:val="007A79D5"/>
    <w:rsid w:val="007B0044"/>
    <w:rsid w:val="007B0396"/>
    <w:rsid w:val="007B29B3"/>
    <w:rsid w:val="007B4198"/>
    <w:rsid w:val="007B431E"/>
    <w:rsid w:val="007B4A25"/>
    <w:rsid w:val="007B7587"/>
    <w:rsid w:val="007C07B3"/>
    <w:rsid w:val="007C1CAC"/>
    <w:rsid w:val="007C334A"/>
    <w:rsid w:val="007C4957"/>
    <w:rsid w:val="007C4A5C"/>
    <w:rsid w:val="007C5F7D"/>
    <w:rsid w:val="007C7800"/>
    <w:rsid w:val="007D042F"/>
    <w:rsid w:val="007D1A8C"/>
    <w:rsid w:val="007D3700"/>
    <w:rsid w:val="007D4D88"/>
    <w:rsid w:val="007D57E4"/>
    <w:rsid w:val="007D6934"/>
    <w:rsid w:val="007D6A21"/>
    <w:rsid w:val="007D7116"/>
    <w:rsid w:val="007D7911"/>
    <w:rsid w:val="007E0126"/>
    <w:rsid w:val="007E1FA9"/>
    <w:rsid w:val="007E3754"/>
    <w:rsid w:val="007E4229"/>
    <w:rsid w:val="007E44FA"/>
    <w:rsid w:val="007E5B1C"/>
    <w:rsid w:val="007F428E"/>
    <w:rsid w:val="007F66BF"/>
    <w:rsid w:val="007F6942"/>
    <w:rsid w:val="007F7918"/>
    <w:rsid w:val="007F794F"/>
    <w:rsid w:val="00801C99"/>
    <w:rsid w:val="00802D70"/>
    <w:rsid w:val="00803D25"/>
    <w:rsid w:val="008117A5"/>
    <w:rsid w:val="00813503"/>
    <w:rsid w:val="00816182"/>
    <w:rsid w:val="00816AB5"/>
    <w:rsid w:val="008208DB"/>
    <w:rsid w:val="0082291E"/>
    <w:rsid w:val="00825468"/>
    <w:rsid w:val="00827AB1"/>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37EC"/>
    <w:rsid w:val="00854FA7"/>
    <w:rsid w:val="00854FC2"/>
    <w:rsid w:val="008556DC"/>
    <w:rsid w:val="0085680B"/>
    <w:rsid w:val="00857C79"/>
    <w:rsid w:val="0086047B"/>
    <w:rsid w:val="00861CAE"/>
    <w:rsid w:val="00861CC6"/>
    <w:rsid w:val="008627EC"/>
    <w:rsid w:val="00863031"/>
    <w:rsid w:val="0086378C"/>
    <w:rsid w:val="00863F53"/>
    <w:rsid w:val="008711BF"/>
    <w:rsid w:val="00871284"/>
    <w:rsid w:val="008716C9"/>
    <w:rsid w:val="0087612A"/>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B1BC1"/>
    <w:rsid w:val="008B43AD"/>
    <w:rsid w:val="008C17EB"/>
    <w:rsid w:val="008C243D"/>
    <w:rsid w:val="008C330D"/>
    <w:rsid w:val="008C595A"/>
    <w:rsid w:val="008C65D1"/>
    <w:rsid w:val="008C7867"/>
    <w:rsid w:val="008D042B"/>
    <w:rsid w:val="008D14DE"/>
    <w:rsid w:val="008D2944"/>
    <w:rsid w:val="008D3B58"/>
    <w:rsid w:val="008D4860"/>
    <w:rsid w:val="008D491D"/>
    <w:rsid w:val="008D62CE"/>
    <w:rsid w:val="008E177D"/>
    <w:rsid w:val="008E2539"/>
    <w:rsid w:val="008E2A7F"/>
    <w:rsid w:val="008E321A"/>
    <w:rsid w:val="008E5AE5"/>
    <w:rsid w:val="008F0515"/>
    <w:rsid w:val="008F1748"/>
    <w:rsid w:val="008F1B19"/>
    <w:rsid w:val="008F22AC"/>
    <w:rsid w:val="008F2578"/>
    <w:rsid w:val="008F300B"/>
    <w:rsid w:val="008F37ED"/>
    <w:rsid w:val="008F4B9F"/>
    <w:rsid w:val="008F7086"/>
    <w:rsid w:val="00900AF8"/>
    <w:rsid w:val="0090102F"/>
    <w:rsid w:val="00901C8B"/>
    <w:rsid w:val="00901DC2"/>
    <w:rsid w:val="00904CC3"/>
    <w:rsid w:val="009171D3"/>
    <w:rsid w:val="0092246E"/>
    <w:rsid w:val="00922F71"/>
    <w:rsid w:val="009238FB"/>
    <w:rsid w:val="00923919"/>
    <w:rsid w:val="00923FD5"/>
    <w:rsid w:val="00926044"/>
    <w:rsid w:val="0093027E"/>
    <w:rsid w:val="0093048F"/>
    <w:rsid w:val="0093423F"/>
    <w:rsid w:val="0093605C"/>
    <w:rsid w:val="00936323"/>
    <w:rsid w:val="0094008C"/>
    <w:rsid w:val="00940747"/>
    <w:rsid w:val="00942833"/>
    <w:rsid w:val="00942A86"/>
    <w:rsid w:val="00943650"/>
    <w:rsid w:val="00946799"/>
    <w:rsid w:val="009518B1"/>
    <w:rsid w:val="00952B5D"/>
    <w:rsid w:val="00953AD0"/>
    <w:rsid w:val="00953B08"/>
    <w:rsid w:val="00954B0E"/>
    <w:rsid w:val="00955457"/>
    <w:rsid w:val="00956BAC"/>
    <w:rsid w:val="0095786E"/>
    <w:rsid w:val="00960193"/>
    <w:rsid w:val="00963D52"/>
    <w:rsid w:val="00966B1E"/>
    <w:rsid w:val="00966FB3"/>
    <w:rsid w:val="00966FCE"/>
    <w:rsid w:val="00967288"/>
    <w:rsid w:val="009678EB"/>
    <w:rsid w:val="009710E8"/>
    <w:rsid w:val="00971E90"/>
    <w:rsid w:val="00974213"/>
    <w:rsid w:val="00975299"/>
    <w:rsid w:val="00975F1A"/>
    <w:rsid w:val="00976516"/>
    <w:rsid w:val="00977821"/>
    <w:rsid w:val="009778F2"/>
    <w:rsid w:val="00980EB5"/>
    <w:rsid w:val="00981E7A"/>
    <w:rsid w:val="00982478"/>
    <w:rsid w:val="00984EB1"/>
    <w:rsid w:val="009852E0"/>
    <w:rsid w:val="00985E91"/>
    <w:rsid w:val="009907A3"/>
    <w:rsid w:val="00990D9A"/>
    <w:rsid w:val="00993D5D"/>
    <w:rsid w:val="00994420"/>
    <w:rsid w:val="00995115"/>
    <w:rsid w:val="009A0137"/>
    <w:rsid w:val="009A126D"/>
    <w:rsid w:val="009A281C"/>
    <w:rsid w:val="009A39CD"/>
    <w:rsid w:val="009A50E3"/>
    <w:rsid w:val="009A7698"/>
    <w:rsid w:val="009A7E88"/>
    <w:rsid w:val="009B299B"/>
    <w:rsid w:val="009B42B5"/>
    <w:rsid w:val="009B6480"/>
    <w:rsid w:val="009C03E5"/>
    <w:rsid w:val="009C3AAE"/>
    <w:rsid w:val="009C4442"/>
    <w:rsid w:val="009D1C01"/>
    <w:rsid w:val="009D1CDD"/>
    <w:rsid w:val="009D2E9C"/>
    <w:rsid w:val="009D4AC5"/>
    <w:rsid w:val="009D54C0"/>
    <w:rsid w:val="009D79B0"/>
    <w:rsid w:val="009E08E2"/>
    <w:rsid w:val="009E11CF"/>
    <w:rsid w:val="009E37EB"/>
    <w:rsid w:val="009E398F"/>
    <w:rsid w:val="009E4B99"/>
    <w:rsid w:val="009E5FE4"/>
    <w:rsid w:val="009F14D6"/>
    <w:rsid w:val="009F32EC"/>
    <w:rsid w:val="009F3B5A"/>
    <w:rsid w:val="009F4F9F"/>
    <w:rsid w:val="00A009E9"/>
    <w:rsid w:val="00A01321"/>
    <w:rsid w:val="00A019EE"/>
    <w:rsid w:val="00A02D02"/>
    <w:rsid w:val="00A050AE"/>
    <w:rsid w:val="00A051B1"/>
    <w:rsid w:val="00A06428"/>
    <w:rsid w:val="00A06730"/>
    <w:rsid w:val="00A07D34"/>
    <w:rsid w:val="00A125DF"/>
    <w:rsid w:val="00A14177"/>
    <w:rsid w:val="00A147C5"/>
    <w:rsid w:val="00A160D8"/>
    <w:rsid w:val="00A1749E"/>
    <w:rsid w:val="00A2130A"/>
    <w:rsid w:val="00A2201D"/>
    <w:rsid w:val="00A2485B"/>
    <w:rsid w:val="00A251DE"/>
    <w:rsid w:val="00A26661"/>
    <w:rsid w:val="00A2677C"/>
    <w:rsid w:val="00A279F9"/>
    <w:rsid w:val="00A30A2F"/>
    <w:rsid w:val="00A30EBD"/>
    <w:rsid w:val="00A324F4"/>
    <w:rsid w:val="00A33684"/>
    <w:rsid w:val="00A33C62"/>
    <w:rsid w:val="00A348F0"/>
    <w:rsid w:val="00A4052F"/>
    <w:rsid w:val="00A41124"/>
    <w:rsid w:val="00A41C91"/>
    <w:rsid w:val="00A44641"/>
    <w:rsid w:val="00A501B6"/>
    <w:rsid w:val="00A50AA7"/>
    <w:rsid w:val="00A5274C"/>
    <w:rsid w:val="00A529D1"/>
    <w:rsid w:val="00A53133"/>
    <w:rsid w:val="00A545FE"/>
    <w:rsid w:val="00A55FFA"/>
    <w:rsid w:val="00A61163"/>
    <w:rsid w:val="00A613E0"/>
    <w:rsid w:val="00A616E8"/>
    <w:rsid w:val="00A634FC"/>
    <w:rsid w:val="00A64F18"/>
    <w:rsid w:val="00A6648C"/>
    <w:rsid w:val="00A71E3D"/>
    <w:rsid w:val="00A71EEA"/>
    <w:rsid w:val="00A81C0D"/>
    <w:rsid w:val="00A83F3A"/>
    <w:rsid w:val="00A856CC"/>
    <w:rsid w:val="00A8677A"/>
    <w:rsid w:val="00A86EBA"/>
    <w:rsid w:val="00A87A00"/>
    <w:rsid w:val="00A90E00"/>
    <w:rsid w:val="00A9182C"/>
    <w:rsid w:val="00A92C52"/>
    <w:rsid w:val="00A94DFD"/>
    <w:rsid w:val="00A95050"/>
    <w:rsid w:val="00A9792F"/>
    <w:rsid w:val="00AA1527"/>
    <w:rsid w:val="00AA2F8E"/>
    <w:rsid w:val="00AA4874"/>
    <w:rsid w:val="00AB1F55"/>
    <w:rsid w:val="00AB3C20"/>
    <w:rsid w:val="00AB4786"/>
    <w:rsid w:val="00AB4CF7"/>
    <w:rsid w:val="00AB516F"/>
    <w:rsid w:val="00AB5A87"/>
    <w:rsid w:val="00AB7D5B"/>
    <w:rsid w:val="00AC0EC3"/>
    <w:rsid w:val="00AC38BE"/>
    <w:rsid w:val="00AC5876"/>
    <w:rsid w:val="00AC6D06"/>
    <w:rsid w:val="00AD0F1F"/>
    <w:rsid w:val="00AD1548"/>
    <w:rsid w:val="00AD2DE1"/>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00BF"/>
    <w:rsid w:val="00B217F5"/>
    <w:rsid w:val="00B23813"/>
    <w:rsid w:val="00B24C80"/>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63668"/>
    <w:rsid w:val="00B64448"/>
    <w:rsid w:val="00B66EB3"/>
    <w:rsid w:val="00B6759A"/>
    <w:rsid w:val="00B71AB2"/>
    <w:rsid w:val="00B75AB9"/>
    <w:rsid w:val="00B76119"/>
    <w:rsid w:val="00B7780E"/>
    <w:rsid w:val="00B80378"/>
    <w:rsid w:val="00B80BD8"/>
    <w:rsid w:val="00B81EDD"/>
    <w:rsid w:val="00B846C9"/>
    <w:rsid w:val="00B8504E"/>
    <w:rsid w:val="00B91D9C"/>
    <w:rsid w:val="00B922F1"/>
    <w:rsid w:val="00B934FC"/>
    <w:rsid w:val="00B951FA"/>
    <w:rsid w:val="00B95A98"/>
    <w:rsid w:val="00B970C5"/>
    <w:rsid w:val="00B9714B"/>
    <w:rsid w:val="00B97B16"/>
    <w:rsid w:val="00BA0B6D"/>
    <w:rsid w:val="00BA1C4D"/>
    <w:rsid w:val="00BA24EA"/>
    <w:rsid w:val="00BA35D2"/>
    <w:rsid w:val="00BA5285"/>
    <w:rsid w:val="00BA612E"/>
    <w:rsid w:val="00BB1818"/>
    <w:rsid w:val="00BB2EAF"/>
    <w:rsid w:val="00BB361A"/>
    <w:rsid w:val="00BB56C9"/>
    <w:rsid w:val="00BC07D0"/>
    <w:rsid w:val="00BC1C98"/>
    <w:rsid w:val="00BC3264"/>
    <w:rsid w:val="00BC3B81"/>
    <w:rsid w:val="00BC483D"/>
    <w:rsid w:val="00BD16F3"/>
    <w:rsid w:val="00BD1C31"/>
    <w:rsid w:val="00BD2281"/>
    <w:rsid w:val="00BD2AE8"/>
    <w:rsid w:val="00BD350A"/>
    <w:rsid w:val="00BD5C60"/>
    <w:rsid w:val="00BD6774"/>
    <w:rsid w:val="00BE1322"/>
    <w:rsid w:val="00BE6293"/>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61A9"/>
    <w:rsid w:val="00C16D62"/>
    <w:rsid w:val="00C21A20"/>
    <w:rsid w:val="00C21FF4"/>
    <w:rsid w:val="00C30084"/>
    <w:rsid w:val="00C30D7A"/>
    <w:rsid w:val="00C31FBA"/>
    <w:rsid w:val="00C32620"/>
    <w:rsid w:val="00C34FED"/>
    <w:rsid w:val="00C354E2"/>
    <w:rsid w:val="00C36DB2"/>
    <w:rsid w:val="00C37478"/>
    <w:rsid w:val="00C44688"/>
    <w:rsid w:val="00C50230"/>
    <w:rsid w:val="00C50A59"/>
    <w:rsid w:val="00C51014"/>
    <w:rsid w:val="00C52796"/>
    <w:rsid w:val="00C529E6"/>
    <w:rsid w:val="00C52B6B"/>
    <w:rsid w:val="00C536BD"/>
    <w:rsid w:val="00C53955"/>
    <w:rsid w:val="00C54A75"/>
    <w:rsid w:val="00C61AF5"/>
    <w:rsid w:val="00C62B22"/>
    <w:rsid w:val="00C65EA7"/>
    <w:rsid w:val="00C67F84"/>
    <w:rsid w:val="00C70160"/>
    <w:rsid w:val="00C70589"/>
    <w:rsid w:val="00C714F2"/>
    <w:rsid w:val="00C72ACC"/>
    <w:rsid w:val="00C767E8"/>
    <w:rsid w:val="00C77219"/>
    <w:rsid w:val="00C77448"/>
    <w:rsid w:val="00C80F10"/>
    <w:rsid w:val="00C83A02"/>
    <w:rsid w:val="00C84EF3"/>
    <w:rsid w:val="00C85C9F"/>
    <w:rsid w:val="00C918A9"/>
    <w:rsid w:val="00C92664"/>
    <w:rsid w:val="00C94FD7"/>
    <w:rsid w:val="00C95AB2"/>
    <w:rsid w:val="00C9691F"/>
    <w:rsid w:val="00CA03CA"/>
    <w:rsid w:val="00CA1613"/>
    <w:rsid w:val="00CA4831"/>
    <w:rsid w:val="00CA4A89"/>
    <w:rsid w:val="00CB4E4D"/>
    <w:rsid w:val="00CB4EFC"/>
    <w:rsid w:val="00CB5DA2"/>
    <w:rsid w:val="00CB6352"/>
    <w:rsid w:val="00CB6BB2"/>
    <w:rsid w:val="00CB743D"/>
    <w:rsid w:val="00CC2A51"/>
    <w:rsid w:val="00CC2AE6"/>
    <w:rsid w:val="00CC5F46"/>
    <w:rsid w:val="00CC7CE8"/>
    <w:rsid w:val="00CC7E3E"/>
    <w:rsid w:val="00CD225D"/>
    <w:rsid w:val="00CD2F33"/>
    <w:rsid w:val="00CD4449"/>
    <w:rsid w:val="00CD766C"/>
    <w:rsid w:val="00CE4B83"/>
    <w:rsid w:val="00CE6B67"/>
    <w:rsid w:val="00CE75DB"/>
    <w:rsid w:val="00CF03FB"/>
    <w:rsid w:val="00CF0D39"/>
    <w:rsid w:val="00CF11C0"/>
    <w:rsid w:val="00CF34B1"/>
    <w:rsid w:val="00CF3723"/>
    <w:rsid w:val="00CF3D3F"/>
    <w:rsid w:val="00CF61BB"/>
    <w:rsid w:val="00CF648F"/>
    <w:rsid w:val="00D02C41"/>
    <w:rsid w:val="00D02FD4"/>
    <w:rsid w:val="00D07095"/>
    <w:rsid w:val="00D07A91"/>
    <w:rsid w:val="00D10C9C"/>
    <w:rsid w:val="00D13C8B"/>
    <w:rsid w:val="00D147D8"/>
    <w:rsid w:val="00D16C97"/>
    <w:rsid w:val="00D2147F"/>
    <w:rsid w:val="00D24723"/>
    <w:rsid w:val="00D24F8D"/>
    <w:rsid w:val="00D26357"/>
    <w:rsid w:val="00D26B88"/>
    <w:rsid w:val="00D26BE6"/>
    <w:rsid w:val="00D318DD"/>
    <w:rsid w:val="00D32FE6"/>
    <w:rsid w:val="00D33FAE"/>
    <w:rsid w:val="00D35720"/>
    <w:rsid w:val="00D362BE"/>
    <w:rsid w:val="00D43DD8"/>
    <w:rsid w:val="00D466BB"/>
    <w:rsid w:val="00D549AD"/>
    <w:rsid w:val="00D54CB4"/>
    <w:rsid w:val="00D5534E"/>
    <w:rsid w:val="00D55D48"/>
    <w:rsid w:val="00D5748B"/>
    <w:rsid w:val="00D57631"/>
    <w:rsid w:val="00D60769"/>
    <w:rsid w:val="00D62141"/>
    <w:rsid w:val="00D6740E"/>
    <w:rsid w:val="00D70FE4"/>
    <w:rsid w:val="00D727B8"/>
    <w:rsid w:val="00D735D7"/>
    <w:rsid w:val="00D739DF"/>
    <w:rsid w:val="00D7415D"/>
    <w:rsid w:val="00D76D53"/>
    <w:rsid w:val="00D76E0E"/>
    <w:rsid w:val="00D77001"/>
    <w:rsid w:val="00D7732A"/>
    <w:rsid w:val="00D81B7A"/>
    <w:rsid w:val="00D829E8"/>
    <w:rsid w:val="00D8332E"/>
    <w:rsid w:val="00D83B7A"/>
    <w:rsid w:val="00D83D7B"/>
    <w:rsid w:val="00D8401D"/>
    <w:rsid w:val="00D84286"/>
    <w:rsid w:val="00D85634"/>
    <w:rsid w:val="00D85E93"/>
    <w:rsid w:val="00D94725"/>
    <w:rsid w:val="00D95B09"/>
    <w:rsid w:val="00D9659B"/>
    <w:rsid w:val="00D97B2E"/>
    <w:rsid w:val="00DA0136"/>
    <w:rsid w:val="00DA0ABB"/>
    <w:rsid w:val="00DA25C6"/>
    <w:rsid w:val="00DA32DE"/>
    <w:rsid w:val="00DA433E"/>
    <w:rsid w:val="00DA7E8F"/>
    <w:rsid w:val="00DB0730"/>
    <w:rsid w:val="00DB1337"/>
    <w:rsid w:val="00DB2D00"/>
    <w:rsid w:val="00DB2DD8"/>
    <w:rsid w:val="00DB33ED"/>
    <w:rsid w:val="00DB390A"/>
    <w:rsid w:val="00DB3B3F"/>
    <w:rsid w:val="00DB3FEA"/>
    <w:rsid w:val="00DB6AE4"/>
    <w:rsid w:val="00DC191B"/>
    <w:rsid w:val="00DC1BA2"/>
    <w:rsid w:val="00DC2C7B"/>
    <w:rsid w:val="00DC6256"/>
    <w:rsid w:val="00DC7486"/>
    <w:rsid w:val="00DC750A"/>
    <w:rsid w:val="00DC7ADF"/>
    <w:rsid w:val="00DD04E9"/>
    <w:rsid w:val="00DD52AE"/>
    <w:rsid w:val="00DE042E"/>
    <w:rsid w:val="00DE17E7"/>
    <w:rsid w:val="00DE3EDF"/>
    <w:rsid w:val="00DE4BDC"/>
    <w:rsid w:val="00DF1389"/>
    <w:rsid w:val="00DF29F5"/>
    <w:rsid w:val="00DF7167"/>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EA1"/>
    <w:rsid w:val="00E36063"/>
    <w:rsid w:val="00E37C12"/>
    <w:rsid w:val="00E37D78"/>
    <w:rsid w:val="00E4114E"/>
    <w:rsid w:val="00E411DD"/>
    <w:rsid w:val="00E42167"/>
    <w:rsid w:val="00E424BE"/>
    <w:rsid w:val="00E47B9B"/>
    <w:rsid w:val="00E510B0"/>
    <w:rsid w:val="00E54000"/>
    <w:rsid w:val="00E54A47"/>
    <w:rsid w:val="00E572CA"/>
    <w:rsid w:val="00E57865"/>
    <w:rsid w:val="00E649C4"/>
    <w:rsid w:val="00E662CE"/>
    <w:rsid w:val="00E66BD1"/>
    <w:rsid w:val="00E66F95"/>
    <w:rsid w:val="00E67899"/>
    <w:rsid w:val="00E67FE8"/>
    <w:rsid w:val="00E70AA6"/>
    <w:rsid w:val="00E72C47"/>
    <w:rsid w:val="00E731EE"/>
    <w:rsid w:val="00E769DD"/>
    <w:rsid w:val="00E76BB8"/>
    <w:rsid w:val="00E771B0"/>
    <w:rsid w:val="00E80DBE"/>
    <w:rsid w:val="00E824DF"/>
    <w:rsid w:val="00E83A5C"/>
    <w:rsid w:val="00E86967"/>
    <w:rsid w:val="00E92133"/>
    <w:rsid w:val="00E92AE5"/>
    <w:rsid w:val="00E93CB5"/>
    <w:rsid w:val="00E957B7"/>
    <w:rsid w:val="00E97917"/>
    <w:rsid w:val="00E97D83"/>
    <w:rsid w:val="00EA0558"/>
    <w:rsid w:val="00EA3627"/>
    <w:rsid w:val="00EA7141"/>
    <w:rsid w:val="00EB0214"/>
    <w:rsid w:val="00EB16BA"/>
    <w:rsid w:val="00EB1A0B"/>
    <w:rsid w:val="00EB5A36"/>
    <w:rsid w:val="00EC108C"/>
    <w:rsid w:val="00EC29B7"/>
    <w:rsid w:val="00EC45B0"/>
    <w:rsid w:val="00EC4830"/>
    <w:rsid w:val="00EC4C7D"/>
    <w:rsid w:val="00EC707F"/>
    <w:rsid w:val="00ED0F50"/>
    <w:rsid w:val="00ED1286"/>
    <w:rsid w:val="00ED4180"/>
    <w:rsid w:val="00ED63A5"/>
    <w:rsid w:val="00ED77AD"/>
    <w:rsid w:val="00ED781B"/>
    <w:rsid w:val="00ED7BE5"/>
    <w:rsid w:val="00EE17DA"/>
    <w:rsid w:val="00EE38A2"/>
    <w:rsid w:val="00EE5AE0"/>
    <w:rsid w:val="00EE73D6"/>
    <w:rsid w:val="00EE788E"/>
    <w:rsid w:val="00EF0ADE"/>
    <w:rsid w:val="00EF3DFB"/>
    <w:rsid w:val="00EF65D5"/>
    <w:rsid w:val="00EF6EC6"/>
    <w:rsid w:val="00F00400"/>
    <w:rsid w:val="00F0156D"/>
    <w:rsid w:val="00F018D3"/>
    <w:rsid w:val="00F02785"/>
    <w:rsid w:val="00F02E8F"/>
    <w:rsid w:val="00F05324"/>
    <w:rsid w:val="00F06AE2"/>
    <w:rsid w:val="00F10C52"/>
    <w:rsid w:val="00F1153F"/>
    <w:rsid w:val="00F12270"/>
    <w:rsid w:val="00F12B1B"/>
    <w:rsid w:val="00F131F4"/>
    <w:rsid w:val="00F13E3F"/>
    <w:rsid w:val="00F14548"/>
    <w:rsid w:val="00F1793D"/>
    <w:rsid w:val="00F17A3D"/>
    <w:rsid w:val="00F17BD8"/>
    <w:rsid w:val="00F201E1"/>
    <w:rsid w:val="00F21602"/>
    <w:rsid w:val="00F21A0F"/>
    <w:rsid w:val="00F25102"/>
    <w:rsid w:val="00F25642"/>
    <w:rsid w:val="00F25FED"/>
    <w:rsid w:val="00F3009E"/>
    <w:rsid w:val="00F311BE"/>
    <w:rsid w:val="00F32B91"/>
    <w:rsid w:val="00F32D3A"/>
    <w:rsid w:val="00F332C9"/>
    <w:rsid w:val="00F33760"/>
    <w:rsid w:val="00F34116"/>
    <w:rsid w:val="00F350C9"/>
    <w:rsid w:val="00F35553"/>
    <w:rsid w:val="00F36A82"/>
    <w:rsid w:val="00F4017F"/>
    <w:rsid w:val="00F4067D"/>
    <w:rsid w:val="00F4315B"/>
    <w:rsid w:val="00F44636"/>
    <w:rsid w:val="00F45A31"/>
    <w:rsid w:val="00F45CE8"/>
    <w:rsid w:val="00F4652A"/>
    <w:rsid w:val="00F472E2"/>
    <w:rsid w:val="00F47A56"/>
    <w:rsid w:val="00F51E42"/>
    <w:rsid w:val="00F523D6"/>
    <w:rsid w:val="00F52C30"/>
    <w:rsid w:val="00F53687"/>
    <w:rsid w:val="00F548BE"/>
    <w:rsid w:val="00F54CB3"/>
    <w:rsid w:val="00F552DE"/>
    <w:rsid w:val="00F56C05"/>
    <w:rsid w:val="00F57B7A"/>
    <w:rsid w:val="00F616FF"/>
    <w:rsid w:val="00F6473E"/>
    <w:rsid w:val="00F64AFB"/>
    <w:rsid w:val="00F665E2"/>
    <w:rsid w:val="00F712D8"/>
    <w:rsid w:val="00F72AFD"/>
    <w:rsid w:val="00F762B6"/>
    <w:rsid w:val="00F8226F"/>
    <w:rsid w:val="00F824AA"/>
    <w:rsid w:val="00F85553"/>
    <w:rsid w:val="00F86BB8"/>
    <w:rsid w:val="00F90C8A"/>
    <w:rsid w:val="00F944DF"/>
    <w:rsid w:val="00F945E2"/>
    <w:rsid w:val="00F96378"/>
    <w:rsid w:val="00F966F8"/>
    <w:rsid w:val="00F96A91"/>
    <w:rsid w:val="00F97FE9"/>
    <w:rsid w:val="00FA09E2"/>
    <w:rsid w:val="00FA29A1"/>
    <w:rsid w:val="00FA4112"/>
    <w:rsid w:val="00FA5454"/>
    <w:rsid w:val="00FA5A58"/>
    <w:rsid w:val="00FA5C2A"/>
    <w:rsid w:val="00FA74DF"/>
    <w:rsid w:val="00FB1F17"/>
    <w:rsid w:val="00FB5C93"/>
    <w:rsid w:val="00FB6506"/>
    <w:rsid w:val="00FB7AF2"/>
    <w:rsid w:val="00FC073F"/>
    <w:rsid w:val="00FC0D5B"/>
    <w:rsid w:val="00FC46CB"/>
    <w:rsid w:val="00FC65F2"/>
    <w:rsid w:val="00FD167E"/>
    <w:rsid w:val="00FD2823"/>
    <w:rsid w:val="00FD2CDC"/>
    <w:rsid w:val="00FD2F29"/>
    <w:rsid w:val="00FD3A19"/>
    <w:rsid w:val="00FD4903"/>
    <w:rsid w:val="00FD5025"/>
    <w:rsid w:val="00FD531A"/>
    <w:rsid w:val="00FD5355"/>
    <w:rsid w:val="00FD580F"/>
    <w:rsid w:val="00FD60B9"/>
    <w:rsid w:val="00FE1251"/>
    <w:rsid w:val="00FE1D24"/>
    <w:rsid w:val="00FE3FEB"/>
    <w:rsid w:val="00FE6819"/>
    <w:rsid w:val="00FE7076"/>
    <w:rsid w:val="00FE7CE4"/>
    <w:rsid w:val="00FF22A1"/>
    <w:rsid w:val="00FF2A4F"/>
    <w:rsid w:val="00FF2AC2"/>
    <w:rsid w:val="00FF2D36"/>
    <w:rsid w:val="00FF4AE1"/>
    <w:rsid w:val="00FF4EA7"/>
    <w:rsid w:val="00FF5C81"/>
    <w:rsid w:val="00FF5F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95175A"/>
  <w15:docId w15:val="{F949061B-3906-4012-9F8E-C49C83EF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Calibri" w:hAnsi="Calibri" w:cs="Times New Roman"/>
      <w:color w:val="244061"/>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C00476"/>
    <w:rPr>
      <w:rFonts w:ascii="Arial" w:hAnsi="Arial" w:cs="Arial"/>
      <w:sz w:val="20"/>
      <w:szCs w:val="20"/>
    </w:rPr>
  </w:style>
  <w:style w:type="character" w:styleId="Hyperlink">
    <w:name w:val="Hyperlink"/>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uiPriority w:val="99"/>
    <w:semiHidden/>
    <w:rsid w:val="00045121"/>
    <w:rPr>
      <w:sz w:val="16"/>
      <w:szCs w:val="16"/>
    </w:rPr>
  </w:style>
  <w:style w:type="paragraph" w:styleId="CommentText">
    <w:name w:val="annotation text"/>
    <w:basedOn w:val="Normal"/>
    <w:link w:val="CommentTextChar"/>
    <w:uiPriority w:val="99"/>
    <w:semiHidden/>
    <w:rsid w:val="00045121"/>
    <w:rPr>
      <w:rFonts w:cs="Times New Roman"/>
      <w:color w:val="auto"/>
      <w:sz w:val="20"/>
      <w:szCs w:val="20"/>
    </w:rPr>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Calibri" w:hAnsi="Calibri"/>
      <w:color w:val="auto"/>
      <w:szCs w:val="28"/>
    </w:rPr>
  </w:style>
  <w:style w:type="character" w:customStyle="1" w:styleId="StyleBodyText12ptChar">
    <w:name w:val="Style Body Text + 12 pt Char"/>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uiPriority w:val="22"/>
    <w:qFormat/>
    <w:rsid w:val="00F332C9"/>
    <w:rPr>
      <w:b/>
      <w:bCs/>
    </w:rPr>
  </w:style>
  <w:style w:type="paragraph" w:styleId="FootnoteText">
    <w:name w:val="footnote text"/>
    <w:basedOn w:val="Normal"/>
    <w:link w:val="FootnoteTextChar"/>
    <w:unhideWhenUsed/>
    <w:rsid w:val="00247004"/>
    <w:rPr>
      <w:rFonts w:cs="Times New Roman"/>
      <w:color w:val="auto"/>
      <w:sz w:val="20"/>
      <w:szCs w:val="20"/>
    </w:rPr>
  </w:style>
  <w:style w:type="character" w:customStyle="1" w:styleId="FootnoteTextChar">
    <w:name w:val="Footnote Text Char"/>
    <w:link w:val="FootnoteText"/>
    <w:rsid w:val="00247004"/>
    <w:rPr>
      <w:rFonts w:ascii="Arial" w:hAnsi="Arial" w:cs="Arial"/>
    </w:rPr>
  </w:style>
  <w:style w:type="character" w:styleId="FootnoteReference">
    <w:name w:val="footnote reference"/>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uiPriority w:val="99"/>
    <w:semiHidden/>
    <w:unhideWhenUsed/>
    <w:rsid w:val="0018370E"/>
    <w:rPr>
      <w:color w:val="800080"/>
      <w:u w:val="single"/>
    </w:rPr>
  </w:style>
  <w:style w:type="character" w:styleId="PlaceholderText">
    <w:name w:val="Placeholder Tex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iCs/>
      <w:color w:val="4F81BD"/>
      <w:spacing w:val="15"/>
    </w:rPr>
  </w:style>
  <w:style w:type="character" w:customStyle="1" w:styleId="SubtitleChar">
    <w:name w:val="Subtitle Char"/>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equirement">
    <w:name w:val="Requirement"/>
    <w:basedOn w:val="List2"/>
    <w:link w:val="RequirementChar"/>
    <w:rsid w:val="009D1CDD"/>
    <w:pPr>
      <w:numPr>
        <w:ilvl w:val="2"/>
        <w:numId w:val="29"/>
      </w:numPr>
      <w:tabs>
        <w:tab w:val="left" w:pos="2592"/>
        <w:tab w:val="left" w:pos="3240"/>
      </w:tabs>
      <w:autoSpaceDE/>
      <w:autoSpaceDN/>
      <w:adjustRightInd/>
      <w:spacing w:after="120"/>
      <w:contextualSpacing w:val="0"/>
    </w:pPr>
    <w:rPr>
      <w:rFonts w:ascii="Times New Roman" w:hAnsi="Times New Roman" w:cs="Times New Roman"/>
      <w:color w:val="auto"/>
      <w:sz w:val="22"/>
      <w:szCs w:val="22"/>
    </w:rPr>
  </w:style>
  <w:style w:type="paragraph" w:customStyle="1" w:styleId="StyleRequirementBlack">
    <w:name w:val="Style Requirement + Black"/>
    <w:basedOn w:val="Requirement"/>
    <w:link w:val="StyleRequirementBlackChar"/>
    <w:rsid w:val="009D1CDD"/>
    <w:pPr>
      <w:numPr>
        <w:ilvl w:val="0"/>
      </w:numPr>
    </w:pPr>
    <w:rPr>
      <w:color w:val="000000"/>
    </w:rPr>
  </w:style>
  <w:style w:type="character" w:customStyle="1" w:styleId="RequirementChar">
    <w:name w:val="Requirement Char"/>
    <w:link w:val="Requirement"/>
    <w:rsid w:val="009D1CDD"/>
    <w:rPr>
      <w:rFonts w:ascii="Times New Roman" w:hAnsi="Times New Roman"/>
      <w:sz w:val="22"/>
      <w:szCs w:val="22"/>
    </w:rPr>
  </w:style>
  <w:style w:type="character" w:customStyle="1" w:styleId="StyleRequirementBlackChar">
    <w:name w:val="Style Requirement + Black Char"/>
    <w:link w:val="StyleRequirementBlack"/>
    <w:rsid w:val="009D1CDD"/>
    <w:rPr>
      <w:rFonts w:ascii="Times New Roman" w:hAnsi="Times New Roman"/>
      <w:color w:val="000000"/>
      <w:sz w:val="22"/>
      <w:szCs w:val="22"/>
    </w:rPr>
  </w:style>
  <w:style w:type="paragraph" w:styleId="List2">
    <w:name w:val="List 2"/>
    <w:basedOn w:val="Normal"/>
    <w:uiPriority w:val="99"/>
    <w:semiHidden/>
    <w:unhideWhenUsed/>
    <w:rsid w:val="009D1CDD"/>
    <w:pPr>
      <w:ind w:left="720" w:hanging="360"/>
      <w:contextualSpacing/>
    </w:pPr>
  </w:style>
  <w:style w:type="paragraph" w:styleId="ListNumber">
    <w:name w:val="List Number"/>
    <w:basedOn w:val="Normal"/>
    <w:unhideWhenUsed/>
    <w:rsid w:val="00857C79"/>
    <w:pPr>
      <w:numPr>
        <w:numId w:val="31"/>
      </w:numPr>
      <w:contextualSpacing/>
    </w:pPr>
  </w:style>
  <w:style w:type="paragraph" w:customStyle="1" w:styleId="Section">
    <w:name w:val="Section"/>
    <w:basedOn w:val="Normal"/>
    <w:next w:val="ListNumber"/>
    <w:link w:val="SectionChar"/>
    <w:rsid w:val="00857C79"/>
    <w:pPr>
      <w:numPr>
        <w:numId w:val="32"/>
      </w:numPr>
      <w:tabs>
        <w:tab w:val="left" w:pos="1080"/>
      </w:tabs>
      <w:autoSpaceDE/>
      <w:autoSpaceDN/>
      <w:adjustRightInd/>
      <w:spacing w:after="120"/>
    </w:pPr>
    <w:rPr>
      <w:rFonts w:cs="Times New Roman"/>
      <w:b/>
      <w:color w:val="auto"/>
      <w:sz w:val="22"/>
    </w:rPr>
  </w:style>
  <w:style w:type="paragraph" w:customStyle="1" w:styleId="Measure">
    <w:name w:val="Measure"/>
    <w:basedOn w:val="Requirement"/>
    <w:rsid w:val="00857C79"/>
    <w:pPr>
      <w:numPr>
        <w:ilvl w:val="0"/>
        <w:numId w:val="33"/>
      </w:numPr>
      <w:tabs>
        <w:tab w:val="left" w:pos="936"/>
      </w:tabs>
    </w:pPr>
  </w:style>
  <w:style w:type="character" w:customStyle="1" w:styleId="SectionChar">
    <w:name w:val="Section Char"/>
    <w:link w:val="Section"/>
    <w:rsid w:val="00857C79"/>
    <w:rPr>
      <w:rFonts w:ascii="Arial" w:hAnsi="Arial"/>
      <w:b/>
      <w:sz w:val="22"/>
      <w:szCs w:val="24"/>
    </w:rPr>
  </w:style>
  <w:style w:type="character" w:customStyle="1" w:styleId="term1">
    <w:name w:val="term1"/>
    <w:rsid w:val="00451AD6"/>
    <w:rPr>
      <w:b/>
      <w:bCs/>
    </w:rPr>
  </w:style>
  <w:style w:type="character" w:customStyle="1" w:styleId="pmterms11">
    <w:name w:val="pmterms11"/>
    <w:rsid w:val="00451AD6"/>
    <w:rPr>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81691693">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13178785">
      <w:bodyDiv w:val="1"/>
      <w:marLeft w:val="0"/>
      <w:marRight w:val="0"/>
      <w:marTop w:val="0"/>
      <w:marBottom w:val="0"/>
      <w:divBdr>
        <w:top w:val="none" w:sz="0" w:space="0" w:color="auto"/>
        <w:left w:val="none" w:sz="0" w:space="0" w:color="auto"/>
        <w:bottom w:val="none" w:sz="0" w:space="0" w:color="auto"/>
        <w:right w:val="none" w:sz="0" w:space="0" w:color="auto"/>
      </w:divBdr>
      <w:divsChild>
        <w:div w:id="140585111">
          <w:marLeft w:val="979"/>
          <w:marRight w:val="0"/>
          <w:marTop w:val="115"/>
          <w:marBottom w:val="0"/>
          <w:divBdr>
            <w:top w:val="none" w:sz="0" w:space="0" w:color="auto"/>
            <w:left w:val="none" w:sz="0" w:space="0" w:color="auto"/>
            <w:bottom w:val="none" w:sz="0" w:space="0" w:color="auto"/>
            <w:right w:val="none" w:sz="0" w:space="0" w:color="auto"/>
          </w:divBdr>
        </w:div>
      </w:divsChild>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060621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erc.com/FilingsOrders/us/FERCOrdersRules/Order_Approving_FAC-008-3_2011.11.17.pdf" TargetMode="External"/><Relationship Id="rId2" Type="http://schemas.openxmlformats.org/officeDocument/2006/relationships/customXml" Target="../customXml/item2.xml"/><Relationship Id="rId16" Type="http://schemas.openxmlformats.org/officeDocument/2006/relationships/hyperlink" Target="https://elibrary.ferc.gov/eLibrary/filelist?accession_num=20210407-30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LongProperties xmlns="http://schemas.microsoft.com/office/2006/metadata/longProperti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p:properties xmlns:p="http://schemas.microsoft.com/office/2006/metadata/properties" xmlns:xsi="http://www.w3.org/2001/XMLSchema-instance">
  <documentManagement>
    <Header xmlns="078344ff-8d50-4bff-90aa-a5f449462ba4">Current RSAWs for Use</Header>
    <Number xmlns="078344ff-8d50-4bff-90aa-a5f449462ba4">FAC-008-5</Number>
    <Date xmlns="078344ff-8d50-4bff-90aa-a5f449462ba4">2021-09-20T04:00:00+00:00</Dat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7783E-AEDB-4A3E-AC83-C262443E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C38BC-CEC4-45D5-88D5-51512550B800}">
  <ds:schemaRefs>
    <ds:schemaRef ds:uri="http://schemas.microsoft.com/sharepoint/v3/contenttype/forms"/>
  </ds:schemaRefs>
</ds:datastoreItem>
</file>

<file path=customXml/itemProps3.xml><?xml version="1.0" encoding="utf-8"?>
<ds:datastoreItem xmlns:ds="http://schemas.openxmlformats.org/officeDocument/2006/customXml" ds:itemID="{444DC490-8B18-4C50-B0E7-4128543A5A69}">
  <ds:schemaRefs>
    <ds:schemaRef ds:uri="http://schemas.microsoft.com/office/2006/metadata/longProperties"/>
  </ds:schemaRefs>
</ds:datastoreItem>
</file>

<file path=customXml/itemProps4.xml><?xml version="1.0" encoding="utf-8"?>
<ds:datastoreItem xmlns:ds="http://schemas.openxmlformats.org/officeDocument/2006/customXml" ds:itemID="{1650DD6E-34FE-4852-AF17-8E37CD3DA96A}">
  <ds:schemaRefs>
    <ds:schemaRef ds:uri="http://schemas.microsoft.com/office/2006/customDocumentInformationPanel"/>
  </ds:schemaRefs>
</ds:datastoreItem>
</file>

<file path=customXml/itemProps5.xml><?xml version="1.0" encoding="utf-8"?>
<ds:datastoreItem xmlns:ds="http://schemas.openxmlformats.org/officeDocument/2006/customXml" ds:itemID="{AA35B655-3C3E-4A4E-873E-4C1AD82D8281}">
  <ds:schemaRefs>
    <ds:schemaRef ds:uri="http://schemas.openxmlformats.org/package/2006/metadata/core-properties"/>
    <ds:schemaRef ds:uri="http://schemas.microsoft.com/office/infopath/2007/PartnerControls"/>
    <ds:schemaRef ds:uri="078344ff-8d50-4bff-90aa-a5f449462ba4"/>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d255dc3e-053e-4b62-8283-68abfc61cdbb"/>
    <ds:schemaRef ds:uri="http://purl.org/dc/terms/"/>
  </ds:schemaRefs>
</ds:datastoreItem>
</file>

<file path=customXml/itemProps6.xml><?xml version="1.0" encoding="utf-8"?>
<ds:datastoreItem xmlns:ds="http://schemas.openxmlformats.org/officeDocument/2006/customXml" ds:itemID="{183904CD-B20B-4389-8118-B751118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3974</Words>
  <Characters>24858</Characters>
  <Application>Microsoft Office Word</Application>
  <DocSecurity>4</DocSecurity>
  <Lines>207</Lines>
  <Paragraphs>57</Paragraphs>
  <ScaleCrop>false</ScaleCrop>
  <HeadingPairs>
    <vt:vector size="2" baseType="variant">
      <vt:variant>
        <vt:lpstr>Title</vt:lpstr>
      </vt:variant>
      <vt:variant>
        <vt:i4>1</vt:i4>
      </vt:variant>
    </vt:vector>
  </HeadingPairs>
  <TitlesOfParts>
    <vt:vector size="1" baseType="lpstr">
      <vt:lpstr>Facility Ratings</vt:lpstr>
    </vt:vector>
  </TitlesOfParts>
  <Company>North American Electric Reliability Corporation</Company>
  <LinksUpToDate>false</LinksUpToDate>
  <CharactersWithSpaces>28775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Ratings</dc:title>
  <dc:subject/>
  <dc:creator>Ed Kichline</dc:creator>
  <cp:keywords/>
  <cp:lastModifiedBy>Heather Miller</cp:lastModifiedBy>
  <cp:revision>2</cp:revision>
  <dcterms:created xsi:type="dcterms:W3CDTF">2021-09-20T14:54:00Z</dcterms:created>
  <dcterms:modified xsi:type="dcterms:W3CDTF">2021-09-20T14:54:00Z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NERCASSETID-406-40</vt:lpwstr>
  </property>
  <property fmtid="{D5CDD505-2E9C-101B-9397-08002B2CF9AE}" pid="3" name="_dlc_DocIdItemGuid">
    <vt:lpwstr>74275709-e99c-4a71-aa54-dbf4538b062f</vt:lpwstr>
  </property>
  <property fmtid="{D5CDD505-2E9C-101B-9397-08002B2CF9AE}" pid="4" name="_dlc_DocIdUrl">
    <vt:lpwstr>http://www.nerc.com/pa/comp/_layouts/DocIdRedir.aspx?ID=NERCASSETID-406-40, NERCASSETID-406-40</vt:lpwstr>
  </property>
  <property fmtid="{D5CDD505-2E9C-101B-9397-08002B2CF9AE}" pid="5" name="xd_Signature">
    <vt:lpwstr/>
  </property>
  <property fmtid="{D5CDD505-2E9C-101B-9397-08002B2CF9AE}" pid="6" name="Order">
    <vt:lpwstr>4000.00000000000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