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55FA842F" w:rsidR="00D933A3" w:rsidRPr="000304FB" w:rsidRDefault="00A92B1C" w:rsidP="00D933A3">
      <w:pPr>
        <w:pStyle w:val="DocumentSubtitle"/>
        <w:rPr>
          <w:szCs w:val="32"/>
        </w:rPr>
      </w:pPr>
      <w:bookmarkStart w:id="0" w:name="_Toc195946480"/>
      <w:r w:rsidRPr="000304FB">
        <w:rPr>
          <w:szCs w:val="32"/>
        </w:rPr>
        <w:t xml:space="preserve">Project </w:t>
      </w:r>
      <w:r w:rsidR="0094461C">
        <w:rPr>
          <w:szCs w:val="32"/>
        </w:rPr>
        <w:t>202</w:t>
      </w:r>
      <w:r w:rsidR="00F96648">
        <w:rPr>
          <w:szCs w:val="32"/>
        </w:rPr>
        <w:t xml:space="preserve">0-06 </w:t>
      </w:r>
      <w:r w:rsidR="00F96648" w:rsidRPr="009977CA">
        <w:t>Verification of Models and Data for Generators</w:t>
      </w:r>
      <w:r w:rsidR="00906CB6">
        <w:br/>
        <w:t>Standard Authorization Request (SAR)</w:t>
      </w:r>
    </w:p>
    <w:p w14:paraId="64EB68D1" w14:textId="77777777" w:rsidR="002F2BFE" w:rsidRDefault="002F2BFE" w:rsidP="00102A01">
      <w:pPr>
        <w:pStyle w:val="Heading1"/>
      </w:pPr>
    </w:p>
    <w:p w14:paraId="3620FC62" w14:textId="0AFC7F5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906CB6">
        <w:rPr>
          <w:rFonts w:cstheme="minorHAnsi"/>
        </w:rPr>
        <w:t xml:space="preserve"> the</w:t>
      </w:r>
      <w:r>
        <w:rPr>
          <w:rFonts w:cstheme="minorHAnsi"/>
        </w:rPr>
        <w:t xml:space="preserve"> </w:t>
      </w:r>
      <w:r w:rsidR="001A19E3" w:rsidRPr="001A19E3">
        <w:rPr>
          <w:b/>
        </w:rPr>
        <w:t>Project 2020-06 Verification of Models and Data for Generators</w:t>
      </w:r>
      <w:r w:rsidR="00906CB6">
        <w:rPr>
          <w:b/>
        </w:rPr>
        <w:t xml:space="preserve"> SAR</w:t>
      </w:r>
      <w:r w:rsidR="0094461C">
        <w:rPr>
          <w:b/>
        </w:rPr>
        <w:t xml:space="preserve"> </w:t>
      </w:r>
      <w:r w:rsidRPr="00FF07F8">
        <w:rPr>
          <w:rFonts w:cstheme="minorHAnsi"/>
        </w:rPr>
        <w:t>by</w:t>
      </w:r>
      <w:r w:rsidRPr="00FF07F8">
        <w:rPr>
          <w:rFonts w:cstheme="minorHAnsi"/>
          <w:b/>
        </w:rPr>
        <w:t xml:space="preserve"> </w:t>
      </w:r>
      <w:r w:rsidRPr="00733DF8">
        <w:rPr>
          <w:b/>
        </w:rPr>
        <w:t>8</w:t>
      </w:r>
      <w:r w:rsidR="00A35C40">
        <w:rPr>
          <w:b/>
        </w:rPr>
        <w:t>:00</w:t>
      </w:r>
      <w:r w:rsidRPr="00733DF8">
        <w:rPr>
          <w:b/>
        </w:rPr>
        <w:t xml:space="preserve"> p.</w:t>
      </w:r>
      <w:r>
        <w:rPr>
          <w:b/>
        </w:rPr>
        <w:t xml:space="preserve">m. Eastern, </w:t>
      </w:r>
      <w:r w:rsidR="005F573F">
        <w:rPr>
          <w:b/>
        </w:rPr>
        <w:t>Wednesday</w:t>
      </w:r>
      <w:r w:rsidR="00274A54">
        <w:rPr>
          <w:b/>
        </w:rPr>
        <w:t>, June 2</w:t>
      </w:r>
      <w:r w:rsidR="005F573F">
        <w:rPr>
          <w:b/>
        </w:rPr>
        <w:t>6</w:t>
      </w:r>
      <w:r w:rsidR="00274A54">
        <w:rPr>
          <w:b/>
        </w:rPr>
        <w:t>, 2024</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2622F236"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104459">
          <w:rPr>
            <w:rStyle w:val="Hyperlink"/>
          </w:rPr>
          <w:t>project pag</w:t>
        </w:r>
        <w:r w:rsidR="00104459" w:rsidRPr="00104459">
          <w:rPr>
            <w:rStyle w:val="Hyperlink"/>
          </w:rPr>
          <w:t>e</w:t>
        </w:r>
      </w:hyperlink>
      <w:r w:rsidR="00747D75">
        <w:t xml:space="preserve">. </w:t>
      </w:r>
      <w:r w:rsidR="00747D75" w:rsidRPr="00786AD7">
        <w:t>If you have questions</w:t>
      </w:r>
      <w:r w:rsidR="00747D75">
        <w:t>,</w:t>
      </w:r>
      <w:r w:rsidR="00E308F8">
        <w:t xml:space="preserve"> </w:t>
      </w:r>
      <w:r w:rsidR="00E308F8" w:rsidRPr="00C74DBC">
        <w:t>contact</w:t>
      </w:r>
      <w:r w:rsidR="00B6270D">
        <w:t xml:space="preserve"> </w:t>
      </w:r>
      <w:r w:rsidR="00661017">
        <w:t>Man</w:t>
      </w:r>
      <w:r w:rsidR="005F573F">
        <w:t>a</w:t>
      </w:r>
      <w:r w:rsidR="00661017">
        <w:t xml:space="preserve">ger of </w:t>
      </w:r>
      <w:r w:rsidR="00B6270D">
        <w:t>Standard Developer</w:t>
      </w:r>
      <w:r>
        <w:t>,</w:t>
      </w:r>
      <w:r w:rsidR="00037B2C">
        <w:t xml:space="preserve"> </w:t>
      </w:r>
      <w:hyperlink r:id="rId15" w:history="1">
        <w:r w:rsidR="00E415C6">
          <w:rPr>
            <w:rStyle w:val="Hyperlink"/>
          </w:rPr>
          <w:t>Jamie Calderon</w:t>
        </w:r>
      </w:hyperlink>
      <w:r w:rsidR="00661017">
        <w:t xml:space="preserve"> </w:t>
      </w:r>
      <w:r w:rsidR="00313BFE" w:rsidRPr="00F86A52">
        <w:t>(via email)</w:t>
      </w:r>
      <w:r w:rsidR="00313BFE">
        <w:t>,</w:t>
      </w:r>
      <w:r w:rsidR="00313BFE" w:rsidRPr="00F86A52">
        <w:t xml:space="preserve"> or at</w:t>
      </w:r>
      <w:r w:rsidR="005F4ED7">
        <w:t xml:space="preserve"> 404-960-0568.</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66E1B7C" w14:textId="77777777" w:rsidR="00B233F6" w:rsidRPr="00B233F6" w:rsidRDefault="00B233F6" w:rsidP="005F573F">
      <w:pPr>
        <w:ind w:right="-72"/>
        <w:rPr>
          <w:rFonts w:ascii="Calibri" w:hAnsi="Calibri"/>
        </w:rPr>
      </w:pPr>
      <w:bookmarkStart w:id="2" w:name="_Toc195946482"/>
      <w:r w:rsidRPr="00B233F6">
        <w:rPr>
          <w:rFonts w:ascii="Calibri" w:hAnsi="Calibri"/>
        </w:rPr>
        <w:t>FERC Order No. 901 – Milestone 3, Part 2: IBR Model Validation SAR addresses regulatory directives from NERC Standards Development Work Plan to respond to FERC Order No. 901. This SAR is intended to establish new or revised Reliability Standards to address FERC Order No. 901 directives related to modeling validation (and verification) activities by utilizing actual performance data, including performance of IBR performance during a disturbance. This will help ensure the facility’s model(s) reflect(s) the in-service equipment throughout the lifecycle of the IBR facility. NERC must file the Reliability Standards or definitions developed under Milestone 3 by November 4, 2025.</w:t>
      </w:r>
    </w:p>
    <w:p w14:paraId="292145AE" w14:textId="77777777" w:rsidR="00B233F6" w:rsidRPr="00B233F6" w:rsidRDefault="00B233F6" w:rsidP="00B233F6">
      <w:pPr>
        <w:rPr>
          <w:rFonts w:ascii="Calibri" w:hAnsi="Calibri"/>
        </w:rPr>
      </w:pPr>
    </w:p>
    <w:p w14:paraId="7C7AF1AF" w14:textId="385E8596" w:rsidR="00B233F6" w:rsidRPr="00B233F6" w:rsidRDefault="00B233F6" w:rsidP="005F573F">
      <w:pPr>
        <w:ind w:right="-72"/>
        <w:rPr>
          <w:rFonts w:ascii="Calibri" w:hAnsi="Calibri"/>
        </w:rPr>
      </w:pPr>
      <w:r w:rsidRPr="00B233F6">
        <w:rPr>
          <w:rFonts w:ascii="Calibri" w:hAnsi="Calibri"/>
        </w:rPr>
        <w:t xml:space="preserve">As this SAR includes anticipated revisions to  model validation for IBR, NERC recommends it be assigned to Project 2020-06 Verifications of Models and Data for Generators. The drafting team will need to prioritize changes for this SAR over currently assigned SARs to remove IBR from MOD-026 and MOD-027 as this holistic approach includes some form of ongoing quality review and corrections based on new performance-based validation. This is necessary to prevent duplicative model validation requirements that do not align with the performance-based objectives of the regulatory directives. A second phase proposed by this SAR to incorporate the uniform model framework revisions into FAC-002 to assure a consistent </w:t>
      </w:r>
      <w:r w:rsidR="005F573F" w:rsidRPr="00B233F6">
        <w:rPr>
          <w:rFonts w:ascii="Calibri" w:hAnsi="Calibri"/>
        </w:rPr>
        <w:t>holistic</w:t>
      </w:r>
      <w:r w:rsidRPr="00B233F6">
        <w:rPr>
          <w:rFonts w:ascii="Calibri" w:hAnsi="Calibri"/>
        </w:rPr>
        <w:t xml:space="preserve"> approach for model data sharing is established throughout the lifespan of IBR. As regulatory directives included within this SAR must be addressed in revisions to Reliability Standards that must be filed with FERC by November, 2025, NERC also recommends that this project remain prioritized as a High Priority project. No waivers to the Standard Processes Manual are being requested at this time. </w:t>
      </w:r>
    </w:p>
    <w:p w14:paraId="1396BFBC" w14:textId="77777777" w:rsidR="00B233F6" w:rsidRPr="00B233F6" w:rsidRDefault="00B233F6" w:rsidP="00B233F6">
      <w:pPr>
        <w:rPr>
          <w:rFonts w:ascii="Calibri" w:hAnsi="Calibri"/>
        </w:rPr>
      </w:pPr>
    </w:p>
    <w:p w14:paraId="58EE1DD8" w14:textId="2E5BD20E" w:rsidR="003632EA" w:rsidRDefault="00B233F6" w:rsidP="00B233F6">
      <w:pPr>
        <w:rPr>
          <w:rFonts w:ascii="Calibri" w:hAnsi="Calibri"/>
        </w:rPr>
      </w:pPr>
      <w:r w:rsidRPr="00B233F6">
        <w:rPr>
          <w:rFonts w:ascii="Calibri" w:hAnsi="Calibri"/>
        </w:rPr>
        <w:t xml:space="preserve">At the July 21, 2021 meeting, the Standards Committee (SC) accepted the </w:t>
      </w:r>
      <w:r w:rsidR="005F573F" w:rsidRPr="00B233F6">
        <w:rPr>
          <w:rFonts w:ascii="Calibri" w:hAnsi="Calibri"/>
        </w:rPr>
        <w:t>original</w:t>
      </w:r>
      <w:r w:rsidRPr="00B233F6">
        <w:rPr>
          <w:rFonts w:ascii="Calibri" w:hAnsi="Calibri"/>
        </w:rPr>
        <w:t xml:space="preserve"> SAR assigned to Project 2020-06 Verifications of Models and Data for Generators. The drafting team has only proposed revisions to MOD-026 at this time. The initial draft was posted May 20, 2022 through July 6, 2022. An additional draft was posted November 21, 2022 through January 18, 2023. Another additional draft was posted June 7, 2023 through July 21, 2023. The drafting team has also posted new definitions for IBRs to assure alignment between other 901-related projects. The drafting team will post one more draft of revisions before being assigned this SAR and moving forward with revisions.</w:t>
      </w:r>
    </w:p>
    <w:bookmarkEnd w:id="2"/>
    <w:p w14:paraId="3988D275" w14:textId="77777777" w:rsidR="00274A54" w:rsidRDefault="00274A54" w:rsidP="0094461C">
      <w:pPr>
        <w:rPr>
          <w:rFonts w:ascii="Calibri" w:hAnsi="Calibri"/>
        </w:rPr>
      </w:pPr>
    </w:p>
    <w:p w14:paraId="6250BCA6" w14:textId="13AD601C" w:rsidR="00101373" w:rsidRDefault="00274A54">
      <w:pP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lastRenderedPageBreak/>
        <w:t>This project has been identified as higher priority at this time</w:t>
      </w:r>
      <w:r>
        <w:rPr>
          <w:rStyle w:val="normaltextrun"/>
          <w:rFonts w:ascii="Calibri" w:hAnsi="Calibri" w:cs="Calibri"/>
          <w:color w:val="000000"/>
          <w:u w:val="single"/>
          <w:shd w:val="clear" w:color="auto" w:fill="FFFFFF"/>
        </w:rPr>
        <w:t xml:space="preserve">. </w:t>
      </w:r>
      <w:r>
        <w:rPr>
          <w:rStyle w:val="normaltextrun"/>
          <w:rFonts w:ascii="Calibri" w:hAnsi="Calibri" w:cs="Calibri"/>
          <w:color w:val="000000"/>
          <w:shd w:val="clear" w:color="auto" w:fill="FFFFFF"/>
        </w:rPr>
        <w:t>This project has a FERC deadline under Milestone 3 of November 4, 2025. </w:t>
      </w:r>
      <w:r>
        <w:rPr>
          <w:rStyle w:val="eop"/>
          <w:rFonts w:ascii="Calibri" w:hAnsi="Calibri" w:cs="Calibri"/>
          <w:color w:val="000000"/>
          <w:shd w:val="clear" w:color="auto" w:fill="FFFFFF"/>
        </w:rPr>
        <w:t> </w:t>
      </w:r>
    </w:p>
    <w:p w14:paraId="0462BD43" w14:textId="77777777" w:rsidR="00906CB6" w:rsidRPr="00A17FE6" w:rsidRDefault="00906CB6">
      <w:pPr>
        <w:rPr>
          <w:rFonts w:ascii="Calibri" w:hAnsi="Calibri"/>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02C8F0F4" w:rsidR="00E73B96" w:rsidRPr="008E101B" w:rsidRDefault="00274A54" w:rsidP="00FB4FB6">
      <w:pPr>
        <w:pStyle w:val="ListParagraph"/>
        <w:keepNext/>
        <w:numPr>
          <w:ilvl w:val="0"/>
          <w:numId w:val="33"/>
        </w:numPr>
        <w:spacing w:before="120"/>
        <w:rPr>
          <w:rFonts w:asciiTheme="minorHAnsi" w:hAnsiTheme="minorHAnsi" w:cstheme="minorHAnsi"/>
        </w:rPr>
      </w:pPr>
      <w:r w:rsidRPr="008E101B">
        <w:rPr>
          <w:rFonts w:asciiTheme="minorHAnsi" w:hAnsiTheme="minorHAnsi" w:cstheme="minorHAnsi"/>
        </w:rPr>
        <w:t>Are there any areas</w:t>
      </w:r>
      <w:r w:rsidR="00FB121D" w:rsidRPr="008E101B">
        <w:rPr>
          <w:rFonts w:asciiTheme="minorHAnsi" w:hAnsiTheme="minorHAnsi" w:cstheme="minorHAnsi"/>
        </w:rPr>
        <w:t xml:space="preserve"> of concern that duplicative coverage or competing expectations would occur, if </w:t>
      </w:r>
      <w:r w:rsidR="005F573F" w:rsidRPr="008E101B">
        <w:rPr>
          <w:rFonts w:asciiTheme="minorHAnsi" w:hAnsiTheme="minorHAnsi" w:cstheme="minorHAnsi"/>
        </w:rPr>
        <w:t>so,</w:t>
      </w:r>
      <w:r w:rsidR="00FB121D" w:rsidRPr="008E101B">
        <w:rPr>
          <w:rFonts w:asciiTheme="minorHAnsi" w:hAnsiTheme="minorHAnsi" w:cstheme="minorHAnsi"/>
        </w:rPr>
        <w:t xml:space="preserve"> what are these areas the team should be aware of when drafting? </w:t>
      </w:r>
      <w:r w:rsidRPr="008E101B">
        <w:rPr>
          <w:rFonts w:asciiTheme="minorHAnsi" w:hAnsiTheme="minorHAnsi" w:cstheme="minorHAnsi"/>
        </w:rPr>
        <w:t xml:space="preserve"> </w:t>
      </w:r>
      <w:r w:rsidR="0094461C" w:rsidRPr="008E101B">
        <w:rPr>
          <w:rFonts w:asciiTheme="minorHAnsi" w:hAnsiTheme="minorHAnsi" w:cstheme="minorHAnsi"/>
        </w:rPr>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5C06">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B5C06">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5CEC887" w14:textId="7DA624E4" w:rsidR="00FB121D" w:rsidRPr="00E73B96" w:rsidRDefault="00321BA7" w:rsidP="00FB121D">
      <w:pPr>
        <w:pStyle w:val="ListParagraph"/>
        <w:keepNext/>
        <w:numPr>
          <w:ilvl w:val="0"/>
          <w:numId w:val="33"/>
        </w:numPr>
        <w:spacing w:before="120"/>
      </w:pPr>
      <w:r>
        <w:rPr>
          <w:rStyle w:val="normaltextrun"/>
          <w:rFonts w:ascii="Calibri" w:hAnsi="Calibri" w:cs="Calibri"/>
          <w:color w:val="000000"/>
          <w:shd w:val="clear" w:color="auto" w:fill="FFFFFF"/>
        </w:rPr>
        <w:t>Provide any additional comments for the drafting team to consider, if desired.</w:t>
      </w:r>
      <w:r w:rsidR="00FB121D">
        <w:t xml:space="preserve">   </w:t>
      </w:r>
    </w:p>
    <w:p w14:paraId="08EF9C4B" w14:textId="77777777" w:rsidR="00FB121D" w:rsidRPr="00D24289" w:rsidRDefault="00FB121D" w:rsidP="00FB121D">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4B5C06">
        <w:fldChar w:fldCharType="separate"/>
      </w:r>
      <w:r w:rsidRPr="00D24289">
        <w:fldChar w:fldCharType="end"/>
      </w:r>
      <w:r w:rsidRPr="00D24289">
        <w:t xml:space="preserve"> Yes </w:t>
      </w:r>
    </w:p>
    <w:p w14:paraId="6B4B9407" w14:textId="77777777" w:rsidR="00FB121D" w:rsidRPr="00D24289" w:rsidRDefault="00FB121D" w:rsidP="00FB121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B5C06">
        <w:fldChar w:fldCharType="separate"/>
      </w:r>
      <w:r w:rsidRPr="00D24289">
        <w:fldChar w:fldCharType="end"/>
      </w:r>
      <w:r w:rsidRPr="00D24289">
        <w:t xml:space="preserve"> No </w:t>
      </w:r>
    </w:p>
    <w:p w14:paraId="4D7AC5E1" w14:textId="77777777" w:rsidR="00FB121D" w:rsidRPr="00D24289" w:rsidRDefault="00FB121D" w:rsidP="00FB121D">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3ECD5" w14:textId="77777777" w:rsidR="00C31AB6" w:rsidRDefault="00C31AB6">
      <w:r>
        <w:separator/>
      </w:r>
    </w:p>
  </w:endnote>
  <w:endnote w:type="continuationSeparator" w:id="0">
    <w:p w14:paraId="1CD7CB76" w14:textId="77777777" w:rsidR="00C31AB6" w:rsidRDefault="00C3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CAB0" w14:textId="5A54F473" w:rsidR="00221129" w:rsidRPr="00855BA8" w:rsidRDefault="00664A85" w:rsidP="00575783">
    <w:pPr>
      <w:pStyle w:val="Footer"/>
      <w:tabs>
        <w:tab w:val="clear" w:pos="10354"/>
        <w:tab w:val="right" w:pos="10350"/>
      </w:tabs>
      <w:ind w:left="0" w:right="18"/>
    </w:pPr>
    <w:r w:rsidRPr="000D1B39">
      <w:t xml:space="preserve">Project </w:t>
    </w:r>
    <w:r w:rsidR="0094461C">
      <w:t>202</w:t>
    </w:r>
    <w:r w:rsidR="00E415C6">
      <w:t>0</w:t>
    </w:r>
    <w:r w:rsidR="0094461C">
      <w:t>-</w:t>
    </w:r>
    <w:r w:rsidR="00E415C6">
      <w:t>06</w:t>
    </w:r>
    <w:r w:rsidR="0094461C">
      <w:t xml:space="preserve"> </w:t>
    </w:r>
    <w:r w:rsidR="00E415C6">
      <w:t>Verifications of Models and Data for Generators</w:t>
    </w:r>
    <w:r w:rsidR="00221129">
      <w:br/>
    </w:r>
    <w:r>
      <w:t>Unofficial Comment Form</w:t>
    </w:r>
    <w:r w:rsidRPr="000D1B39">
      <w:t xml:space="preserve"> </w:t>
    </w:r>
    <w:r w:rsidR="00221129" w:rsidRPr="000D1B39">
      <w:t>|</w:t>
    </w:r>
    <w:r w:rsidR="006F1A8B">
      <w:t xml:space="preserve"> May </w:t>
    </w:r>
    <w:r w:rsidR="005F573F">
      <w:t>23</w:t>
    </w:r>
    <w:r w:rsidR="006F1A8B">
      <w:t>, 2024</w:t>
    </w:r>
    <w:r w:rsidR="00221129">
      <w:tab/>
    </w:r>
    <w:r w:rsidR="00F96776">
      <w:fldChar w:fldCharType="begin"/>
    </w:r>
    <w:r w:rsidR="00F96776">
      <w:instrText xml:space="preserve"> PAGE </w:instrText>
    </w:r>
    <w:r w:rsidR="00F96776">
      <w:fldChar w:fldCharType="separate"/>
    </w:r>
    <w:r>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DBE1A" w14:textId="77777777" w:rsidR="00C31AB6" w:rsidRDefault="00C31AB6">
      <w:r>
        <w:separator/>
      </w:r>
    </w:p>
  </w:footnote>
  <w:footnote w:type="continuationSeparator" w:id="0">
    <w:p w14:paraId="713F8B3A" w14:textId="77777777" w:rsidR="00C31AB6" w:rsidRDefault="00C3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4259">
    <w:abstractNumId w:val="27"/>
  </w:num>
  <w:num w:numId="2" w16cid:durableId="1077357884">
    <w:abstractNumId w:val="13"/>
  </w:num>
  <w:num w:numId="3" w16cid:durableId="500630123">
    <w:abstractNumId w:val="30"/>
  </w:num>
  <w:num w:numId="4" w16cid:durableId="1795367940">
    <w:abstractNumId w:val="18"/>
  </w:num>
  <w:num w:numId="5" w16cid:durableId="12266905">
    <w:abstractNumId w:val="31"/>
  </w:num>
  <w:num w:numId="6" w16cid:durableId="2078438121">
    <w:abstractNumId w:val="9"/>
  </w:num>
  <w:num w:numId="7" w16cid:durableId="1886865985">
    <w:abstractNumId w:val="7"/>
  </w:num>
  <w:num w:numId="8" w16cid:durableId="1317303684">
    <w:abstractNumId w:val="6"/>
  </w:num>
  <w:num w:numId="9" w16cid:durableId="1841000839">
    <w:abstractNumId w:val="5"/>
  </w:num>
  <w:num w:numId="10" w16cid:durableId="1951204590">
    <w:abstractNumId w:val="4"/>
  </w:num>
  <w:num w:numId="11" w16cid:durableId="192425571">
    <w:abstractNumId w:val="8"/>
  </w:num>
  <w:num w:numId="12" w16cid:durableId="393040861">
    <w:abstractNumId w:val="3"/>
  </w:num>
  <w:num w:numId="13" w16cid:durableId="512190470">
    <w:abstractNumId w:val="2"/>
  </w:num>
  <w:num w:numId="14" w16cid:durableId="773786105">
    <w:abstractNumId w:val="1"/>
  </w:num>
  <w:num w:numId="15" w16cid:durableId="994605247">
    <w:abstractNumId w:val="0"/>
  </w:num>
  <w:num w:numId="16" w16cid:durableId="514657435">
    <w:abstractNumId w:val="20"/>
  </w:num>
  <w:num w:numId="17" w16cid:durableId="1023168656">
    <w:abstractNumId w:val="15"/>
  </w:num>
  <w:num w:numId="18" w16cid:durableId="1861699526">
    <w:abstractNumId w:val="17"/>
  </w:num>
  <w:num w:numId="19" w16cid:durableId="1535581704">
    <w:abstractNumId w:val="11"/>
  </w:num>
  <w:num w:numId="20" w16cid:durableId="445002669">
    <w:abstractNumId w:val="26"/>
  </w:num>
  <w:num w:numId="21" w16cid:durableId="2072727226">
    <w:abstractNumId w:val="16"/>
  </w:num>
  <w:num w:numId="22" w16cid:durableId="1373648792">
    <w:abstractNumId w:val="10"/>
  </w:num>
  <w:num w:numId="23" w16cid:durableId="566840440">
    <w:abstractNumId w:val="14"/>
  </w:num>
  <w:num w:numId="24" w16cid:durableId="1117677491">
    <w:abstractNumId w:val="21"/>
  </w:num>
  <w:num w:numId="25" w16cid:durableId="2116249893">
    <w:abstractNumId w:val="22"/>
  </w:num>
  <w:num w:numId="26" w16cid:durableId="1646155848">
    <w:abstractNumId w:val="32"/>
  </w:num>
  <w:num w:numId="27" w16cid:durableId="984627476">
    <w:abstractNumId w:val="12"/>
  </w:num>
  <w:num w:numId="28" w16cid:durableId="2003659862">
    <w:abstractNumId w:val="28"/>
  </w:num>
  <w:num w:numId="29" w16cid:durableId="243030465">
    <w:abstractNumId w:val="25"/>
  </w:num>
  <w:num w:numId="30" w16cid:durableId="2107843917">
    <w:abstractNumId w:val="29"/>
  </w:num>
  <w:num w:numId="31" w16cid:durableId="1089811484">
    <w:abstractNumId w:val="19"/>
  </w:num>
  <w:num w:numId="32" w16cid:durableId="1072922534">
    <w:abstractNumId w:val="24"/>
  </w:num>
  <w:num w:numId="33" w16cid:durableId="262956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37B2C"/>
    <w:rsid w:val="00060E18"/>
    <w:rsid w:val="00070832"/>
    <w:rsid w:val="00086440"/>
    <w:rsid w:val="00091EB1"/>
    <w:rsid w:val="00096509"/>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4459"/>
    <w:rsid w:val="00132E88"/>
    <w:rsid w:val="001346AA"/>
    <w:rsid w:val="00136931"/>
    <w:rsid w:val="0014382A"/>
    <w:rsid w:val="00154798"/>
    <w:rsid w:val="00154F98"/>
    <w:rsid w:val="001574EA"/>
    <w:rsid w:val="00162ACA"/>
    <w:rsid w:val="00172CE3"/>
    <w:rsid w:val="001859A9"/>
    <w:rsid w:val="001A19E3"/>
    <w:rsid w:val="001A6FC8"/>
    <w:rsid w:val="001A7B2D"/>
    <w:rsid w:val="001C2144"/>
    <w:rsid w:val="001D47FD"/>
    <w:rsid w:val="001E6782"/>
    <w:rsid w:val="001E7AF6"/>
    <w:rsid w:val="001F6F01"/>
    <w:rsid w:val="002038BA"/>
    <w:rsid w:val="00212C02"/>
    <w:rsid w:val="00221129"/>
    <w:rsid w:val="002473A7"/>
    <w:rsid w:val="00262A2F"/>
    <w:rsid w:val="00262F32"/>
    <w:rsid w:val="00274A54"/>
    <w:rsid w:val="00283FB4"/>
    <w:rsid w:val="002B58D5"/>
    <w:rsid w:val="002C11E1"/>
    <w:rsid w:val="002C50B0"/>
    <w:rsid w:val="002C6E45"/>
    <w:rsid w:val="002D48A8"/>
    <w:rsid w:val="002F2BFE"/>
    <w:rsid w:val="003018BC"/>
    <w:rsid w:val="003075F3"/>
    <w:rsid w:val="003134D1"/>
    <w:rsid w:val="00313BFE"/>
    <w:rsid w:val="00321BA7"/>
    <w:rsid w:val="0033087D"/>
    <w:rsid w:val="003447B5"/>
    <w:rsid w:val="00346EF6"/>
    <w:rsid w:val="00355786"/>
    <w:rsid w:val="003632EA"/>
    <w:rsid w:val="00366A96"/>
    <w:rsid w:val="003764E1"/>
    <w:rsid w:val="0038676B"/>
    <w:rsid w:val="0039275D"/>
    <w:rsid w:val="003A039D"/>
    <w:rsid w:val="003A07DE"/>
    <w:rsid w:val="003A2C17"/>
    <w:rsid w:val="003B0C64"/>
    <w:rsid w:val="003C0FD0"/>
    <w:rsid w:val="003C2871"/>
    <w:rsid w:val="003C40A4"/>
    <w:rsid w:val="003E1C41"/>
    <w:rsid w:val="003F78BD"/>
    <w:rsid w:val="0040795F"/>
    <w:rsid w:val="00411B23"/>
    <w:rsid w:val="004204D3"/>
    <w:rsid w:val="004204FE"/>
    <w:rsid w:val="0042088D"/>
    <w:rsid w:val="00424370"/>
    <w:rsid w:val="00433A9B"/>
    <w:rsid w:val="00433C7C"/>
    <w:rsid w:val="004430FF"/>
    <w:rsid w:val="00456B99"/>
    <w:rsid w:val="004631BF"/>
    <w:rsid w:val="004739A3"/>
    <w:rsid w:val="004800C7"/>
    <w:rsid w:val="004859C6"/>
    <w:rsid w:val="00487B7F"/>
    <w:rsid w:val="004937E7"/>
    <w:rsid w:val="004A7BAA"/>
    <w:rsid w:val="004B5C06"/>
    <w:rsid w:val="004B6A0A"/>
    <w:rsid w:val="004B7DE3"/>
    <w:rsid w:val="004D32E5"/>
    <w:rsid w:val="004D3EC5"/>
    <w:rsid w:val="004E463A"/>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4ED7"/>
    <w:rsid w:val="005F573F"/>
    <w:rsid w:val="005F574F"/>
    <w:rsid w:val="00610B5B"/>
    <w:rsid w:val="00626C73"/>
    <w:rsid w:val="00631174"/>
    <w:rsid w:val="00652754"/>
    <w:rsid w:val="00661017"/>
    <w:rsid w:val="00664A85"/>
    <w:rsid w:val="00676409"/>
    <w:rsid w:val="00677F97"/>
    <w:rsid w:val="00685D35"/>
    <w:rsid w:val="0069228D"/>
    <w:rsid w:val="00692F16"/>
    <w:rsid w:val="006935E7"/>
    <w:rsid w:val="00694CD1"/>
    <w:rsid w:val="006B3EC7"/>
    <w:rsid w:val="006C1F78"/>
    <w:rsid w:val="006E4ED6"/>
    <w:rsid w:val="006E67B7"/>
    <w:rsid w:val="006F1A8B"/>
    <w:rsid w:val="006F6DD1"/>
    <w:rsid w:val="00711DEA"/>
    <w:rsid w:val="00723EC7"/>
    <w:rsid w:val="007254EA"/>
    <w:rsid w:val="00733724"/>
    <w:rsid w:val="0073546A"/>
    <w:rsid w:val="00743BEA"/>
    <w:rsid w:val="0074626C"/>
    <w:rsid w:val="00747D75"/>
    <w:rsid w:val="00760B1C"/>
    <w:rsid w:val="00784EFD"/>
    <w:rsid w:val="00791651"/>
    <w:rsid w:val="00794E97"/>
    <w:rsid w:val="007A332A"/>
    <w:rsid w:val="007A5C7E"/>
    <w:rsid w:val="007C12E8"/>
    <w:rsid w:val="007C1AEF"/>
    <w:rsid w:val="007C3728"/>
    <w:rsid w:val="007E0028"/>
    <w:rsid w:val="007F3AE5"/>
    <w:rsid w:val="0083086C"/>
    <w:rsid w:val="00844209"/>
    <w:rsid w:val="008542FC"/>
    <w:rsid w:val="00855BA8"/>
    <w:rsid w:val="00861E94"/>
    <w:rsid w:val="00866E63"/>
    <w:rsid w:val="008770BA"/>
    <w:rsid w:val="008866E7"/>
    <w:rsid w:val="00893106"/>
    <w:rsid w:val="008C1A0A"/>
    <w:rsid w:val="008C2858"/>
    <w:rsid w:val="008D3FCD"/>
    <w:rsid w:val="008D532D"/>
    <w:rsid w:val="008E101B"/>
    <w:rsid w:val="00905A97"/>
    <w:rsid w:val="00905DC1"/>
    <w:rsid w:val="00906CB6"/>
    <w:rsid w:val="00914DCD"/>
    <w:rsid w:val="0091530F"/>
    <w:rsid w:val="009218CA"/>
    <w:rsid w:val="0094461C"/>
    <w:rsid w:val="00964CB8"/>
    <w:rsid w:val="00973784"/>
    <w:rsid w:val="00974257"/>
    <w:rsid w:val="009838D6"/>
    <w:rsid w:val="00990DAF"/>
    <w:rsid w:val="009A3624"/>
    <w:rsid w:val="009A4DFE"/>
    <w:rsid w:val="009C211C"/>
    <w:rsid w:val="009C777F"/>
    <w:rsid w:val="00A159B9"/>
    <w:rsid w:val="00A17FE6"/>
    <w:rsid w:val="00A31945"/>
    <w:rsid w:val="00A35C40"/>
    <w:rsid w:val="00A35DA7"/>
    <w:rsid w:val="00A42C67"/>
    <w:rsid w:val="00A53159"/>
    <w:rsid w:val="00A6738A"/>
    <w:rsid w:val="00A80A63"/>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233F6"/>
    <w:rsid w:val="00B36D07"/>
    <w:rsid w:val="00B375B5"/>
    <w:rsid w:val="00B6270D"/>
    <w:rsid w:val="00B67A92"/>
    <w:rsid w:val="00B804DC"/>
    <w:rsid w:val="00B90D2E"/>
    <w:rsid w:val="00B95513"/>
    <w:rsid w:val="00BA34E0"/>
    <w:rsid w:val="00BD3539"/>
    <w:rsid w:val="00BD77DE"/>
    <w:rsid w:val="00BE5580"/>
    <w:rsid w:val="00C06FBE"/>
    <w:rsid w:val="00C13E1C"/>
    <w:rsid w:val="00C25F48"/>
    <w:rsid w:val="00C31AB6"/>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438E"/>
    <w:rsid w:val="00CB54F5"/>
    <w:rsid w:val="00CC04D5"/>
    <w:rsid w:val="00CC3E2C"/>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0B2C"/>
    <w:rsid w:val="00DB62EC"/>
    <w:rsid w:val="00DB7C23"/>
    <w:rsid w:val="00DC3755"/>
    <w:rsid w:val="00DC4D2B"/>
    <w:rsid w:val="00DC63DB"/>
    <w:rsid w:val="00DC6B8D"/>
    <w:rsid w:val="00DE6954"/>
    <w:rsid w:val="00E00283"/>
    <w:rsid w:val="00E0330E"/>
    <w:rsid w:val="00E051A8"/>
    <w:rsid w:val="00E202F4"/>
    <w:rsid w:val="00E308F8"/>
    <w:rsid w:val="00E377CF"/>
    <w:rsid w:val="00E415C6"/>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1385"/>
    <w:rsid w:val="00F01FBE"/>
    <w:rsid w:val="00F0440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648"/>
    <w:rsid w:val="00F96776"/>
    <w:rsid w:val="00FA4BE5"/>
    <w:rsid w:val="00FA5D71"/>
    <w:rsid w:val="00FB121D"/>
    <w:rsid w:val="00FB4FB6"/>
    <w:rsid w:val="00FB5404"/>
    <w:rsid w:val="00FC2038"/>
    <w:rsid w:val="00FC2075"/>
    <w:rsid w:val="00FC3D2E"/>
    <w:rsid w:val="00FC6009"/>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CommentTextChar">
    <w:name w:val="Comment Text Char"/>
    <w:basedOn w:val="DefaultParagraphFont"/>
    <w:link w:val="CommentText"/>
    <w:semiHidden/>
    <w:rsid w:val="0094461C"/>
    <w:rPr>
      <w:rFonts w:asciiTheme="minorHAnsi" w:hAnsiTheme="minorHAnsi"/>
    </w:rPr>
  </w:style>
  <w:style w:type="character" w:customStyle="1" w:styleId="normaltextrun">
    <w:name w:val="normaltextrun"/>
    <w:basedOn w:val="DefaultParagraphFont"/>
    <w:rsid w:val="00274A54"/>
  </w:style>
  <w:style w:type="character" w:customStyle="1" w:styleId="eop">
    <w:name w:val="eop"/>
    <w:basedOn w:val="DefaultParagraphFont"/>
    <w:rsid w:val="00274A54"/>
  </w:style>
  <w:style w:type="character" w:styleId="UnresolvedMention">
    <w:name w:val="Unresolved Mention"/>
    <w:basedOn w:val="DefaultParagraphFont"/>
    <w:uiPriority w:val="99"/>
    <w:semiHidden/>
    <w:unhideWhenUsed/>
    <w:rsid w:val="00B6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22Jamie%20Calderon%22%20%3cJamie.Calderon@nerc.net%3e"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V5FEZNQ3RRSY-729300196-5088</_dlc_DocId>
    <_dlc_DocIdUrl xmlns="cbf880be-c7c2-4487-81cc-39803b2f2238">
      <Url>https://departments.internal.nerc.com/StandardsDev/_layouts/15/DocIdRedir.aspx?ID=V5FEZNQ3RRSY-729300196-5088</Url>
      <Description>V5FEZNQ3RRSY-729300196-5088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6A30E7C-E3FC-4945-B711-237CDFBB46C1}">
  <ds:schemaRefs>
    <ds:schemaRef ds:uri="http://schemas.openxmlformats.org/officeDocument/2006/bibliography"/>
  </ds:schemaRefs>
</ds:datastoreItem>
</file>

<file path=customXml/itemProps3.xml><?xml version="1.0" encoding="utf-8"?>
<ds:datastoreItem xmlns:ds="http://schemas.openxmlformats.org/officeDocument/2006/customXml" ds:itemID="{0C369A20-D445-4F22-8E14-A810A10071BE}"/>
</file>

<file path=customXml/itemProps4.xml><?xml version="1.0" encoding="utf-8"?>
<ds:datastoreItem xmlns:ds="http://schemas.openxmlformats.org/officeDocument/2006/customXml" ds:itemID="{99E3AC85-8CAB-49AD-B4C1-8077F407C76E}">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1C3DB431-C48A-454A-BA61-39D506021352}"/>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2024-05-15T19:50:00Z</dcterms:created>
  <dcterms:modified xsi:type="dcterms:W3CDTF">2024-05-22T14:09:00Z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0692f6d4-0acf-4e99-aa9e-9a83c9eefd97</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12063;#2021-01|ecda0a78-86e2-45fe-874e-384be8e5d7ed</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10257;#Related files|b34219b6-362c-4e66-b599-840e5527f4ca</vt:lpwstr>
  </property>
  <property fmtid="{D5CDD505-2E9C-101B-9397-08002B2CF9AE}" pid="19" name="Standard Number - New">
    <vt:lpwstr/>
  </property>
  <property fmtid="{D5CDD505-2E9C-101B-9397-08002B2CF9AE}" pid="20" name="SD Project Type">
    <vt:lpwstr/>
  </property>
</Properties>
</file>