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5AFB0F7" w:rsidR="00D933A3" w:rsidRDefault="00A651FE" w:rsidP="00FE70BB">
      <w:pPr>
        <w:pStyle w:val="DocumentSubtitle"/>
      </w:pPr>
      <w:bookmarkStart w:id="0" w:name="_Toc195946480"/>
      <w:r>
        <w:t>Project 202</w:t>
      </w:r>
      <w:r w:rsidR="00F725CF">
        <w:t>2-03 Energy Assurance with Energy-Constrained Resources</w:t>
      </w:r>
      <w:r w:rsidR="00A16C7E">
        <w:t xml:space="preserve"> </w:t>
      </w:r>
      <w:r w:rsidR="00D933A3" w:rsidRPr="00687867">
        <w:t xml:space="preserve"> </w:t>
      </w:r>
    </w:p>
    <w:p w14:paraId="1CE4E2C5" w14:textId="77777777" w:rsidR="003948E2" w:rsidRDefault="003948E2" w:rsidP="00FE70BB">
      <w:pPr>
        <w:pStyle w:val="DocumentSubtitle"/>
      </w:pPr>
    </w:p>
    <w:p w14:paraId="6B34D945" w14:textId="1F971BFE" w:rsidR="000C2D07" w:rsidRPr="004E71D6" w:rsidRDefault="000C2D07" w:rsidP="00FB2827">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 draft </w:t>
      </w:r>
      <w:r w:rsidR="00D7558B">
        <w:t>t</w:t>
      </w:r>
      <w:r w:rsidR="00F31D91">
        <w:t>hree</w:t>
      </w:r>
      <w:r>
        <w:t xml:space="preserve"> of</w:t>
      </w:r>
      <w:r w:rsidR="00D7558B" w:rsidRPr="00D7558B">
        <w:rPr>
          <w:b/>
          <w:bCs/>
        </w:rPr>
        <w:t xml:space="preserve"> </w:t>
      </w:r>
      <w:r w:rsidR="00D7558B" w:rsidRPr="00932CE9">
        <w:rPr>
          <w:b/>
          <w:bCs/>
        </w:rPr>
        <w:t>BAL-00</w:t>
      </w:r>
      <w:r w:rsidR="00D7558B">
        <w:rPr>
          <w:b/>
          <w:bCs/>
        </w:rPr>
        <w:t>7</w:t>
      </w:r>
      <w:r w:rsidR="00D7558B" w:rsidRPr="00932CE9">
        <w:rPr>
          <w:b/>
          <w:bCs/>
        </w:rPr>
        <w:t>-1 –</w:t>
      </w:r>
      <w:r w:rsidR="00D7558B" w:rsidRPr="00D7558B">
        <w:rPr>
          <w:b/>
          <w:bCs/>
        </w:rPr>
        <w:t xml:space="preserve"> </w:t>
      </w:r>
      <w:r w:rsidR="00D7558B">
        <w:rPr>
          <w:b/>
          <w:bCs/>
        </w:rPr>
        <w:t xml:space="preserve">Near-term </w:t>
      </w:r>
      <w:r w:rsidR="00D7558B" w:rsidRPr="009C7450">
        <w:rPr>
          <w:b/>
          <w:bCs/>
        </w:rPr>
        <w:t>Energy Reliability Assessments</w:t>
      </w:r>
      <w:r w:rsidR="00172380">
        <w:rPr>
          <w:b/>
          <w:bCs/>
        </w:rPr>
        <w:t xml:space="preserve"> </w:t>
      </w:r>
      <w:r w:rsidR="00172380" w:rsidRPr="00FB2827">
        <w:t>and</w:t>
      </w:r>
      <w:r w:rsidR="00172380" w:rsidRPr="00172380">
        <w:t xml:space="preserve"> </w:t>
      </w:r>
      <w:r w:rsidR="00172380" w:rsidRPr="00FB2827">
        <w:t xml:space="preserve">draft one of </w:t>
      </w:r>
      <w:r w:rsidR="00172380" w:rsidRPr="00172380">
        <w:rPr>
          <w:b/>
          <w:bCs/>
        </w:rPr>
        <w:t>TOP-003-7 Transmission Operator and Balancing Authority Data and Information Specification and Collection</w:t>
      </w:r>
      <w:r w:rsidR="00D7558B">
        <w:t xml:space="preserve"> </w:t>
      </w:r>
      <w:r w:rsidRPr="009C7450">
        <w:t>by</w:t>
      </w:r>
      <w:r w:rsidRPr="009C7450">
        <w:rPr>
          <w:b/>
        </w:rPr>
        <w:t xml:space="preserve"> 8 p.m. Eastern, </w:t>
      </w:r>
      <w:r w:rsidR="00F31D91">
        <w:rPr>
          <w:b/>
        </w:rPr>
        <w:t>Mon</w:t>
      </w:r>
      <w:r w:rsidR="006D0405">
        <w:rPr>
          <w:b/>
        </w:rPr>
        <w:t>day</w:t>
      </w:r>
      <w:r w:rsidRPr="009C7450">
        <w:rPr>
          <w:b/>
        </w:rPr>
        <w:t>,</w:t>
      </w:r>
      <w:r w:rsidR="006D0405">
        <w:rPr>
          <w:b/>
        </w:rPr>
        <w:t xml:space="preserve"> November </w:t>
      </w:r>
      <w:r w:rsidR="00F31D91">
        <w:rPr>
          <w:b/>
        </w:rPr>
        <w:t>4</w:t>
      </w:r>
      <w:r>
        <w:rPr>
          <w:b/>
        </w:rPr>
        <w:t>,</w:t>
      </w:r>
      <w:r w:rsidRPr="009C7450">
        <w:rPr>
          <w:b/>
        </w:rPr>
        <w:t xml:space="preserve"> 2024.</w:t>
      </w:r>
      <w:r>
        <w:rPr>
          <w:b/>
        </w:rPr>
        <w:br/>
      </w:r>
    </w:p>
    <w:p w14:paraId="65801856" w14:textId="577301B0" w:rsidR="000C2D07" w:rsidRDefault="000C2D07" w:rsidP="000C2D07">
      <w:r>
        <w:t xml:space="preserve">Additional information is available on the </w:t>
      </w:r>
      <w:hyperlink r:id="rId13" w:history="1">
        <w:r w:rsidRPr="00F725CF">
          <w:rPr>
            <w:rStyle w:val="Hyperlink"/>
          </w:rPr>
          <w:t>project page</w:t>
        </w:r>
      </w:hyperlink>
      <w:r>
        <w:t xml:space="preserve">. </w:t>
      </w:r>
      <w:r w:rsidRPr="00786AD7">
        <w:t>If you have questions</w:t>
      </w:r>
      <w:r>
        <w:t xml:space="preserve">, </w:t>
      </w:r>
      <w:r w:rsidRPr="00C74DBC">
        <w:t>contact</w:t>
      </w:r>
      <w:r>
        <w:t xml:space="preserve"> </w:t>
      </w:r>
      <w:r w:rsidR="00F31D91">
        <w:t xml:space="preserve">Senior </w:t>
      </w:r>
      <w:r>
        <w:t xml:space="preserve">Standards Developer, </w:t>
      </w:r>
      <w:hyperlink r:id="rId14" w:history="1">
        <w:r w:rsidRPr="00B66468">
          <w:rPr>
            <w:rStyle w:val="Hyperlink"/>
          </w:rPr>
          <w:t>Jordan Mallory</w:t>
        </w:r>
      </w:hyperlink>
      <w:r>
        <w:t xml:space="preserve"> (via email).</w:t>
      </w:r>
      <w:r w:rsidRPr="00D24289">
        <w:tab/>
      </w:r>
    </w:p>
    <w:p w14:paraId="7E328736" w14:textId="77777777" w:rsidR="000C2D07" w:rsidRDefault="000C2D07" w:rsidP="000C2D07"/>
    <w:p w14:paraId="737A1900" w14:textId="77777777" w:rsidR="000C2D07" w:rsidRPr="00747D75" w:rsidRDefault="000C2D07" w:rsidP="000C2D07">
      <w:pPr>
        <w:pStyle w:val="Heading2"/>
        <w:rPr>
          <w:rFonts w:cs="Tahoma"/>
        </w:rPr>
      </w:pPr>
      <w:r w:rsidRPr="00747D75">
        <w:rPr>
          <w:rFonts w:cs="Tahoma"/>
        </w:rPr>
        <w:t>Background Information</w:t>
      </w:r>
    </w:p>
    <w:p w14:paraId="2E1E14E7" w14:textId="4DF2C64E" w:rsidR="000C2D07" w:rsidRDefault="000C2D07" w:rsidP="00FB2827">
      <w:pPr>
        <w:jc w:val="both"/>
        <w:rPr>
          <w:rFonts w:ascii="Calibri" w:eastAsia="Calibri" w:hAnsi="Calibri"/>
        </w:rPr>
      </w:pPr>
      <w:bookmarkStart w:id="1" w:name="_Hlk177026733"/>
      <w:r w:rsidRPr="00E10436">
        <w:rPr>
          <w:rFonts w:ascii="Calibri" w:eastAsia="Calibri" w:hAnsi="Calibri"/>
        </w:rPr>
        <w:t>Project 202</w:t>
      </w:r>
      <w:r>
        <w:rPr>
          <w:rFonts w:ascii="Calibri" w:eastAsia="Calibri" w:hAnsi="Calibri"/>
        </w:rPr>
        <w:t>2-03</w:t>
      </w:r>
      <w:r w:rsidRPr="00E10436">
        <w:rPr>
          <w:rFonts w:ascii="Calibri" w:eastAsia="Calibri" w:hAnsi="Calibri"/>
        </w:rPr>
        <w:t xml:space="preserve"> currently </w:t>
      </w:r>
      <w:r w:rsidR="00E519C7">
        <w:rPr>
          <w:rFonts w:ascii="Calibri" w:eastAsia="Calibri" w:hAnsi="Calibri"/>
        </w:rPr>
        <w:t>is addressing the operations/operational planning time horizon</w:t>
      </w:r>
      <w:r w:rsidRPr="00E10436">
        <w:rPr>
          <w:rFonts w:ascii="Calibri" w:eastAsia="Calibri" w:hAnsi="Calibri"/>
        </w:rPr>
        <w:t xml:space="preserve"> Standard Authorization </w:t>
      </w:r>
      <w:r w:rsidRPr="00E10436">
        <w:rPr>
          <w:rFonts w:ascii="Calibri" w:eastAsia="Calibri" w:hAnsi="Calibri" w:cs="Tahoma"/>
        </w:rPr>
        <w:t>Request</w:t>
      </w:r>
      <w:r>
        <w:rPr>
          <w:rFonts w:ascii="Calibri" w:eastAsia="Calibri" w:hAnsi="Calibri" w:cs="Tahoma"/>
        </w:rPr>
        <w:t>s</w:t>
      </w:r>
      <w:r w:rsidRPr="00E10436">
        <w:rPr>
          <w:rFonts w:ascii="Calibri" w:eastAsia="Calibri" w:hAnsi="Calibri" w:cs="Tahoma"/>
        </w:rPr>
        <w:t xml:space="preserve"> (</w:t>
      </w:r>
      <w:r w:rsidRPr="00E10436">
        <w:rPr>
          <w:rFonts w:ascii="Calibri" w:eastAsia="Calibri" w:hAnsi="Calibri"/>
        </w:rPr>
        <w:t>SARs)</w:t>
      </w:r>
      <w:r>
        <w:rPr>
          <w:rFonts w:ascii="Calibri" w:eastAsia="Calibri" w:hAnsi="Calibri"/>
        </w:rPr>
        <w:t xml:space="preserve"> that seek to enhance reliability by requiring entities to perform Energy Reliability Assessments (ERAs) to evaluate energy assurance and develop Corrective Action Plan(s), Operating Plan(s), or other mitigating actions to address identified risks to each respective time horizon</w:t>
      </w:r>
      <w:r w:rsidR="0065784A">
        <w:rPr>
          <w:rFonts w:ascii="Calibri" w:eastAsia="Calibri" w:hAnsi="Calibri"/>
        </w:rPr>
        <w:t>.</w:t>
      </w:r>
    </w:p>
    <w:p w14:paraId="292791E4" w14:textId="77777777" w:rsidR="000C2D07" w:rsidRDefault="000C2D07" w:rsidP="00FB2827">
      <w:pPr>
        <w:jc w:val="both"/>
        <w:rPr>
          <w:rFonts w:ascii="Calibri" w:eastAsia="MS Mincho" w:hAnsi="Calibri"/>
        </w:rPr>
      </w:pPr>
    </w:p>
    <w:p w14:paraId="6E149C9C" w14:textId="606F7D4B" w:rsidR="000C2D07" w:rsidRPr="005747EF" w:rsidRDefault="000C2D07" w:rsidP="00FB2827">
      <w:pPr>
        <w:autoSpaceDE w:val="0"/>
        <w:autoSpaceDN w:val="0"/>
        <w:adjustRightInd w:val="0"/>
        <w:jc w:val="both"/>
      </w:pPr>
      <w:r w:rsidRPr="00F3286B">
        <w:t xml:space="preserve">The Standards Committee (SC) </w:t>
      </w:r>
      <w:r>
        <w:t xml:space="preserve">accepted the revised SAR at its January 25, 2023, meeting. At the same meeting, the SC authorized drafting of the Reliability Standard(s) identified in the SAR. Since that time, the team has conducted several meetings, both remote and in-person, and posted a draft of a new standard for informal comment </w:t>
      </w:r>
      <w:r>
        <w:rPr>
          <w:rFonts w:ascii="Calibri" w:hAnsi="Calibri" w:cs="Tahoma"/>
        </w:rPr>
        <w:t xml:space="preserve">to solicit feedback and completed one initial comment and ballot period for BAL-007-1. </w:t>
      </w:r>
    </w:p>
    <w:bookmarkEnd w:id="1"/>
    <w:p w14:paraId="27C90323" w14:textId="77777777" w:rsidR="000C2D07" w:rsidRDefault="000C2D07" w:rsidP="000C2D07">
      <w:pPr>
        <w:rPr>
          <w:rFonts w:ascii="Calibri" w:eastAsia="MS Mincho" w:hAnsi="Calibri"/>
        </w:rPr>
      </w:pPr>
    </w:p>
    <w:p w14:paraId="658A0FEF" w14:textId="77777777" w:rsidR="000C2D07" w:rsidRPr="009F76B7" w:rsidRDefault="000C2D07" w:rsidP="000C2D07">
      <w:pPr>
        <w:pStyle w:val="Heading2"/>
        <w:rPr>
          <w:rFonts w:cs="Tahoma"/>
        </w:rPr>
      </w:pPr>
      <w:r w:rsidRPr="009F76B7">
        <w:rPr>
          <w:rFonts w:cs="Tahoma"/>
        </w:rPr>
        <w:t>Summary of changes Overview</w:t>
      </w:r>
    </w:p>
    <w:p w14:paraId="7C9222D4" w14:textId="3026A121" w:rsidR="000C2D07" w:rsidRDefault="000C2D07" w:rsidP="00FB2827">
      <w:pPr>
        <w:jc w:val="both"/>
      </w:pPr>
      <w:r>
        <w:rPr>
          <w:rFonts w:ascii="Calibri" w:eastAsia="MS Mincho" w:hAnsi="Calibri"/>
        </w:rPr>
        <w:t>Based on industry feedback, t</w:t>
      </w:r>
      <w:r>
        <w:t xml:space="preserve">he drafting team (DT) </w:t>
      </w:r>
      <w:r>
        <w:rPr>
          <w:rFonts w:ascii="Calibri" w:eastAsia="MS Mincho" w:hAnsi="Calibri"/>
        </w:rPr>
        <w:t xml:space="preserve">modified BAL-007-1 </w:t>
      </w:r>
      <w:r w:rsidR="006D2DF2">
        <w:rPr>
          <w:rFonts w:ascii="Calibri" w:eastAsia="MS Mincho" w:hAnsi="Calibri"/>
        </w:rPr>
        <w:t xml:space="preserve">to remove redundant and administrative burden type requirements. The updated standard provides flexibility to industry when completing its Near-Term Energy Reliability Assessments. </w:t>
      </w:r>
      <w:r w:rsidR="00260472">
        <w:rPr>
          <w:rFonts w:ascii="Calibri" w:eastAsia="MS Mincho" w:hAnsi="Calibri"/>
        </w:rPr>
        <w:t>The team decided to focus its efforts on BAL-007-1 Near-Term ERAs and is holding off on</w:t>
      </w:r>
      <w:r>
        <w:rPr>
          <w:rFonts w:ascii="Calibri" w:eastAsia="MS Mincho" w:hAnsi="Calibri"/>
        </w:rPr>
        <w:t xml:space="preserve"> BAL-008-1</w:t>
      </w:r>
      <w:r w:rsidR="00260472">
        <w:rPr>
          <w:rFonts w:ascii="Calibri" w:eastAsia="MS Mincho" w:hAnsi="Calibri"/>
        </w:rPr>
        <w:t xml:space="preserve">, which </w:t>
      </w:r>
      <w:r>
        <w:rPr>
          <w:rFonts w:ascii="Calibri" w:eastAsia="MS Mincho" w:hAnsi="Calibri"/>
        </w:rPr>
        <w:t>address seasonal ERAs.</w:t>
      </w:r>
      <w:r w:rsidR="00260472">
        <w:rPr>
          <w:rFonts w:ascii="Calibri" w:eastAsia="MS Mincho" w:hAnsi="Calibri"/>
        </w:rPr>
        <w:t xml:space="preserve"> The team will discuss and determine </w:t>
      </w:r>
      <w:r w:rsidR="00CD1815">
        <w:rPr>
          <w:rFonts w:ascii="Calibri" w:eastAsia="MS Mincho" w:hAnsi="Calibri"/>
        </w:rPr>
        <w:t>the next</w:t>
      </w:r>
      <w:r w:rsidR="00260472">
        <w:rPr>
          <w:rFonts w:ascii="Calibri" w:eastAsia="MS Mincho" w:hAnsi="Calibri"/>
        </w:rPr>
        <w:t xml:space="preserve"> steps regarding the Seasonal ERA standard following the completion of BAL-007-1.</w:t>
      </w:r>
      <w:r>
        <w:rPr>
          <w:rFonts w:ascii="Calibri" w:eastAsia="MS Mincho" w:hAnsi="Calibri"/>
        </w:rPr>
        <w:t xml:space="preserve"> </w:t>
      </w:r>
      <w:r w:rsidR="00CD1815">
        <w:rPr>
          <w:rFonts w:ascii="Calibri" w:eastAsia="MS Mincho" w:hAnsi="Calibri"/>
        </w:rPr>
        <w:t>In addition to the updates of BAL-007-1, the DT worked to address concerns from industry that it is not clear that Near-Term ERA type data can be required through TOP-003</w:t>
      </w:r>
      <w:r w:rsidR="006F523C">
        <w:rPr>
          <w:rFonts w:ascii="Calibri" w:eastAsia="MS Mincho" w:hAnsi="Calibri"/>
        </w:rPr>
        <w:t>-7</w:t>
      </w:r>
      <w:r w:rsidR="00CD1815">
        <w:rPr>
          <w:rFonts w:ascii="Calibri" w:eastAsia="MS Mincho" w:hAnsi="Calibri"/>
        </w:rPr>
        <w:t>. The DT modified TOP-003</w:t>
      </w:r>
      <w:r w:rsidR="006F523C">
        <w:rPr>
          <w:rFonts w:ascii="Calibri" w:eastAsia="MS Mincho" w:hAnsi="Calibri"/>
        </w:rPr>
        <w:t>-7</w:t>
      </w:r>
      <w:r w:rsidR="00CD1815">
        <w:rPr>
          <w:rFonts w:ascii="Calibri" w:eastAsia="MS Mincho" w:hAnsi="Calibri"/>
        </w:rPr>
        <w:t xml:space="preserve"> to include the term “Near-Term ERA” within the TOP-003</w:t>
      </w:r>
      <w:r w:rsidR="006F523C">
        <w:rPr>
          <w:rFonts w:ascii="Calibri" w:eastAsia="MS Mincho" w:hAnsi="Calibri"/>
        </w:rPr>
        <w:t>-7</w:t>
      </w:r>
      <w:r w:rsidR="00CD1815">
        <w:rPr>
          <w:rFonts w:ascii="Calibri" w:eastAsia="MS Mincho" w:hAnsi="Calibri"/>
        </w:rPr>
        <w:t xml:space="preserve"> standard to make this clear. </w:t>
      </w:r>
    </w:p>
    <w:p w14:paraId="0D4F2B82" w14:textId="77777777" w:rsidR="000C2D07" w:rsidRDefault="000C2D07" w:rsidP="00FB2827">
      <w:pPr>
        <w:jc w:val="both"/>
      </w:pPr>
    </w:p>
    <w:p w14:paraId="3144E3E2" w14:textId="4029CF60" w:rsidR="000C2D07" w:rsidRDefault="000C2D07" w:rsidP="00FB2827">
      <w:pPr>
        <w:jc w:val="both"/>
      </w:pPr>
      <w:r>
        <w:rPr>
          <w:rFonts w:ascii="Calibri" w:hAnsi="Calibri"/>
        </w:rPr>
        <w:t>As a reminder, the proposed definition is not balloted separately but is being balloted via the BAL-007-1 standard. As such, when voting on the standard, ballot body participants will also be voting on the proposed definition used in the standard.</w:t>
      </w:r>
    </w:p>
    <w:p w14:paraId="4F4F4CCD" w14:textId="77777777" w:rsidR="00F85700" w:rsidRDefault="00F85700">
      <w:r>
        <w:br w:type="page"/>
      </w:r>
    </w:p>
    <w:bookmarkEnd w:id="0"/>
    <w:p w14:paraId="4291CD30" w14:textId="77777777" w:rsidR="000C2D07" w:rsidRPr="000B5849" w:rsidRDefault="000C2D07" w:rsidP="000C2D07">
      <w:pPr>
        <w:pStyle w:val="Heading2"/>
        <w:rPr>
          <w:rFonts w:cs="Tahoma"/>
          <w:sz w:val="24"/>
          <w:szCs w:val="24"/>
        </w:rPr>
      </w:pPr>
      <w:r w:rsidRPr="000B5849">
        <w:rPr>
          <w:rFonts w:cs="Tahoma"/>
          <w:sz w:val="24"/>
          <w:szCs w:val="24"/>
        </w:rPr>
        <w:lastRenderedPageBreak/>
        <w:t>Questions</w:t>
      </w:r>
    </w:p>
    <w:p w14:paraId="6E797909" w14:textId="0F79EE5F" w:rsidR="000C2D07" w:rsidRPr="00A03026" w:rsidRDefault="000C2D07" w:rsidP="000C2D07">
      <w:pPr>
        <w:rPr>
          <w:b/>
          <w:bCs/>
          <w:u w:val="single"/>
        </w:rPr>
      </w:pPr>
      <w:r w:rsidRPr="00A03026">
        <w:rPr>
          <w:b/>
          <w:bCs/>
          <w:u w:val="single"/>
        </w:rPr>
        <w:t>BAL-007-1</w:t>
      </w:r>
      <w:r>
        <w:rPr>
          <w:b/>
          <w:bCs/>
          <w:u w:val="single"/>
        </w:rPr>
        <w:t xml:space="preserve"> </w:t>
      </w:r>
      <w:r w:rsidR="00D7558B">
        <w:rPr>
          <w:b/>
          <w:bCs/>
          <w:u w:val="single"/>
        </w:rPr>
        <w:t>N</w:t>
      </w:r>
      <w:r>
        <w:rPr>
          <w:b/>
          <w:bCs/>
          <w:u w:val="single"/>
        </w:rPr>
        <w:t>ear-term ERAs</w:t>
      </w:r>
    </w:p>
    <w:p w14:paraId="409CC805" w14:textId="3C0BB099" w:rsidR="000C2D07" w:rsidRPr="003B5894" w:rsidRDefault="000C2D07" w:rsidP="006F523C">
      <w:pPr>
        <w:pStyle w:val="Bullet"/>
        <w:numPr>
          <w:ilvl w:val="0"/>
          <w:numId w:val="35"/>
        </w:numPr>
        <w:tabs>
          <w:tab w:val="clear" w:pos="360"/>
        </w:tabs>
        <w:ind w:left="720"/>
      </w:pPr>
      <w:r w:rsidRPr="007C21E5">
        <w:rPr>
          <w:rFonts w:asciiTheme="minorHAnsi" w:hAnsiTheme="minorHAnsi" w:cstheme="minorHAnsi"/>
          <w:sz w:val="24"/>
          <w:szCs w:val="24"/>
        </w:rPr>
        <w:t xml:space="preserve">The drafting team (DT) modified </w:t>
      </w:r>
      <w:r w:rsidR="00CD1815">
        <w:rPr>
          <w:rFonts w:asciiTheme="minorHAnsi" w:hAnsiTheme="minorHAnsi" w:cstheme="minorHAnsi"/>
          <w:sz w:val="24"/>
          <w:szCs w:val="24"/>
        </w:rPr>
        <w:t>BAL-007-1</w:t>
      </w:r>
      <w:r w:rsidRPr="007C21E5">
        <w:rPr>
          <w:rFonts w:asciiTheme="minorHAnsi" w:hAnsiTheme="minorHAnsi" w:cstheme="minorHAnsi"/>
          <w:sz w:val="24"/>
          <w:szCs w:val="24"/>
        </w:rPr>
        <w:t xml:space="preserve"> based on industry feedback. </w:t>
      </w:r>
      <w:bookmarkStart w:id="2" w:name="_Hlk155796732"/>
      <w:bookmarkStart w:id="3" w:name="_Hlk145334707"/>
      <w:r w:rsidRPr="007C21E5">
        <w:rPr>
          <w:rFonts w:asciiTheme="minorHAnsi" w:hAnsiTheme="minorHAnsi" w:cstheme="minorHAnsi"/>
          <w:sz w:val="24"/>
          <w:szCs w:val="24"/>
        </w:rPr>
        <w:t xml:space="preserve">Do you agree with the proposed changes? </w:t>
      </w:r>
      <w:r w:rsidR="006F523C" w:rsidRPr="006F523C">
        <w:rPr>
          <w:rFonts w:asciiTheme="minorHAnsi" w:hAnsiTheme="minorHAnsi"/>
          <w:sz w:val="24"/>
          <w:szCs w:val="24"/>
        </w:rPr>
        <w:t>If you do not agree, please provide your recommendation, and if appropriate, technical, or procedural justification suggestions for revisions.</w:t>
      </w:r>
    </w:p>
    <w:bookmarkEnd w:id="2"/>
    <w:p w14:paraId="59B24A92" w14:textId="77777777" w:rsidR="000C2D07" w:rsidRPr="00D24289" w:rsidRDefault="000C2D07" w:rsidP="000C2D07">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65784A">
        <w:fldChar w:fldCharType="separate"/>
      </w:r>
      <w:r w:rsidRPr="00D24289">
        <w:fldChar w:fldCharType="end"/>
      </w:r>
      <w:r w:rsidRPr="00D24289">
        <w:t xml:space="preserve"> Yes </w:t>
      </w:r>
    </w:p>
    <w:p w14:paraId="27E3AC51" w14:textId="77777777" w:rsidR="000C2D07" w:rsidRPr="00D24289" w:rsidRDefault="000C2D07" w:rsidP="000C2D0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65784A">
        <w:fldChar w:fldCharType="separate"/>
      </w:r>
      <w:r w:rsidRPr="00D24289">
        <w:fldChar w:fldCharType="end"/>
      </w:r>
      <w:r w:rsidRPr="00D24289">
        <w:t xml:space="preserve"> No </w:t>
      </w:r>
    </w:p>
    <w:bookmarkEnd w:id="3"/>
    <w:p w14:paraId="64565AC4"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B884BA4" w14:textId="77777777" w:rsidR="00CD1815" w:rsidRDefault="00CD1815" w:rsidP="00CD1815">
      <w:pPr>
        <w:pStyle w:val="ListParagraph"/>
        <w:keepNext/>
      </w:pPr>
    </w:p>
    <w:p w14:paraId="73F707B8" w14:textId="32BA687F" w:rsidR="000C2D07" w:rsidRDefault="000C2D07" w:rsidP="000C2D07">
      <w:pPr>
        <w:pStyle w:val="ListParagraph"/>
        <w:keepNext/>
        <w:numPr>
          <w:ilvl w:val="0"/>
          <w:numId w:val="35"/>
        </w:numPr>
        <w:tabs>
          <w:tab w:val="clear" w:pos="360"/>
        </w:tabs>
        <w:ind w:left="720"/>
      </w:pPr>
      <w:r>
        <w:t xml:space="preserve">The DT updated the implementation plan to allow for </w:t>
      </w:r>
      <w:r w:rsidR="00CD1815">
        <w:t>24</w:t>
      </w:r>
      <w:r>
        <w:t xml:space="preserve"> months </w:t>
      </w:r>
      <w:r w:rsidR="000B5849">
        <w:t xml:space="preserve">for </w:t>
      </w:r>
      <w:r w:rsidR="00CD1815">
        <w:t>BAL-00</w:t>
      </w:r>
      <w:r w:rsidR="006F523C">
        <w:t>7</w:t>
      </w:r>
      <w:r w:rsidR="00CD1815">
        <w:t>-1</w:t>
      </w:r>
      <w:r w:rsidR="00AD4044" w:rsidRPr="00AD4044">
        <w:t xml:space="preserve"> </w:t>
      </w:r>
      <w:r w:rsidR="00AD4044">
        <w:t>to become compliant</w:t>
      </w:r>
      <w:r>
        <w:t xml:space="preserve">. Do you agree with the updated implementation plan? </w:t>
      </w:r>
      <w:r w:rsidR="006F523C" w:rsidRPr="00877476">
        <w:rPr>
          <w:rFonts w:cstheme="minorHAnsi"/>
        </w:rPr>
        <w:t>If you do not agree, please provide your recommendation, and if appropriate, technical, or procedural justification</w:t>
      </w:r>
      <w:r w:rsidR="006F523C">
        <w:rPr>
          <w:rFonts w:cstheme="minorHAnsi"/>
        </w:rPr>
        <w:t xml:space="preserve"> </w:t>
      </w:r>
      <w:r w:rsidR="006F523C">
        <w:t>suggestions for revisions</w:t>
      </w:r>
      <w:r w:rsidR="006F523C" w:rsidRPr="009F76B7">
        <w:t>.</w:t>
      </w:r>
    </w:p>
    <w:p w14:paraId="66F0229D" w14:textId="77777777" w:rsidR="000C2D07" w:rsidRDefault="000C2D07" w:rsidP="000C2D07">
      <w:pPr>
        <w:keepNext/>
        <w:spacing w:before="120"/>
        <w:ind w:firstLine="72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rsidRPr="00D24289">
        <w:t xml:space="preserve"> Yes</w:t>
      </w:r>
    </w:p>
    <w:p w14:paraId="256CDC25" w14:textId="77777777" w:rsidR="000C2D07" w:rsidRDefault="000C2D07" w:rsidP="000C2D07">
      <w:pPr>
        <w:keepNext/>
        <w:ind w:firstLine="72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t xml:space="preserve"> No</w:t>
      </w:r>
    </w:p>
    <w:p w14:paraId="5C463BA0"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51E4206" w14:textId="5017CF8D" w:rsidR="00A97052" w:rsidRDefault="00A97052" w:rsidP="00FB2827">
      <w:pPr>
        <w:keepNext/>
      </w:pPr>
    </w:p>
    <w:p w14:paraId="734B5ADC" w14:textId="1D137174" w:rsidR="00B16D5C" w:rsidRPr="00E73B96" w:rsidRDefault="00B16D5C" w:rsidP="00FB2827">
      <w:pPr>
        <w:pStyle w:val="ListParagraph"/>
        <w:keepNext/>
        <w:numPr>
          <w:ilvl w:val="0"/>
          <w:numId w:val="35"/>
        </w:numPr>
        <w:tabs>
          <w:tab w:val="clear" w:pos="360"/>
          <w:tab w:val="num" w:pos="720"/>
        </w:tabs>
        <w:ind w:left="720"/>
        <w:contextualSpacing w:val="0"/>
      </w:pPr>
      <w:r>
        <w:t>The DT proposes that the newly proposed BAL-007-1 meet</w:t>
      </w:r>
      <w:r w:rsidR="00D7558B">
        <w:t>s</w:t>
      </w:r>
      <w:r>
        <w:t xml:space="preserve"> the Standards Authorization Request in a cost-effective manner. Do you agree?</w:t>
      </w:r>
      <w:r w:rsidRPr="00B16D5C">
        <w:t xml:space="preserve"> </w:t>
      </w:r>
      <w:r>
        <w:t>If you do not agree, or if you agree but have suggestions for improvement to enable more cost-effective approaches, please provide your recommendation and, if appropriate, technical or procedural justification.</w:t>
      </w:r>
    </w:p>
    <w:p w14:paraId="0A17B957" w14:textId="77777777" w:rsidR="00B16D5C" w:rsidRDefault="00B16D5C" w:rsidP="00B16D5C">
      <w:pPr>
        <w:pStyle w:val="ListParagraph"/>
        <w:keepNext/>
        <w:spacing w:before="120"/>
        <w:ind w:left="810"/>
        <w:contextualSpacing w:val="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rsidRPr="00D24289">
        <w:t xml:space="preserve"> Yes</w:t>
      </w:r>
    </w:p>
    <w:p w14:paraId="4B2DF1C8" w14:textId="77777777" w:rsidR="00B16D5C" w:rsidRDefault="00B16D5C" w:rsidP="00B16D5C">
      <w:pPr>
        <w:pStyle w:val="ListParagraph"/>
        <w:keepNext/>
        <w:ind w:left="81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t xml:space="preserve"> No</w:t>
      </w:r>
    </w:p>
    <w:p w14:paraId="3CA161D2" w14:textId="77777777" w:rsidR="00B16D5C" w:rsidRDefault="00B16D5C" w:rsidP="00B16D5C">
      <w:pPr>
        <w:pStyle w:val="ListParagraph"/>
        <w:spacing w:before="120"/>
        <w:ind w:left="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1909907" w14:textId="77777777" w:rsidR="00B16D5C" w:rsidRDefault="00B16D5C" w:rsidP="00B16D5C">
      <w:pPr>
        <w:pStyle w:val="ListParagraph"/>
        <w:keepNext/>
        <w:spacing w:before="120"/>
      </w:pPr>
    </w:p>
    <w:p w14:paraId="4246FC01" w14:textId="1D13898D" w:rsidR="000C2D07" w:rsidRPr="00E73B96" w:rsidRDefault="000C2D07" w:rsidP="000C2D07">
      <w:pPr>
        <w:pStyle w:val="ListParagraph"/>
        <w:keepNext/>
        <w:numPr>
          <w:ilvl w:val="0"/>
          <w:numId w:val="35"/>
        </w:numPr>
        <w:tabs>
          <w:tab w:val="clear" w:pos="360"/>
          <w:tab w:val="num" w:pos="720"/>
        </w:tabs>
        <w:spacing w:before="120"/>
        <w:ind w:left="720"/>
      </w:pPr>
      <w:r>
        <w:t xml:space="preserve">Provide any </w:t>
      </w:r>
      <w:r w:rsidR="000B5849">
        <w:t xml:space="preserve">BAL-007-1 </w:t>
      </w:r>
      <w:r>
        <w:t>additional comments for the SDT to consider, if desired.</w:t>
      </w:r>
    </w:p>
    <w:p w14:paraId="383E8768" w14:textId="77777777" w:rsidR="000C2D07" w:rsidRPr="00D24289"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1DD80D7" w14:textId="77777777" w:rsidR="000C2D07" w:rsidRDefault="000C2D07" w:rsidP="000C2D07">
      <w:pPr>
        <w:rPr>
          <w:b/>
          <w:bCs/>
          <w:u w:val="single"/>
        </w:rPr>
      </w:pPr>
    </w:p>
    <w:p w14:paraId="5273188A" w14:textId="77777777" w:rsidR="00D7558B" w:rsidRDefault="00D7558B">
      <w:pPr>
        <w:rPr>
          <w:b/>
          <w:bCs/>
          <w:u w:val="single"/>
        </w:rPr>
      </w:pPr>
      <w:r>
        <w:rPr>
          <w:b/>
          <w:bCs/>
          <w:u w:val="single"/>
        </w:rPr>
        <w:br w:type="page"/>
      </w:r>
    </w:p>
    <w:p w14:paraId="39A48CB3" w14:textId="32C8BC84" w:rsidR="000C2D07" w:rsidRPr="00A03026" w:rsidRDefault="00CD1815" w:rsidP="000C2D07">
      <w:pPr>
        <w:rPr>
          <w:b/>
          <w:bCs/>
          <w:u w:val="single"/>
        </w:rPr>
      </w:pPr>
      <w:r>
        <w:rPr>
          <w:b/>
          <w:bCs/>
          <w:u w:val="single"/>
        </w:rPr>
        <w:lastRenderedPageBreak/>
        <w:t>TOP-003-7</w:t>
      </w:r>
      <w:r w:rsidR="000C2D07">
        <w:rPr>
          <w:b/>
          <w:bCs/>
          <w:u w:val="single"/>
        </w:rPr>
        <w:t xml:space="preserve"> </w:t>
      </w:r>
    </w:p>
    <w:p w14:paraId="5393E6F2" w14:textId="272824A0" w:rsidR="00F554A8" w:rsidRDefault="00CD1815" w:rsidP="00FB2827">
      <w:pPr>
        <w:pStyle w:val="ListParagraph"/>
        <w:keepNext/>
        <w:numPr>
          <w:ilvl w:val="0"/>
          <w:numId w:val="35"/>
        </w:numPr>
        <w:tabs>
          <w:tab w:val="clear" w:pos="360"/>
          <w:tab w:val="left" w:pos="720"/>
        </w:tabs>
        <w:spacing w:before="120"/>
        <w:ind w:left="720"/>
        <w:contextualSpacing w:val="0"/>
      </w:pPr>
      <w:r w:rsidRPr="007C21E5">
        <w:rPr>
          <w:rFonts w:cstheme="minorHAnsi"/>
        </w:rPr>
        <w:t xml:space="preserve">The drafting team (DT) modified </w:t>
      </w:r>
      <w:r>
        <w:rPr>
          <w:rFonts w:cstheme="minorHAnsi"/>
        </w:rPr>
        <w:t>TOP-003</w:t>
      </w:r>
      <w:r w:rsidR="006F523C">
        <w:rPr>
          <w:rFonts w:cstheme="minorHAnsi"/>
        </w:rPr>
        <w:t>-6</w:t>
      </w:r>
      <w:r w:rsidRPr="007C21E5">
        <w:rPr>
          <w:rFonts w:cstheme="minorHAnsi"/>
        </w:rPr>
        <w:t xml:space="preserve"> </w:t>
      </w:r>
      <w:r>
        <w:rPr>
          <w:rFonts w:cstheme="minorHAnsi"/>
        </w:rPr>
        <w:t xml:space="preserve">to ensure </w:t>
      </w:r>
      <w:r w:rsidR="009A6132">
        <w:rPr>
          <w:rFonts w:cstheme="minorHAnsi"/>
        </w:rPr>
        <w:t>industry that Near-Term ERA type data can be requested</w:t>
      </w:r>
      <w:r w:rsidRPr="007C21E5">
        <w:rPr>
          <w:rFonts w:cstheme="minorHAnsi"/>
        </w:rPr>
        <w:t xml:space="preserve">. Do you agree with the proposed changes? </w:t>
      </w:r>
      <w:r w:rsidR="00F554A8" w:rsidRPr="00877476">
        <w:rPr>
          <w:rFonts w:cstheme="minorHAnsi"/>
        </w:rPr>
        <w:t>If you do not agree, please provide your recommendation, and if appropriate, technical, or procedural justification</w:t>
      </w:r>
      <w:r w:rsidR="00F554A8">
        <w:rPr>
          <w:rFonts w:cstheme="minorHAnsi"/>
        </w:rPr>
        <w:t xml:space="preserve"> </w:t>
      </w:r>
      <w:r w:rsidR="00F554A8">
        <w:t>suggestions for revisions</w:t>
      </w:r>
      <w:r w:rsidR="00F554A8" w:rsidRPr="009F76B7">
        <w:t>.</w:t>
      </w:r>
      <w:r w:rsidR="00F554A8">
        <w:t xml:space="preserve"> </w:t>
      </w:r>
    </w:p>
    <w:p w14:paraId="6C0FA814" w14:textId="77777777" w:rsidR="00F554A8" w:rsidRPr="00D24289" w:rsidRDefault="00F554A8" w:rsidP="00F554A8">
      <w:pPr>
        <w:keepNext/>
        <w:spacing w:before="120"/>
        <w:ind w:firstLine="72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rsidRPr="00D24289">
        <w:t xml:space="preserve"> Yes </w:t>
      </w:r>
    </w:p>
    <w:p w14:paraId="2FB00320" w14:textId="77777777" w:rsidR="00F554A8" w:rsidRDefault="00F554A8" w:rsidP="00F554A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65784A">
        <w:fldChar w:fldCharType="separate"/>
      </w:r>
      <w:r w:rsidRPr="00D24289">
        <w:fldChar w:fldCharType="end"/>
      </w:r>
      <w:r w:rsidRPr="00D24289">
        <w:t xml:space="preserve"> No </w:t>
      </w:r>
    </w:p>
    <w:p w14:paraId="0E749FD8" w14:textId="77777777" w:rsidR="00F554A8" w:rsidRDefault="00F554A8" w:rsidP="00F554A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66C483" w14:textId="259D633C" w:rsidR="000D51EA" w:rsidRDefault="000D51EA"/>
    <w:p w14:paraId="31673C78" w14:textId="21047946" w:rsidR="00AD4044" w:rsidRDefault="00AD4044" w:rsidP="00AD4044">
      <w:pPr>
        <w:pStyle w:val="ListParagraph"/>
        <w:keepNext/>
        <w:numPr>
          <w:ilvl w:val="0"/>
          <w:numId w:val="35"/>
        </w:numPr>
        <w:tabs>
          <w:tab w:val="clear" w:pos="360"/>
        </w:tabs>
        <w:ind w:left="720"/>
      </w:pPr>
      <w:r>
        <w:t xml:space="preserve">The DT drafted the </w:t>
      </w:r>
      <w:r w:rsidR="009A6132">
        <w:t>TOP-003-7</w:t>
      </w:r>
      <w:r>
        <w:t xml:space="preserve"> implementation plan </w:t>
      </w:r>
      <w:r w:rsidR="009A6132">
        <w:t>allow</w:t>
      </w:r>
      <w:r w:rsidR="006F523C">
        <w:t>ing</w:t>
      </w:r>
      <w:r>
        <w:t xml:space="preserve"> 18 months to become compliant. Do you agree with the updated implementation plan?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p>
    <w:p w14:paraId="60879C90" w14:textId="77777777" w:rsidR="00AD4044" w:rsidRDefault="00AD4044" w:rsidP="00AD4044">
      <w:pPr>
        <w:keepNext/>
        <w:spacing w:before="120"/>
        <w:ind w:firstLine="72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rsidRPr="00D24289">
        <w:t xml:space="preserve"> Yes</w:t>
      </w:r>
    </w:p>
    <w:p w14:paraId="4D8E1967" w14:textId="77777777" w:rsidR="00AD4044" w:rsidRDefault="00AD4044" w:rsidP="00AD4044">
      <w:pPr>
        <w:keepNext/>
        <w:ind w:firstLine="72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t xml:space="preserve"> No</w:t>
      </w:r>
    </w:p>
    <w:p w14:paraId="5F715D22" w14:textId="77777777" w:rsidR="00AD4044" w:rsidRDefault="00AD4044" w:rsidP="00AD4044">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B0EBD97" w14:textId="77777777" w:rsidR="00AD4044" w:rsidRDefault="00AD4044" w:rsidP="00AD4044">
      <w:pPr>
        <w:keepNext/>
      </w:pPr>
    </w:p>
    <w:p w14:paraId="685AA2E9" w14:textId="57274D60" w:rsidR="00B16D5C" w:rsidRPr="00E73B96" w:rsidRDefault="00B16D5C" w:rsidP="00FB2827">
      <w:pPr>
        <w:pStyle w:val="ListParagraph"/>
        <w:keepNext/>
        <w:numPr>
          <w:ilvl w:val="0"/>
          <w:numId w:val="35"/>
        </w:numPr>
        <w:tabs>
          <w:tab w:val="clear" w:pos="360"/>
          <w:tab w:val="num" w:pos="720"/>
        </w:tabs>
        <w:ind w:left="720"/>
        <w:contextualSpacing w:val="0"/>
      </w:pPr>
      <w:r>
        <w:t xml:space="preserve">The DT </w:t>
      </w:r>
      <w:r w:rsidR="006F523C">
        <w:t>proposes that the modified TOP-003-7</w:t>
      </w:r>
      <w:r>
        <w:t xml:space="preserve"> meet</w:t>
      </w:r>
      <w:r w:rsidR="00D7558B">
        <w:t>s</w:t>
      </w:r>
      <w:r>
        <w:t xml:space="preserve"> the Standards Authorization Request in a cost-effective manner. Do you agree?</w:t>
      </w:r>
      <w:r w:rsidRPr="00B16D5C">
        <w:t xml:space="preserve"> </w:t>
      </w:r>
      <w:r>
        <w:t>If you do not agree, or if you agree but have suggestions for improvement to enable more cost-effective approaches, please provide your recommendation and, if appropriate, technical or procedural justification.</w:t>
      </w:r>
    </w:p>
    <w:p w14:paraId="7828BC4D" w14:textId="77777777" w:rsidR="00B16D5C" w:rsidRDefault="00B16D5C" w:rsidP="00B16D5C">
      <w:pPr>
        <w:pStyle w:val="ListParagraph"/>
        <w:keepNext/>
        <w:spacing w:before="120"/>
        <w:ind w:left="810"/>
        <w:contextualSpacing w:val="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rsidRPr="00D24289">
        <w:t xml:space="preserve"> Yes</w:t>
      </w:r>
    </w:p>
    <w:p w14:paraId="4DCCD93F" w14:textId="77777777" w:rsidR="00B16D5C" w:rsidRDefault="00B16D5C" w:rsidP="00B16D5C">
      <w:pPr>
        <w:pStyle w:val="ListParagraph"/>
        <w:keepNext/>
        <w:ind w:left="810"/>
      </w:pPr>
      <w:r>
        <w:fldChar w:fldCharType="begin">
          <w:ffData>
            <w:name w:val="Check4"/>
            <w:enabled/>
            <w:calcOnExit w:val="0"/>
            <w:checkBox>
              <w:sizeAuto/>
              <w:default w:val="0"/>
            </w:checkBox>
          </w:ffData>
        </w:fldChar>
      </w:r>
      <w:r>
        <w:instrText xml:space="preserve"> FORMCHECKBOX </w:instrText>
      </w:r>
      <w:r w:rsidR="0065784A">
        <w:fldChar w:fldCharType="separate"/>
      </w:r>
      <w:r>
        <w:fldChar w:fldCharType="end"/>
      </w:r>
      <w:r>
        <w:t xml:space="preserve"> No</w:t>
      </w:r>
    </w:p>
    <w:p w14:paraId="46B728B8" w14:textId="77777777" w:rsidR="00B16D5C" w:rsidRDefault="00B16D5C" w:rsidP="00B16D5C">
      <w:pPr>
        <w:pStyle w:val="ListParagraph"/>
        <w:spacing w:before="120"/>
        <w:ind w:left="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A268151" w14:textId="77777777" w:rsidR="00A97052" w:rsidRDefault="00A97052" w:rsidP="00A97052">
      <w:pPr>
        <w:pStyle w:val="ListParagraph"/>
        <w:keepNext/>
        <w:spacing w:before="120"/>
      </w:pPr>
    </w:p>
    <w:p w14:paraId="1F8C1456" w14:textId="784FD6A2" w:rsidR="00AD4044" w:rsidRPr="00E73B96" w:rsidRDefault="00AD4044" w:rsidP="00AD4044">
      <w:pPr>
        <w:pStyle w:val="ListParagraph"/>
        <w:keepNext/>
        <w:numPr>
          <w:ilvl w:val="0"/>
          <w:numId w:val="35"/>
        </w:numPr>
        <w:tabs>
          <w:tab w:val="clear" w:pos="360"/>
          <w:tab w:val="num" w:pos="720"/>
        </w:tabs>
        <w:spacing w:before="120"/>
        <w:ind w:left="720"/>
      </w:pPr>
      <w:r>
        <w:t xml:space="preserve">Provide any </w:t>
      </w:r>
      <w:r w:rsidR="006F523C">
        <w:t>TOP-003-7</w:t>
      </w:r>
      <w:r>
        <w:t xml:space="preserve"> additional comments for the SDT to consider, if desired.</w:t>
      </w:r>
    </w:p>
    <w:p w14:paraId="5BF4EFD9" w14:textId="77777777" w:rsidR="00AD4044" w:rsidRPr="00D24289" w:rsidRDefault="00AD4044" w:rsidP="00AD4044">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B4354A9" w14:textId="37DC59E3" w:rsidR="00A16C7E" w:rsidRPr="00D24289" w:rsidRDefault="00A16C7E" w:rsidP="000C2D07">
      <w:pPr>
        <w:pStyle w:val="Heading2"/>
      </w:pPr>
    </w:p>
    <w:sectPr w:rsidR="00A16C7E" w:rsidRPr="00D24289" w:rsidSect="00E144FD">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8934" w14:textId="77777777" w:rsidR="008A4EEF" w:rsidRDefault="008A4EEF">
      <w:r>
        <w:separator/>
      </w:r>
    </w:p>
  </w:endnote>
  <w:endnote w:type="continuationSeparator" w:id="0">
    <w:p w14:paraId="5D0E9602" w14:textId="77777777" w:rsidR="008A4EEF" w:rsidRDefault="008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2F46" w14:textId="5984DEC3" w:rsidR="00120FBF" w:rsidRDefault="00120FBF" w:rsidP="002A2B4F">
    <w:pPr>
      <w:pStyle w:val="Footer"/>
      <w:ind w:left="0" w:right="18"/>
      <w:rPr>
        <w:noProof/>
        <w:szCs w:val="18"/>
      </w:rPr>
    </w:pPr>
    <w:r>
      <w:t>Unofficial Comment Form</w:t>
    </w:r>
  </w:p>
  <w:p w14:paraId="1CE4E2F2" w14:textId="3DA6B5D0" w:rsidR="00D933A3" w:rsidRPr="00FA460E" w:rsidRDefault="00AD232B" w:rsidP="002A2B4F">
    <w:pPr>
      <w:pStyle w:val="Footer"/>
      <w:ind w:left="0" w:right="18"/>
    </w:pPr>
    <w:r>
      <w:rPr>
        <w:noProof/>
        <w:szCs w:val="18"/>
      </w:rPr>
      <w:t>Project 20</w:t>
    </w:r>
    <w:r w:rsidR="00264337">
      <w:rPr>
        <w:noProof/>
        <w:szCs w:val="18"/>
      </w:rPr>
      <w:t>22-03 Energy Assurance with Energy-Constrained Resources</w:t>
    </w:r>
    <w:r w:rsidR="00120FBF">
      <w:rPr>
        <w:noProof/>
        <w:szCs w:val="18"/>
      </w:rPr>
      <w:t xml:space="preserve"> | </w:t>
    </w:r>
    <w:r w:rsidR="00CD1815">
      <w:rPr>
        <w:noProof/>
        <w:szCs w:val="18"/>
      </w:rPr>
      <w:t>Septembe</w:t>
    </w:r>
    <w:r w:rsidR="00307C34">
      <w:rPr>
        <w:noProof/>
        <w:szCs w:val="18"/>
      </w:rPr>
      <w:t>r</w:t>
    </w:r>
    <w:r w:rsidR="00264337">
      <w:rPr>
        <w:noProof/>
        <w:szCs w:val="18"/>
      </w:rPr>
      <w:t xml:space="preserve"> 2024</w:t>
    </w:r>
    <w:r w:rsidR="00FA460E">
      <w:tab/>
    </w:r>
    <w:r w:rsidR="00656825" w:rsidRPr="001F176A">
      <w:fldChar w:fldCharType="begin"/>
    </w:r>
    <w:r w:rsidR="00FA460E" w:rsidRPr="001F176A">
      <w:instrText xml:space="preserve"> PAGE </w:instrText>
    </w:r>
    <w:r w:rsidR="00656825" w:rsidRPr="001F176A">
      <w:fldChar w:fldCharType="separate"/>
    </w:r>
    <w:r w:rsidR="000B77B0">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4958" w14:textId="77777777" w:rsidR="008A4EEF" w:rsidRDefault="008A4EEF">
      <w:r>
        <w:separator/>
      </w:r>
    </w:p>
  </w:footnote>
  <w:footnote w:type="continuationSeparator" w:id="0">
    <w:p w14:paraId="76B2A6FA" w14:textId="77777777" w:rsidR="008A4EEF" w:rsidRDefault="008A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5DF"/>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5636855"/>
    <w:multiLevelType w:val="hybridMultilevel"/>
    <w:tmpl w:val="0E3C8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62A9A"/>
    <w:multiLevelType w:val="multilevel"/>
    <w:tmpl w:val="63E4A40E"/>
    <w:numStyleLink w:val="NERCListBullets"/>
  </w:abstractNum>
  <w:abstractNum w:abstractNumId="15" w15:restartNumberingAfterBreak="0">
    <w:nsid w:val="20BB6120"/>
    <w:multiLevelType w:val="hybridMultilevel"/>
    <w:tmpl w:val="3CD4078E"/>
    <w:lvl w:ilvl="0" w:tplc="FFFFFFFF">
      <w:start w:val="1"/>
      <w:numFmt w:val="decimal"/>
      <w:lvlText w:val="%1."/>
      <w:lvlJc w:val="left"/>
      <w:pPr>
        <w:ind w:left="720" w:hanging="360"/>
      </w:pPr>
      <w:rPr>
        <w:rFonts w:asciiTheme="minorHAnsi" w:hAnsi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0B09DC"/>
    <w:multiLevelType w:val="hybridMultilevel"/>
    <w:tmpl w:val="012A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175F6B"/>
    <w:multiLevelType w:val="hybridMultilevel"/>
    <w:tmpl w:val="3F0AC3FE"/>
    <w:lvl w:ilvl="0" w:tplc="188E80BC">
      <w:start w:val="1"/>
      <w:numFmt w:val="decimal"/>
      <w:lvlText w:val="%1."/>
      <w:lvlJc w:val="left"/>
      <w:pPr>
        <w:ind w:left="720" w:hanging="360"/>
      </w:pPr>
      <w:rPr>
        <w:rFonts w:asciiTheme="minorHAnsi" w:hAnsiTheme="min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505D3685"/>
    <w:multiLevelType w:val="multilevel"/>
    <w:tmpl w:val="63E4A40E"/>
    <w:numStyleLink w:val="NERCListBullets"/>
  </w:abstractNum>
  <w:abstractNum w:abstractNumId="24" w15:restartNumberingAfterBreak="0">
    <w:nsid w:val="52BC3CC3"/>
    <w:multiLevelType w:val="hybridMultilevel"/>
    <w:tmpl w:val="6F42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822E0"/>
    <w:multiLevelType w:val="hybridMultilevel"/>
    <w:tmpl w:val="436ABD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61832C66"/>
    <w:multiLevelType w:val="multilevel"/>
    <w:tmpl w:val="63E4A40E"/>
    <w:numStyleLink w:val="NERCListBullets"/>
  </w:abstractNum>
  <w:abstractNum w:abstractNumId="31"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9276534">
    <w:abstractNumId w:val="26"/>
  </w:num>
  <w:num w:numId="2" w16cid:durableId="463429191">
    <w:abstractNumId w:val="12"/>
  </w:num>
  <w:num w:numId="3" w16cid:durableId="1996687244">
    <w:abstractNumId w:val="32"/>
  </w:num>
  <w:num w:numId="4" w16cid:durableId="1744141793">
    <w:abstractNumId w:val="18"/>
  </w:num>
  <w:num w:numId="5" w16cid:durableId="1569997794">
    <w:abstractNumId w:val="33"/>
  </w:num>
  <w:num w:numId="6" w16cid:durableId="1422022659">
    <w:abstractNumId w:val="9"/>
  </w:num>
  <w:num w:numId="7" w16cid:durableId="2085713377">
    <w:abstractNumId w:val="7"/>
  </w:num>
  <w:num w:numId="8" w16cid:durableId="2092577410">
    <w:abstractNumId w:val="6"/>
  </w:num>
  <w:num w:numId="9" w16cid:durableId="1288703672">
    <w:abstractNumId w:val="5"/>
  </w:num>
  <w:num w:numId="10" w16cid:durableId="1077555306">
    <w:abstractNumId w:val="4"/>
  </w:num>
  <w:num w:numId="11" w16cid:durableId="1600529019">
    <w:abstractNumId w:val="8"/>
  </w:num>
  <w:num w:numId="12" w16cid:durableId="93134216">
    <w:abstractNumId w:val="3"/>
  </w:num>
  <w:num w:numId="13" w16cid:durableId="2118521019">
    <w:abstractNumId w:val="2"/>
  </w:num>
  <w:num w:numId="14" w16cid:durableId="1450201205">
    <w:abstractNumId w:val="1"/>
  </w:num>
  <w:num w:numId="15" w16cid:durableId="1447311767">
    <w:abstractNumId w:val="0"/>
  </w:num>
  <w:num w:numId="16" w16cid:durableId="477764655">
    <w:abstractNumId w:val="19"/>
  </w:num>
  <w:num w:numId="17" w16cid:durableId="2046129949">
    <w:abstractNumId w:val="22"/>
  </w:num>
  <w:num w:numId="18" w16cid:durableId="50887685">
    <w:abstractNumId w:val="20"/>
  </w:num>
  <w:num w:numId="19" w16cid:durableId="1181889684">
    <w:abstractNumId w:val="29"/>
  </w:num>
  <w:num w:numId="20" w16cid:durableId="2092778145">
    <w:abstractNumId w:val="23"/>
  </w:num>
  <w:num w:numId="21" w16cid:durableId="1710883232">
    <w:abstractNumId w:val="30"/>
  </w:num>
  <w:num w:numId="22" w16cid:durableId="1482650322">
    <w:abstractNumId w:val="14"/>
  </w:num>
  <w:num w:numId="23" w16cid:durableId="1557351852">
    <w:abstractNumId w:val="31"/>
  </w:num>
  <w:num w:numId="24" w16cid:durableId="1219977075">
    <w:abstractNumId w:val="13"/>
  </w:num>
  <w:num w:numId="25" w16cid:durableId="712778694">
    <w:abstractNumId w:val="21"/>
  </w:num>
  <w:num w:numId="26" w16cid:durableId="1339652890">
    <w:abstractNumId w:val="27"/>
  </w:num>
  <w:num w:numId="27" w16cid:durableId="1872498354">
    <w:abstractNumId w:val="28"/>
  </w:num>
  <w:num w:numId="28" w16cid:durableId="76749407">
    <w:abstractNumId w:val="34"/>
  </w:num>
  <w:num w:numId="29" w16cid:durableId="1114863297">
    <w:abstractNumId w:val="15"/>
  </w:num>
  <w:num w:numId="30" w16cid:durableId="373387035">
    <w:abstractNumId w:val="16"/>
  </w:num>
  <w:num w:numId="31" w16cid:durableId="1327515060">
    <w:abstractNumId w:val="24"/>
  </w:num>
  <w:num w:numId="32" w16cid:durableId="869997576">
    <w:abstractNumId w:val="11"/>
  </w:num>
  <w:num w:numId="33" w16cid:durableId="1565877036">
    <w:abstractNumId w:val="25"/>
  </w:num>
  <w:num w:numId="34" w16cid:durableId="953366857">
    <w:abstractNumId w:val="17"/>
  </w:num>
  <w:num w:numId="35" w16cid:durableId="20020814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6450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32FC"/>
    <w:rsid w:val="000334DF"/>
    <w:rsid w:val="00036F37"/>
    <w:rsid w:val="0004657A"/>
    <w:rsid w:val="00054B38"/>
    <w:rsid w:val="0008099B"/>
    <w:rsid w:val="000A70BC"/>
    <w:rsid w:val="000B36CB"/>
    <w:rsid w:val="000B412D"/>
    <w:rsid w:val="000B5849"/>
    <w:rsid w:val="000B77B0"/>
    <w:rsid w:val="000B7A04"/>
    <w:rsid w:val="000C0883"/>
    <w:rsid w:val="000C2D07"/>
    <w:rsid w:val="000D51EA"/>
    <w:rsid w:val="000D7162"/>
    <w:rsid w:val="000E3AB0"/>
    <w:rsid w:val="00120FBF"/>
    <w:rsid w:val="00136931"/>
    <w:rsid w:val="001477D3"/>
    <w:rsid w:val="001574EA"/>
    <w:rsid w:val="00172380"/>
    <w:rsid w:val="00185C24"/>
    <w:rsid w:val="001A4E74"/>
    <w:rsid w:val="001D53FD"/>
    <w:rsid w:val="00210C7A"/>
    <w:rsid w:val="0021536A"/>
    <w:rsid w:val="00215F25"/>
    <w:rsid w:val="00223BC7"/>
    <w:rsid w:val="00224807"/>
    <w:rsid w:val="002465D7"/>
    <w:rsid w:val="002477CF"/>
    <w:rsid w:val="00260472"/>
    <w:rsid w:val="00264337"/>
    <w:rsid w:val="00272270"/>
    <w:rsid w:val="00283FB4"/>
    <w:rsid w:val="002A2B4F"/>
    <w:rsid w:val="002A2D38"/>
    <w:rsid w:val="002E7434"/>
    <w:rsid w:val="00300CF9"/>
    <w:rsid w:val="00307C34"/>
    <w:rsid w:val="00316985"/>
    <w:rsid w:val="00323D9E"/>
    <w:rsid w:val="00335377"/>
    <w:rsid w:val="00366A96"/>
    <w:rsid w:val="00374E47"/>
    <w:rsid w:val="0039275D"/>
    <w:rsid w:val="003948E2"/>
    <w:rsid w:val="003C49CC"/>
    <w:rsid w:val="003E1C41"/>
    <w:rsid w:val="0040408E"/>
    <w:rsid w:val="0040657A"/>
    <w:rsid w:val="00406EBC"/>
    <w:rsid w:val="0041726D"/>
    <w:rsid w:val="0043062B"/>
    <w:rsid w:val="00455A71"/>
    <w:rsid w:val="00457486"/>
    <w:rsid w:val="00460B8B"/>
    <w:rsid w:val="004631BF"/>
    <w:rsid w:val="00463E72"/>
    <w:rsid w:val="004800C7"/>
    <w:rsid w:val="00481D55"/>
    <w:rsid w:val="004B672A"/>
    <w:rsid w:val="004B7DE3"/>
    <w:rsid w:val="004B7ED4"/>
    <w:rsid w:val="004D18F5"/>
    <w:rsid w:val="004E7B5C"/>
    <w:rsid w:val="0050779E"/>
    <w:rsid w:val="00510652"/>
    <w:rsid w:val="00513253"/>
    <w:rsid w:val="005316C6"/>
    <w:rsid w:val="005316F3"/>
    <w:rsid w:val="00555F79"/>
    <w:rsid w:val="00557919"/>
    <w:rsid w:val="00573832"/>
    <w:rsid w:val="005747EF"/>
    <w:rsid w:val="005A721A"/>
    <w:rsid w:val="005B2636"/>
    <w:rsid w:val="005C67AD"/>
    <w:rsid w:val="005D3F72"/>
    <w:rsid w:val="006164FE"/>
    <w:rsid w:val="00620136"/>
    <w:rsid w:val="00632D3B"/>
    <w:rsid w:val="0063705A"/>
    <w:rsid w:val="00652754"/>
    <w:rsid w:val="00656825"/>
    <w:rsid w:val="0065784A"/>
    <w:rsid w:val="00661302"/>
    <w:rsid w:val="00693CC9"/>
    <w:rsid w:val="00694CD1"/>
    <w:rsid w:val="00696A0B"/>
    <w:rsid w:val="006B3EC7"/>
    <w:rsid w:val="006C1F78"/>
    <w:rsid w:val="006D0405"/>
    <w:rsid w:val="006D2DF2"/>
    <w:rsid w:val="006F523C"/>
    <w:rsid w:val="007051C5"/>
    <w:rsid w:val="0071730D"/>
    <w:rsid w:val="007254EA"/>
    <w:rsid w:val="00736823"/>
    <w:rsid w:val="00742EF2"/>
    <w:rsid w:val="0074626C"/>
    <w:rsid w:val="0076365D"/>
    <w:rsid w:val="007645E3"/>
    <w:rsid w:val="007776DB"/>
    <w:rsid w:val="0078168E"/>
    <w:rsid w:val="0078206A"/>
    <w:rsid w:val="007858CA"/>
    <w:rsid w:val="00791651"/>
    <w:rsid w:val="007C09CF"/>
    <w:rsid w:val="007C1460"/>
    <w:rsid w:val="007D618E"/>
    <w:rsid w:val="007F5714"/>
    <w:rsid w:val="0083513F"/>
    <w:rsid w:val="00854B74"/>
    <w:rsid w:val="008630C1"/>
    <w:rsid w:val="00875B5A"/>
    <w:rsid w:val="0089539E"/>
    <w:rsid w:val="008A4EEF"/>
    <w:rsid w:val="00932CE9"/>
    <w:rsid w:val="0095499D"/>
    <w:rsid w:val="009A6132"/>
    <w:rsid w:val="009B33E7"/>
    <w:rsid w:val="009B380B"/>
    <w:rsid w:val="009C3998"/>
    <w:rsid w:val="009F76B7"/>
    <w:rsid w:val="00A16C7E"/>
    <w:rsid w:val="00A205D4"/>
    <w:rsid w:val="00A35136"/>
    <w:rsid w:val="00A35D13"/>
    <w:rsid w:val="00A35DA7"/>
    <w:rsid w:val="00A54A7B"/>
    <w:rsid w:val="00A651FE"/>
    <w:rsid w:val="00A6738A"/>
    <w:rsid w:val="00A97052"/>
    <w:rsid w:val="00AC10D9"/>
    <w:rsid w:val="00AD232B"/>
    <w:rsid w:val="00AD4044"/>
    <w:rsid w:val="00AD41BD"/>
    <w:rsid w:val="00AE46EA"/>
    <w:rsid w:val="00AE4997"/>
    <w:rsid w:val="00B137E2"/>
    <w:rsid w:val="00B146D4"/>
    <w:rsid w:val="00B16D5C"/>
    <w:rsid w:val="00B247DC"/>
    <w:rsid w:val="00B375B5"/>
    <w:rsid w:val="00B66468"/>
    <w:rsid w:val="00B8796B"/>
    <w:rsid w:val="00BA1352"/>
    <w:rsid w:val="00BA2DE8"/>
    <w:rsid w:val="00BA34E0"/>
    <w:rsid w:val="00BB5E88"/>
    <w:rsid w:val="00BC04CC"/>
    <w:rsid w:val="00BC10A6"/>
    <w:rsid w:val="00BE5580"/>
    <w:rsid w:val="00BF1D49"/>
    <w:rsid w:val="00BF4516"/>
    <w:rsid w:val="00BF706C"/>
    <w:rsid w:val="00C02788"/>
    <w:rsid w:val="00C04EB3"/>
    <w:rsid w:val="00C07558"/>
    <w:rsid w:val="00C10FC9"/>
    <w:rsid w:val="00C230AB"/>
    <w:rsid w:val="00C47905"/>
    <w:rsid w:val="00C51D2D"/>
    <w:rsid w:val="00C52095"/>
    <w:rsid w:val="00C661F0"/>
    <w:rsid w:val="00C71FB1"/>
    <w:rsid w:val="00C73BB8"/>
    <w:rsid w:val="00C878C5"/>
    <w:rsid w:val="00C96094"/>
    <w:rsid w:val="00CC7BE7"/>
    <w:rsid w:val="00CD1815"/>
    <w:rsid w:val="00CE5652"/>
    <w:rsid w:val="00CE63F3"/>
    <w:rsid w:val="00D20C70"/>
    <w:rsid w:val="00D228D6"/>
    <w:rsid w:val="00D229F7"/>
    <w:rsid w:val="00D54A48"/>
    <w:rsid w:val="00D7558B"/>
    <w:rsid w:val="00D933A3"/>
    <w:rsid w:val="00DA43A2"/>
    <w:rsid w:val="00DA634C"/>
    <w:rsid w:val="00DB62EC"/>
    <w:rsid w:val="00DC470C"/>
    <w:rsid w:val="00DC532A"/>
    <w:rsid w:val="00DF0F2C"/>
    <w:rsid w:val="00E10436"/>
    <w:rsid w:val="00E144FD"/>
    <w:rsid w:val="00E27D9E"/>
    <w:rsid w:val="00E333AB"/>
    <w:rsid w:val="00E358ED"/>
    <w:rsid w:val="00E519C7"/>
    <w:rsid w:val="00E52BC2"/>
    <w:rsid w:val="00E77A36"/>
    <w:rsid w:val="00E95C93"/>
    <w:rsid w:val="00EA3E18"/>
    <w:rsid w:val="00EC3B86"/>
    <w:rsid w:val="00EC4A97"/>
    <w:rsid w:val="00EF7485"/>
    <w:rsid w:val="00F02464"/>
    <w:rsid w:val="00F06E1A"/>
    <w:rsid w:val="00F11A28"/>
    <w:rsid w:val="00F31D91"/>
    <w:rsid w:val="00F4013A"/>
    <w:rsid w:val="00F40F90"/>
    <w:rsid w:val="00F554A8"/>
    <w:rsid w:val="00F66284"/>
    <w:rsid w:val="00F725CF"/>
    <w:rsid w:val="00F85700"/>
    <w:rsid w:val="00FA460E"/>
    <w:rsid w:val="00FA7909"/>
    <w:rsid w:val="00FB2827"/>
    <w:rsid w:val="00FB3547"/>
    <w:rsid w:val="00FB61F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Revision">
    <w:name w:val="Revision"/>
    <w:hidden/>
    <w:uiPriority w:val="99"/>
    <w:semiHidden/>
    <w:rsid w:val="00E10436"/>
    <w:rPr>
      <w:rFonts w:asciiTheme="minorHAnsi" w:hAnsiTheme="minorHAnsi"/>
      <w:sz w:val="24"/>
      <w:szCs w:val="24"/>
    </w:rPr>
  </w:style>
  <w:style w:type="character" w:styleId="UnresolvedMention">
    <w:name w:val="Unresolved Mention"/>
    <w:basedOn w:val="DefaultParagraphFont"/>
    <w:uiPriority w:val="99"/>
    <w:semiHidden/>
    <w:unhideWhenUsed/>
    <w:rsid w:val="00E10436"/>
    <w:rPr>
      <w:color w:val="605E5C"/>
      <w:shd w:val="clear" w:color="auto" w:fill="E1DFDD"/>
    </w:rPr>
  </w:style>
  <w:style w:type="paragraph" w:customStyle="1" w:styleId="Bullet">
    <w:name w:val="Bullet"/>
    <w:basedOn w:val="Normal"/>
    <w:rsid w:val="000C2D07"/>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6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3EnergyAssurancewithEnergy-ConstrainedResource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jordan.mallory@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bf880be-c7c2-4487-81cc-39803b2f2238">V5FEZNQ3RRSY-729300196-5498</_dlc_DocId>
    <_dlc_DocIdUrl xmlns="cbf880be-c7c2-4487-81cc-39803b2f2238">
      <Url>https://departments.internal.nerc.com/StandardsDev/_layouts/15/DocIdRedir.aspx?ID=V5FEZNQ3RRSY-729300196-5498</Url>
      <Description>V5FEZNQ3RRSY-729300196-5498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1B64AB7FFCF940A632333550D2E8B8" ma:contentTypeVersion="1" ma:contentTypeDescription="Create a new document." ma:contentTypeScope="" ma:versionID="e9fedafa6a6fd65dbd2a7d9c8c4a07e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74C60F-4BE1-41A8-9D46-609161D941FF}">
  <ds:schemaRefs>
    <ds:schemaRef ds:uri="http://purl.org/dc/terms/"/>
    <ds:schemaRef ds:uri="http://schemas.microsoft.com/office/2006/documentManagement/types"/>
    <ds:schemaRef ds:uri="http://schemas.microsoft.com/sharepoint/v3"/>
    <ds:schemaRef ds:uri="3e1050e7-7faf-40ec-88f1-5bdab33a6ff5"/>
    <ds:schemaRef ds:uri="http://www.w3.org/XML/1998/namespace"/>
    <ds:schemaRef ds:uri="http://schemas.microsoft.com/office/infopath/2007/PartnerControls"/>
    <ds:schemaRef ds:uri="http://purl.org/dc/dcmitype/"/>
    <ds:schemaRef ds:uri="http://schemas.openxmlformats.org/package/2006/metadata/core-properties"/>
    <ds:schemaRef ds:uri="http://schemas.microsoft.com/sharepoint/v4"/>
    <ds:schemaRef ds:uri="be72bb46-7b96-43f6-b3d2-cb56bca4285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6F27413-8BB7-43F8-9B55-206CCCC25415}"/>
</file>

<file path=customXml/itemProps3.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4.xml><?xml version="1.0" encoding="utf-8"?>
<ds:datastoreItem xmlns:ds="http://schemas.openxmlformats.org/officeDocument/2006/customXml" ds:itemID="{9556DF1B-692E-4399-81DB-9D5A083A230A}">
  <ds:schemaRefs>
    <ds:schemaRef ds:uri="Microsoft.SharePoint.Taxonomy.ContentTypeSync"/>
  </ds:schemaRefs>
</ds:datastoreItem>
</file>

<file path=customXml/itemProps5.xml><?xml version="1.0" encoding="utf-8"?>
<ds:datastoreItem xmlns:ds="http://schemas.openxmlformats.org/officeDocument/2006/customXml" ds:itemID="{8EF4499C-2904-477E-B738-C0BE9A0C078D}"/>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2024-09-18T17:42:00Z</dcterms:created>
  <dcterms:modified xsi:type="dcterms:W3CDTF">2024-09-18T17:42:00Z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0x0101001A1B64AB7FFCF940A632333550D2E8B8</vt:lpwstr>
  </property>
  <property fmtid="{D5CDD505-2E9C-101B-9397-08002B2CF9AE}" pid="3" name="GS_AddingInProgress">
    <vt:lpwstr>False</vt:lpwstr>
  </property>
  <property fmtid="{D5CDD505-2E9C-101B-9397-08002B2CF9AE}" pid="4" name="_dlc_DocIdItemGuid">
    <vt:lpwstr>34b39f63-607a-4a13-a6ce-eaa523a61571</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10560;#Additional Ballot 2|a90f843f-05d5-4a07-b049-f4074c8a6498</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cac25473-bb91-4a6f-afab-8ab26c3ec881_Enabled">
    <vt:lpwstr>true</vt:lpwstr>
  </property>
  <property fmtid="{D5CDD505-2E9C-101B-9397-08002B2CF9AE}" pid="15" name="MSIP_Label_cac25473-bb91-4a6f-afab-8ab26c3ec881_SetDate">
    <vt:lpwstr>2024-01-10T21:56:51Z</vt:lpwstr>
  </property>
  <property fmtid="{D5CDD505-2E9C-101B-9397-08002B2CF9AE}" pid="16" name="MSIP_Label_cac25473-bb91-4a6f-afab-8ab26c3ec881_Method">
    <vt:lpwstr>Standard</vt:lpwstr>
  </property>
  <property fmtid="{D5CDD505-2E9C-101B-9397-08002B2CF9AE}" pid="17" name="MSIP_Label_cac25473-bb91-4a6f-afab-8ab26c3ec881_Name">
    <vt:lpwstr>Limited Disclosure</vt:lpwstr>
  </property>
  <property fmtid="{D5CDD505-2E9C-101B-9397-08002B2CF9AE}" pid="18" name="MSIP_Label_cac25473-bb91-4a6f-afab-8ab26c3ec881_SiteId">
    <vt:lpwstr>a2d34bfa-bd5b-4dc3-9a2e-098f99296771</vt:lpwstr>
  </property>
  <property fmtid="{D5CDD505-2E9C-101B-9397-08002B2CF9AE}" pid="19" name="MSIP_Label_cac25473-bb91-4a6f-afab-8ab26c3ec881_ActionId">
    <vt:lpwstr>e966a461-766b-44a6-9035-4c0d79e824d4</vt:lpwstr>
  </property>
  <property fmtid="{D5CDD505-2E9C-101B-9397-08002B2CF9AE}" pid="20" name="MSIP_Label_cac25473-bb91-4a6f-afab-8ab26c3ec881_ContentBits">
    <vt:lpwstr>0</vt:lpwstr>
  </property>
</Properties>
</file>