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62AD" w14:textId="77777777" w:rsidR="0039275D" w:rsidRPr="000304FB" w:rsidRDefault="00A92B1C" w:rsidP="000A2B6C">
      <w:pPr>
        <w:pStyle w:val="DocumentTitle"/>
        <w:rPr>
          <w:szCs w:val="44"/>
        </w:rPr>
      </w:pPr>
      <w:r w:rsidRPr="000304FB">
        <w:rPr>
          <w:szCs w:val="44"/>
        </w:rPr>
        <w:t>Unoff</w:t>
      </w:r>
      <w:r w:rsidR="0073546A" w:rsidRPr="000304FB">
        <w:rPr>
          <w:szCs w:val="44"/>
        </w:rPr>
        <w:t>i</w:t>
      </w:r>
      <w:r w:rsidRPr="000304FB">
        <w:rPr>
          <w:szCs w:val="44"/>
        </w:rPr>
        <w:t>cial Comment Form</w:t>
      </w:r>
    </w:p>
    <w:p w14:paraId="4FD9785D" w14:textId="63DD5EA2" w:rsidR="00D933A3" w:rsidRPr="000304FB" w:rsidRDefault="00A92B1C" w:rsidP="00D933A3">
      <w:pPr>
        <w:pStyle w:val="DocumentSubtitle"/>
        <w:rPr>
          <w:szCs w:val="32"/>
        </w:rPr>
      </w:pPr>
      <w:bookmarkStart w:id="0" w:name="_Toc195946480"/>
      <w:r w:rsidRPr="000304FB">
        <w:rPr>
          <w:szCs w:val="32"/>
        </w:rPr>
        <w:t xml:space="preserve">Project </w:t>
      </w:r>
      <w:r w:rsidR="0094461C">
        <w:rPr>
          <w:szCs w:val="32"/>
        </w:rPr>
        <w:t>2021-01 Modifications to MOD-025 and PRC-019</w:t>
      </w:r>
      <w:r w:rsidR="000A2B6C">
        <w:rPr>
          <w:szCs w:val="32"/>
        </w:rPr>
        <w:br/>
        <w:t>Standard Authorization Request (SAR)</w:t>
      </w:r>
    </w:p>
    <w:p w14:paraId="64EB68D1" w14:textId="77777777" w:rsidR="002F2BFE" w:rsidRDefault="002F2BFE" w:rsidP="00102A01">
      <w:pPr>
        <w:pStyle w:val="Heading1"/>
      </w:pPr>
    </w:p>
    <w:p w14:paraId="3620FC62" w14:textId="72B8F182"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w:t>
      </w:r>
      <w:r w:rsidR="000A2B6C">
        <w:rPr>
          <w:rFonts w:cstheme="minorHAnsi"/>
        </w:rPr>
        <w:t xml:space="preserve"> the</w:t>
      </w:r>
      <w:r>
        <w:rPr>
          <w:rFonts w:cstheme="minorHAnsi"/>
        </w:rPr>
        <w:t xml:space="preserve"> </w:t>
      </w:r>
      <w:r w:rsidR="0094461C">
        <w:rPr>
          <w:b/>
        </w:rPr>
        <w:t>Project 2021-01 Modifications to MOD-025 and PRC-019</w:t>
      </w:r>
      <w:r w:rsidR="000A2B6C">
        <w:rPr>
          <w:b/>
        </w:rPr>
        <w:t xml:space="preserve"> SAR</w:t>
      </w:r>
      <w:r w:rsidR="0094461C">
        <w:rPr>
          <w:b/>
        </w:rPr>
        <w:t xml:space="preserve"> </w:t>
      </w:r>
      <w:r w:rsidRPr="00FF07F8">
        <w:rPr>
          <w:rFonts w:cstheme="minorHAnsi"/>
        </w:rPr>
        <w:t>by</w:t>
      </w:r>
      <w:r w:rsidRPr="00FF07F8">
        <w:rPr>
          <w:rFonts w:cstheme="minorHAnsi"/>
          <w:b/>
        </w:rPr>
        <w:t xml:space="preserve"> </w:t>
      </w:r>
      <w:r w:rsidRPr="00733DF8">
        <w:rPr>
          <w:b/>
        </w:rPr>
        <w:t>8</w:t>
      </w:r>
      <w:r w:rsidR="00A35C40">
        <w:rPr>
          <w:b/>
        </w:rPr>
        <w:t>:00</w:t>
      </w:r>
      <w:r w:rsidRPr="00733DF8">
        <w:rPr>
          <w:b/>
        </w:rPr>
        <w:t xml:space="preserve"> p.</w:t>
      </w:r>
      <w:r>
        <w:rPr>
          <w:b/>
        </w:rPr>
        <w:t xml:space="preserve">m. Eastern, </w:t>
      </w:r>
      <w:r w:rsidR="00A35C40">
        <w:rPr>
          <w:b/>
        </w:rPr>
        <w:t>Friday</w:t>
      </w:r>
      <w:r w:rsidR="00274A54">
        <w:rPr>
          <w:b/>
        </w:rPr>
        <w:t>, June 2</w:t>
      </w:r>
      <w:r w:rsidR="00A35C40">
        <w:rPr>
          <w:b/>
        </w:rPr>
        <w:t>8</w:t>
      </w:r>
      <w:r w:rsidR="00274A54">
        <w:rPr>
          <w:b/>
        </w:rPr>
        <w:t>, 2024</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1A39886" w:rsidR="0039275D" w:rsidRPr="00D24289" w:rsidRDefault="00C6538F" w:rsidP="000A2B6C">
      <w:pPr>
        <w:ind w:right="-72"/>
      </w:pPr>
      <w:r>
        <w:t xml:space="preserve">Additional </w:t>
      </w:r>
      <w:r w:rsidR="00747D75">
        <w:t xml:space="preserve">information </w:t>
      </w:r>
      <w:r>
        <w:t>is</w:t>
      </w:r>
      <w:r w:rsidR="00747D75">
        <w:t xml:space="preserve"> available on the </w:t>
      </w:r>
      <w:hyperlink r:id="rId14" w:history="1">
        <w:r w:rsidR="00AD744A" w:rsidRPr="00104459">
          <w:rPr>
            <w:rStyle w:val="Hyperlink"/>
          </w:rPr>
          <w:t>project pag</w:t>
        </w:r>
        <w:r w:rsidR="00104459" w:rsidRPr="00104459">
          <w:rPr>
            <w:rStyle w:val="Hyperlink"/>
          </w:rPr>
          <w:t>e</w:t>
        </w:r>
      </w:hyperlink>
      <w:r w:rsidR="00747D75">
        <w:t xml:space="preserve">. </w:t>
      </w:r>
      <w:r w:rsidR="00747D75" w:rsidRPr="00786AD7">
        <w:t>If you have questions</w:t>
      </w:r>
      <w:r w:rsidR="00747D75">
        <w:t>,</w:t>
      </w:r>
      <w:r w:rsidR="00E308F8">
        <w:t xml:space="preserve"> </w:t>
      </w:r>
      <w:r w:rsidR="00E308F8" w:rsidRPr="00C74DBC">
        <w:t>contact</w:t>
      </w:r>
      <w:r w:rsidR="00B6270D">
        <w:t xml:space="preserve"> Standard Developer</w:t>
      </w:r>
      <w:r>
        <w:t xml:space="preserve">, </w:t>
      </w:r>
      <w:hyperlink r:id="rId15" w:history="1">
        <w:r w:rsidR="00B6270D" w:rsidRPr="00B6270D">
          <w:rPr>
            <w:rStyle w:val="Hyperlink"/>
          </w:rPr>
          <w:t>Josh Blume</w:t>
        </w:r>
      </w:hyperlink>
      <w:r w:rsidR="00313BFE" w:rsidRPr="00F86A52">
        <w:t xml:space="preserve"> (via email)</w:t>
      </w:r>
      <w:r w:rsidR="00313BFE">
        <w:t>,</w:t>
      </w:r>
      <w:r w:rsidR="00313BFE" w:rsidRPr="00F86A52">
        <w:t xml:space="preserve"> or at </w:t>
      </w:r>
      <w:r w:rsidR="00B6270D">
        <w:t>470-755-0346</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754B78A8" w14:textId="1F3A8AD1" w:rsidR="0094461C" w:rsidRDefault="0094461C" w:rsidP="0094461C">
      <w:r w:rsidRPr="009347DA">
        <w:t xml:space="preserve">The PPMVTF developed this </w:t>
      </w:r>
      <w:r>
        <w:t>project</w:t>
      </w:r>
      <w:r w:rsidRPr="009347DA">
        <w:t xml:space="preserve"> to revise MOD-025-2 to address issues regarding verification and data reporting of generator active and reactive power capability. As stated in the</w:t>
      </w:r>
      <w:r>
        <w:t xml:space="preserve"> </w:t>
      </w:r>
      <w:r w:rsidR="00F11083">
        <w:t>original</w:t>
      </w:r>
      <w:r w:rsidRPr="009347DA">
        <w:t xml:space="preserve"> SAR, implementation of the standard has rarely produced data that is suitable for planning models. The current MOD-025-2 verification testing activities require significant time, expertise, and coordination; however, they do not result in data that should be used by planners for modeling purposes. The </w:t>
      </w:r>
      <w:r>
        <w:t>project</w:t>
      </w:r>
      <w:r w:rsidRPr="009347DA">
        <w:t xml:space="preserve"> aims to retain testing activities are useful and focus on more effective means of collecting useful data for planning models. The Reliability, Security, and Technology Committee endorsed the </w:t>
      </w:r>
      <w:r>
        <w:t>SAR</w:t>
      </w:r>
      <w:r w:rsidRPr="009347DA">
        <w:t xml:space="preserve"> on October 19, 2020.</w:t>
      </w:r>
    </w:p>
    <w:p w14:paraId="63EC7860" w14:textId="77777777" w:rsidR="00152120" w:rsidRPr="009347DA" w:rsidRDefault="00152120" w:rsidP="0094461C"/>
    <w:p w14:paraId="6B60BFF8" w14:textId="0476C413" w:rsidR="0094461C" w:rsidRPr="009347DA" w:rsidRDefault="0094461C" w:rsidP="000A2B6C">
      <w:pPr>
        <w:ind w:right="-72"/>
      </w:pPr>
      <w:r w:rsidRPr="009347DA">
        <w:t xml:space="preserve">PRC-019-2 addresses the reliability issue of miscoordination between generator capability, control systems, and protection functions. However, PRC-019-2 was developed with a bias toward synchronous generation and does not sufficiently outline the requirements for all generation resource types. The proposed </w:t>
      </w:r>
      <w:r>
        <w:t>project</w:t>
      </w:r>
      <w:r w:rsidRPr="009347DA">
        <w:t xml:space="preserve"> aims to address a number of issues identified by the S</w:t>
      </w:r>
      <w:r w:rsidR="00111D41">
        <w:t>ystem Protection and Control Subcommittee</w:t>
      </w:r>
      <w:r w:rsidRPr="009347DA">
        <w:t xml:space="preserve"> and revise the standard to be inclusive of all types of generation resources. The SAR was endorsed by the NERC Planning Committee on March 4, 2020.</w:t>
      </w:r>
    </w:p>
    <w:p w14:paraId="7924C615" w14:textId="77777777" w:rsidR="000A2B6C" w:rsidRDefault="000A2B6C" w:rsidP="0094461C"/>
    <w:p w14:paraId="79B17192" w14:textId="3E846BB5" w:rsidR="0094461C" w:rsidRPr="009347DA" w:rsidRDefault="0094461C" w:rsidP="0094461C">
      <w:r w:rsidRPr="009347DA">
        <w:t>The MOD-025-2 and PRC-019-2 SARs were accepted and authorized for informal posting at the January 20, 2021 SC meeting.</w:t>
      </w:r>
    </w:p>
    <w:p w14:paraId="275EDE35" w14:textId="77777777" w:rsidR="0094461C" w:rsidRDefault="0094461C" w:rsidP="0094461C"/>
    <w:p w14:paraId="7D7F6DF1" w14:textId="77777777" w:rsidR="0094461C" w:rsidRDefault="0094461C" w:rsidP="000A2B6C">
      <w:pPr>
        <w:ind w:right="-72"/>
        <w:rPr>
          <w:rFonts w:ascii="Calibri" w:hAnsi="Calibri"/>
        </w:rPr>
      </w:pPr>
      <w:r w:rsidRPr="0044449A">
        <w:rPr>
          <w:rFonts w:ascii="Calibri" w:hAnsi="Calibri"/>
        </w:rPr>
        <w:t xml:space="preserve">The Federal Energy Regulatory Commission (FERC) Order No. 901 – Milestone 3, Part 3: IBR Modeling Revisions SAR does not directly address regulatory directives from NERC Standards Development Work Plan to respond to FERC Order No. 901. The </w:t>
      </w:r>
      <w:r>
        <w:rPr>
          <w:rFonts w:ascii="Calibri" w:hAnsi="Calibri"/>
        </w:rPr>
        <w:t xml:space="preserve"> additional </w:t>
      </w:r>
      <w:r w:rsidRPr="0044449A">
        <w:rPr>
          <w:rFonts w:ascii="Calibri" w:hAnsi="Calibri"/>
        </w:rPr>
        <w:t>SAR is intended to modify Reliability Standards within the scope of current Project 2021-01 Modifications to MOD-025 and PRC-019 to ensure that obligations to conduct model validation for IBR are not duplicative in nature or create competing expectations for IBR to conduct verification/validation of model data for IBR. As revisions to address model validation and improving quality will be fully addressed by the drafting team assigned to this SAR, it requires an adjustment of scope to remove IBR from the applicability of affected Reliability Standards.</w:t>
      </w:r>
    </w:p>
    <w:p w14:paraId="3988D275" w14:textId="77777777" w:rsidR="00274A54" w:rsidRDefault="00274A54" w:rsidP="0094461C">
      <w:pPr>
        <w:rPr>
          <w:rFonts w:ascii="Calibri" w:hAnsi="Calibri"/>
        </w:rPr>
      </w:pPr>
    </w:p>
    <w:p w14:paraId="6250BCA6" w14:textId="12D010D6" w:rsidR="00101373" w:rsidRPr="00AB4649" w:rsidRDefault="00274A54">
      <w:pPr>
        <w:rPr>
          <w:rFonts w:ascii="Calibri" w:hAnsi="Calibri"/>
        </w:rPr>
      </w:pPr>
      <w:r>
        <w:rPr>
          <w:rStyle w:val="normaltextrun"/>
          <w:rFonts w:ascii="Calibri" w:hAnsi="Calibri" w:cs="Calibri"/>
          <w:b/>
          <w:bCs/>
          <w:color w:val="000000"/>
          <w:u w:val="single"/>
          <w:shd w:val="clear" w:color="auto" w:fill="FFFFFF"/>
        </w:rPr>
        <w:t>This project has been identified as higher priority at this time</w:t>
      </w:r>
      <w:r>
        <w:rPr>
          <w:rStyle w:val="normaltextrun"/>
          <w:rFonts w:ascii="Calibri" w:hAnsi="Calibri" w:cs="Calibri"/>
          <w:color w:val="000000"/>
          <w:u w:val="single"/>
          <w:shd w:val="clear" w:color="auto" w:fill="FFFFFF"/>
        </w:rPr>
        <w:t xml:space="preserve">. </w:t>
      </w:r>
      <w:r>
        <w:rPr>
          <w:rStyle w:val="normaltextrun"/>
          <w:rFonts w:ascii="Calibri" w:hAnsi="Calibri" w:cs="Calibri"/>
          <w:color w:val="000000"/>
          <w:shd w:val="clear" w:color="auto" w:fill="FFFFFF"/>
        </w:rPr>
        <w:t>This project has a FERC deadline under Milestone 3 of November 4, 2025. </w:t>
      </w:r>
      <w:r>
        <w:rPr>
          <w:rStyle w:val="eop"/>
          <w:rFonts w:ascii="Calibri" w:hAnsi="Calibri" w:cs="Calibri"/>
          <w:color w:val="000000"/>
          <w:shd w:val="clear" w:color="auto" w:fill="FFFFFF"/>
        </w:rPr>
        <w:t> </w:t>
      </w:r>
    </w:p>
    <w:p w14:paraId="6F3C8259" w14:textId="5322A94C"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775D6153" w:rsidR="00E73B96" w:rsidRPr="008E101B" w:rsidRDefault="00274A54" w:rsidP="00FB4FB6">
      <w:pPr>
        <w:pStyle w:val="ListParagraph"/>
        <w:keepNext/>
        <w:numPr>
          <w:ilvl w:val="0"/>
          <w:numId w:val="33"/>
        </w:numPr>
        <w:spacing w:before="120"/>
        <w:rPr>
          <w:rFonts w:asciiTheme="minorHAnsi" w:hAnsiTheme="minorHAnsi" w:cstheme="minorHAnsi"/>
        </w:rPr>
      </w:pPr>
      <w:r w:rsidRPr="008E101B">
        <w:rPr>
          <w:rFonts w:asciiTheme="minorHAnsi" w:hAnsiTheme="minorHAnsi" w:cstheme="minorHAnsi"/>
        </w:rPr>
        <w:t>Are there any areas</w:t>
      </w:r>
      <w:r w:rsidR="00FB121D" w:rsidRPr="008E101B">
        <w:rPr>
          <w:rFonts w:asciiTheme="minorHAnsi" w:hAnsiTheme="minorHAnsi" w:cstheme="minorHAnsi"/>
        </w:rPr>
        <w:t xml:space="preserve"> of concern that duplicative coverage or competing expectations would occur, if </w:t>
      </w:r>
      <w:r w:rsidR="00F11083" w:rsidRPr="008E101B">
        <w:rPr>
          <w:rFonts w:asciiTheme="minorHAnsi" w:hAnsiTheme="minorHAnsi" w:cstheme="minorHAnsi"/>
        </w:rPr>
        <w:t>so,</w:t>
      </w:r>
      <w:r w:rsidR="00FB121D" w:rsidRPr="008E101B">
        <w:rPr>
          <w:rFonts w:asciiTheme="minorHAnsi" w:hAnsiTheme="minorHAnsi" w:cstheme="minorHAnsi"/>
        </w:rPr>
        <w:t xml:space="preserve"> what are these areas the team should be aware of when drafting? </w:t>
      </w:r>
      <w:r w:rsidRPr="008E101B">
        <w:rPr>
          <w:rFonts w:asciiTheme="minorHAnsi" w:hAnsiTheme="minorHAnsi" w:cstheme="minorHAnsi"/>
        </w:rPr>
        <w:t xml:space="preserve"> </w:t>
      </w:r>
      <w:r w:rsidR="0094461C" w:rsidRPr="008E101B">
        <w:rPr>
          <w:rFonts w:asciiTheme="minorHAnsi" w:hAnsiTheme="minorHAnsi" w:cstheme="minorHAnsi"/>
        </w:rPr>
        <w:t xml:space="preserve"> </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32EBF">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32EBF">
        <w:fldChar w:fldCharType="separate"/>
      </w:r>
      <w:r w:rsidRPr="00D24289">
        <w:fldChar w:fldCharType="end"/>
      </w:r>
      <w:r w:rsidR="0073546A" w:rsidRPr="00D24289">
        <w:t xml:space="preserve"> No </w:t>
      </w:r>
    </w:p>
    <w:p w14:paraId="61EA1353" w14:textId="77777777" w:rsidR="0073546A" w:rsidRPr="00D24289"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5CEC887" w14:textId="183A8044" w:rsidR="00FB121D" w:rsidRPr="00E73B96" w:rsidRDefault="00321BA7" w:rsidP="00FB121D">
      <w:pPr>
        <w:pStyle w:val="ListParagraph"/>
        <w:keepNext/>
        <w:numPr>
          <w:ilvl w:val="0"/>
          <w:numId w:val="33"/>
        </w:numPr>
        <w:spacing w:before="120"/>
      </w:pPr>
      <w:r>
        <w:rPr>
          <w:rStyle w:val="normaltextrun"/>
          <w:rFonts w:ascii="Calibri" w:hAnsi="Calibri" w:cs="Calibri"/>
          <w:color w:val="000000"/>
          <w:shd w:val="clear" w:color="auto" w:fill="FFFFFF"/>
        </w:rPr>
        <w:t>Provide any additional comments for the drafting team to consider, if desired.</w:t>
      </w:r>
      <w:r w:rsidR="00FB121D">
        <w:t xml:space="preserve">   </w:t>
      </w:r>
    </w:p>
    <w:p w14:paraId="08EF9C4B" w14:textId="77777777" w:rsidR="00FB121D" w:rsidRPr="00D24289" w:rsidRDefault="00FB121D" w:rsidP="00FB121D">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632EBF">
        <w:fldChar w:fldCharType="separate"/>
      </w:r>
      <w:r w:rsidRPr="00D24289">
        <w:fldChar w:fldCharType="end"/>
      </w:r>
      <w:r w:rsidRPr="00D24289">
        <w:t xml:space="preserve"> Yes </w:t>
      </w:r>
    </w:p>
    <w:p w14:paraId="6B4B9407" w14:textId="77777777" w:rsidR="00FB121D" w:rsidRPr="00D24289" w:rsidRDefault="00FB121D" w:rsidP="00FB121D">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632EBF">
        <w:fldChar w:fldCharType="separate"/>
      </w:r>
      <w:r w:rsidRPr="00D24289">
        <w:fldChar w:fldCharType="end"/>
      </w:r>
      <w:r w:rsidRPr="00D24289">
        <w:t xml:space="preserve"> No </w:t>
      </w:r>
    </w:p>
    <w:p w14:paraId="4D7AC5E1" w14:textId="77777777" w:rsidR="00FB121D" w:rsidRPr="00D24289" w:rsidRDefault="00FB121D" w:rsidP="00FB121D">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45D39" w14:textId="77777777" w:rsidR="00346EF6" w:rsidRDefault="00346EF6">
      <w:r>
        <w:separator/>
      </w:r>
    </w:p>
  </w:endnote>
  <w:endnote w:type="continuationSeparator" w:id="0">
    <w:p w14:paraId="7C04F3DE" w14:textId="77777777" w:rsidR="00346EF6" w:rsidRDefault="0034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3CAB0" w14:textId="3987D10D" w:rsidR="00221129" w:rsidRPr="00855BA8" w:rsidRDefault="00664A85" w:rsidP="00575783">
    <w:pPr>
      <w:pStyle w:val="Footer"/>
      <w:tabs>
        <w:tab w:val="clear" w:pos="10354"/>
        <w:tab w:val="right" w:pos="10350"/>
      </w:tabs>
      <w:ind w:left="0" w:right="18"/>
    </w:pPr>
    <w:r w:rsidRPr="000D1B39">
      <w:t xml:space="preserve">Project </w:t>
    </w:r>
    <w:r w:rsidR="0094461C">
      <w:t>2021-01 Modifications to MOD-025 and PRC-019</w:t>
    </w:r>
    <w:r w:rsidR="00221129">
      <w:br/>
    </w:r>
    <w:r>
      <w:t>Unofficial Comment Form</w:t>
    </w:r>
    <w:r w:rsidRPr="000D1B39">
      <w:t xml:space="preserve"> </w:t>
    </w:r>
    <w:r w:rsidR="00221129" w:rsidRPr="000D1B39">
      <w:t>|</w:t>
    </w:r>
    <w:r w:rsidR="006F1A8B">
      <w:t xml:space="preserve"> May 23, 2024</w:t>
    </w:r>
    <w:r w:rsidR="00221129">
      <w:tab/>
    </w:r>
    <w:r w:rsidR="00F96776">
      <w:fldChar w:fldCharType="begin"/>
    </w:r>
    <w:r w:rsidR="00F96776">
      <w:instrText xml:space="preserve"> PAGE </w:instrText>
    </w:r>
    <w:r w:rsidR="00F96776">
      <w:fldChar w:fldCharType="separate"/>
    </w:r>
    <w:r>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D5D61" w14:textId="77777777" w:rsidR="00346EF6" w:rsidRDefault="00346EF6">
      <w:r>
        <w:separator/>
      </w:r>
    </w:p>
  </w:footnote>
  <w:footnote w:type="continuationSeparator" w:id="0">
    <w:p w14:paraId="2A305E03" w14:textId="77777777" w:rsidR="00346EF6" w:rsidRDefault="0034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064259">
    <w:abstractNumId w:val="27"/>
  </w:num>
  <w:num w:numId="2" w16cid:durableId="1077357884">
    <w:abstractNumId w:val="13"/>
  </w:num>
  <w:num w:numId="3" w16cid:durableId="500630123">
    <w:abstractNumId w:val="30"/>
  </w:num>
  <w:num w:numId="4" w16cid:durableId="1795367940">
    <w:abstractNumId w:val="18"/>
  </w:num>
  <w:num w:numId="5" w16cid:durableId="12266905">
    <w:abstractNumId w:val="31"/>
  </w:num>
  <w:num w:numId="6" w16cid:durableId="2078438121">
    <w:abstractNumId w:val="9"/>
  </w:num>
  <w:num w:numId="7" w16cid:durableId="1886865985">
    <w:abstractNumId w:val="7"/>
  </w:num>
  <w:num w:numId="8" w16cid:durableId="1317303684">
    <w:abstractNumId w:val="6"/>
  </w:num>
  <w:num w:numId="9" w16cid:durableId="1841000839">
    <w:abstractNumId w:val="5"/>
  </w:num>
  <w:num w:numId="10" w16cid:durableId="1951204590">
    <w:abstractNumId w:val="4"/>
  </w:num>
  <w:num w:numId="11" w16cid:durableId="192425571">
    <w:abstractNumId w:val="8"/>
  </w:num>
  <w:num w:numId="12" w16cid:durableId="393040861">
    <w:abstractNumId w:val="3"/>
  </w:num>
  <w:num w:numId="13" w16cid:durableId="512190470">
    <w:abstractNumId w:val="2"/>
  </w:num>
  <w:num w:numId="14" w16cid:durableId="773786105">
    <w:abstractNumId w:val="1"/>
  </w:num>
  <w:num w:numId="15" w16cid:durableId="994605247">
    <w:abstractNumId w:val="0"/>
  </w:num>
  <w:num w:numId="16" w16cid:durableId="514657435">
    <w:abstractNumId w:val="20"/>
  </w:num>
  <w:num w:numId="17" w16cid:durableId="1023168656">
    <w:abstractNumId w:val="15"/>
  </w:num>
  <w:num w:numId="18" w16cid:durableId="1861699526">
    <w:abstractNumId w:val="17"/>
  </w:num>
  <w:num w:numId="19" w16cid:durableId="1535581704">
    <w:abstractNumId w:val="11"/>
  </w:num>
  <w:num w:numId="20" w16cid:durableId="445002669">
    <w:abstractNumId w:val="26"/>
  </w:num>
  <w:num w:numId="21" w16cid:durableId="2072727226">
    <w:abstractNumId w:val="16"/>
  </w:num>
  <w:num w:numId="22" w16cid:durableId="1373648792">
    <w:abstractNumId w:val="10"/>
  </w:num>
  <w:num w:numId="23" w16cid:durableId="566840440">
    <w:abstractNumId w:val="14"/>
  </w:num>
  <w:num w:numId="24" w16cid:durableId="1117677491">
    <w:abstractNumId w:val="21"/>
  </w:num>
  <w:num w:numId="25" w16cid:durableId="2116249893">
    <w:abstractNumId w:val="22"/>
  </w:num>
  <w:num w:numId="26" w16cid:durableId="1646155848">
    <w:abstractNumId w:val="32"/>
  </w:num>
  <w:num w:numId="27" w16cid:durableId="984627476">
    <w:abstractNumId w:val="12"/>
  </w:num>
  <w:num w:numId="28" w16cid:durableId="2003659862">
    <w:abstractNumId w:val="28"/>
  </w:num>
  <w:num w:numId="29" w16cid:durableId="243030465">
    <w:abstractNumId w:val="25"/>
  </w:num>
  <w:num w:numId="30" w16cid:durableId="2107843917">
    <w:abstractNumId w:val="29"/>
  </w:num>
  <w:num w:numId="31" w16cid:durableId="1089811484">
    <w:abstractNumId w:val="19"/>
  </w:num>
  <w:num w:numId="32" w16cid:durableId="1072922534">
    <w:abstractNumId w:val="24"/>
  </w:num>
  <w:num w:numId="33" w16cid:durableId="262956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521B5"/>
    <w:rsid w:val="00060E18"/>
    <w:rsid w:val="00070832"/>
    <w:rsid w:val="00086440"/>
    <w:rsid w:val="00091EB1"/>
    <w:rsid w:val="000A2B6C"/>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04459"/>
    <w:rsid w:val="00111D41"/>
    <w:rsid w:val="00132E88"/>
    <w:rsid w:val="001346AA"/>
    <w:rsid w:val="00136931"/>
    <w:rsid w:val="0014382A"/>
    <w:rsid w:val="00152120"/>
    <w:rsid w:val="00154798"/>
    <w:rsid w:val="00154F98"/>
    <w:rsid w:val="001574EA"/>
    <w:rsid w:val="00162ACA"/>
    <w:rsid w:val="00172CE3"/>
    <w:rsid w:val="001859A9"/>
    <w:rsid w:val="001A6FC8"/>
    <w:rsid w:val="001A7B2D"/>
    <w:rsid w:val="001C2144"/>
    <w:rsid w:val="001D3B09"/>
    <w:rsid w:val="001D47FD"/>
    <w:rsid w:val="001E6782"/>
    <w:rsid w:val="001E7AF6"/>
    <w:rsid w:val="001F6F01"/>
    <w:rsid w:val="002038BA"/>
    <w:rsid w:val="00212C02"/>
    <w:rsid w:val="00221129"/>
    <w:rsid w:val="00262A2F"/>
    <w:rsid w:val="00262F32"/>
    <w:rsid w:val="00274A54"/>
    <w:rsid w:val="002760AE"/>
    <w:rsid w:val="00283FB4"/>
    <w:rsid w:val="002B58D5"/>
    <w:rsid w:val="002C11E1"/>
    <w:rsid w:val="002C6E45"/>
    <w:rsid w:val="002D48A8"/>
    <w:rsid w:val="002F2BFE"/>
    <w:rsid w:val="003018BC"/>
    <w:rsid w:val="003075F3"/>
    <w:rsid w:val="003134D1"/>
    <w:rsid w:val="00313BFE"/>
    <w:rsid w:val="00321BA7"/>
    <w:rsid w:val="0033087D"/>
    <w:rsid w:val="003447B5"/>
    <w:rsid w:val="00346EF6"/>
    <w:rsid w:val="00355786"/>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24370"/>
    <w:rsid w:val="0043074B"/>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32EBF"/>
    <w:rsid w:val="00652754"/>
    <w:rsid w:val="00664A85"/>
    <w:rsid w:val="00676409"/>
    <w:rsid w:val="00677F97"/>
    <w:rsid w:val="00685D35"/>
    <w:rsid w:val="0069228D"/>
    <w:rsid w:val="00692F16"/>
    <w:rsid w:val="006935E7"/>
    <w:rsid w:val="00694CD1"/>
    <w:rsid w:val="006B3EC7"/>
    <w:rsid w:val="006C1F78"/>
    <w:rsid w:val="006E4ED6"/>
    <w:rsid w:val="006E67B7"/>
    <w:rsid w:val="006F1A8B"/>
    <w:rsid w:val="006F6DD1"/>
    <w:rsid w:val="00723EC7"/>
    <w:rsid w:val="007254EA"/>
    <w:rsid w:val="00733724"/>
    <w:rsid w:val="0073546A"/>
    <w:rsid w:val="00743BEA"/>
    <w:rsid w:val="0074626C"/>
    <w:rsid w:val="00747D75"/>
    <w:rsid w:val="00760B1C"/>
    <w:rsid w:val="00784EFD"/>
    <w:rsid w:val="00791651"/>
    <w:rsid w:val="00794E97"/>
    <w:rsid w:val="007A332A"/>
    <w:rsid w:val="007A5C7E"/>
    <w:rsid w:val="007C12E8"/>
    <w:rsid w:val="007C1AEF"/>
    <w:rsid w:val="007C3728"/>
    <w:rsid w:val="007E0028"/>
    <w:rsid w:val="008401CB"/>
    <w:rsid w:val="00844209"/>
    <w:rsid w:val="0085245B"/>
    <w:rsid w:val="008542FC"/>
    <w:rsid w:val="00855BA8"/>
    <w:rsid w:val="00861E94"/>
    <w:rsid w:val="00866E63"/>
    <w:rsid w:val="008770BA"/>
    <w:rsid w:val="008866E7"/>
    <w:rsid w:val="00893106"/>
    <w:rsid w:val="008C1A0A"/>
    <w:rsid w:val="008C2858"/>
    <w:rsid w:val="008D3FCD"/>
    <w:rsid w:val="008D532D"/>
    <w:rsid w:val="008E101B"/>
    <w:rsid w:val="00905A97"/>
    <w:rsid w:val="00905DC1"/>
    <w:rsid w:val="00914DCD"/>
    <w:rsid w:val="0091530F"/>
    <w:rsid w:val="009218CA"/>
    <w:rsid w:val="0094461C"/>
    <w:rsid w:val="00964CB8"/>
    <w:rsid w:val="00973784"/>
    <w:rsid w:val="00974257"/>
    <w:rsid w:val="009838D6"/>
    <w:rsid w:val="00990DAF"/>
    <w:rsid w:val="009A3624"/>
    <w:rsid w:val="009A4DFE"/>
    <w:rsid w:val="009C211C"/>
    <w:rsid w:val="009C777F"/>
    <w:rsid w:val="00A159B9"/>
    <w:rsid w:val="00A31945"/>
    <w:rsid w:val="00A35C40"/>
    <w:rsid w:val="00A35DA7"/>
    <w:rsid w:val="00A42C67"/>
    <w:rsid w:val="00A53159"/>
    <w:rsid w:val="00A65814"/>
    <w:rsid w:val="00A6738A"/>
    <w:rsid w:val="00A8535E"/>
    <w:rsid w:val="00A90B26"/>
    <w:rsid w:val="00A91FB4"/>
    <w:rsid w:val="00A92B1C"/>
    <w:rsid w:val="00A97CE4"/>
    <w:rsid w:val="00AA1292"/>
    <w:rsid w:val="00AA13DB"/>
    <w:rsid w:val="00AB4649"/>
    <w:rsid w:val="00AC075B"/>
    <w:rsid w:val="00AC0C35"/>
    <w:rsid w:val="00AC36AD"/>
    <w:rsid w:val="00AC42DA"/>
    <w:rsid w:val="00AD1865"/>
    <w:rsid w:val="00AD3B11"/>
    <w:rsid w:val="00AD744A"/>
    <w:rsid w:val="00AE1FAF"/>
    <w:rsid w:val="00AF23C2"/>
    <w:rsid w:val="00B146D4"/>
    <w:rsid w:val="00B21462"/>
    <w:rsid w:val="00B36D07"/>
    <w:rsid w:val="00B375B5"/>
    <w:rsid w:val="00B6270D"/>
    <w:rsid w:val="00B67A92"/>
    <w:rsid w:val="00B804DC"/>
    <w:rsid w:val="00B90D2E"/>
    <w:rsid w:val="00B95513"/>
    <w:rsid w:val="00BA34E0"/>
    <w:rsid w:val="00BB617B"/>
    <w:rsid w:val="00BD77DE"/>
    <w:rsid w:val="00BE5580"/>
    <w:rsid w:val="00C06FBE"/>
    <w:rsid w:val="00C11B05"/>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1E78"/>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460B"/>
    <w:rsid w:val="00E051A8"/>
    <w:rsid w:val="00E202F4"/>
    <w:rsid w:val="00E308F8"/>
    <w:rsid w:val="00E377CF"/>
    <w:rsid w:val="00E43401"/>
    <w:rsid w:val="00E43A0D"/>
    <w:rsid w:val="00E47C66"/>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1108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121D"/>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CommentTextChar">
    <w:name w:val="Comment Text Char"/>
    <w:basedOn w:val="DefaultParagraphFont"/>
    <w:link w:val="CommentText"/>
    <w:semiHidden/>
    <w:rsid w:val="0094461C"/>
    <w:rPr>
      <w:rFonts w:asciiTheme="minorHAnsi" w:hAnsiTheme="minorHAnsi"/>
    </w:rPr>
  </w:style>
  <w:style w:type="character" w:customStyle="1" w:styleId="normaltextrun">
    <w:name w:val="normaltextrun"/>
    <w:basedOn w:val="DefaultParagraphFont"/>
    <w:rsid w:val="00274A54"/>
  </w:style>
  <w:style w:type="character" w:customStyle="1" w:styleId="eop">
    <w:name w:val="eop"/>
    <w:basedOn w:val="DefaultParagraphFont"/>
    <w:rsid w:val="00274A54"/>
  </w:style>
  <w:style w:type="character" w:styleId="UnresolvedMention">
    <w:name w:val="Unresolved Mention"/>
    <w:basedOn w:val="DefaultParagraphFont"/>
    <w:uiPriority w:val="99"/>
    <w:semiHidden/>
    <w:unhideWhenUsed/>
    <w:rsid w:val="00B6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osh.Blume@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_2021-01_Modifications_to_MOD-025_and_PRC-019.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31CDCF92EEC4094F8D2BB9F56888C" ma:contentTypeVersion="1" ma:contentTypeDescription="Create a new document." ma:contentTypeScope="" ma:versionID="4588825f4402cbaf47278b3076fd80c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_dlc_DocId xmlns="cbf880be-c7c2-4487-81cc-39803b2f2238">V5FEZNQ3RRSY-729300196-5088</_dlc_DocId>
    <_dlc_DocIdUrl xmlns="cbf880be-c7c2-4487-81cc-39803b2f2238">
      <Url>https://departments.internal.nerc.com/StandardsDev/_layouts/15/DocIdRedir.aspx?ID=V5FEZNQ3RRSY-729300196-5088</Url>
      <Description>V5FEZNQ3RRSY-729300196-5088</Description>
    </_dlc_DocIdUrl>
  </documentManagement>
</p:properties>
</file>

<file path=customXml/itemProps1.xml><?xml version="1.0" encoding="utf-8"?>
<ds:datastoreItem xmlns:ds="http://schemas.openxmlformats.org/officeDocument/2006/customXml" ds:itemID="{DA06DEE6-6C47-4F8C-8DD9-054EB952DA0A}"/>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36A30E7C-E3FC-4945-B711-237CDFBB46C1}">
  <ds:schemaRefs>
    <ds:schemaRef ds:uri="http://schemas.openxmlformats.org/officeDocument/2006/bibliography"/>
  </ds:schemaRefs>
</ds:datastoreItem>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11743539-B6BB-4CAE-A77D-3418446339BD}"/>
</file>

<file path=customXml/itemProps6.xml><?xml version="1.0" encoding="utf-8"?>
<ds:datastoreItem xmlns:ds="http://schemas.openxmlformats.org/officeDocument/2006/customXml" ds:itemID="{3AADE751-F4AA-46F9-8BA7-3253CC583788}">
  <ds:schemaRefs>
    <ds:schemaRef ds:uri="http://www.w3.org/XML/1998/namespace"/>
    <ds:schemaRef ds:uri="http://schemas.microsoft.com/office/2006/documentManagement/types"/>
    <ds:schemaRef ds:uri="3e1050e7-7faf-40ec-88f1-5bdab33a6ff5"/>
    <ds:schemaRef ds:uri="http://schemas.microsoft.com/sharepoint/v4"/>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be72bb46-7b96-43f6-b3d2-cb56bca42853"/>
    <ds:schemaRef ds:uri="http://schemas.microsoft.com/sharepoint/v3"/>
    <ds:schemaRef ds:uri="http://purl.org/dc/dcmitype/"/>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2024-05-21T18:59:00Z</dcterms:created>
  <dcterms:modified xsi:type="dcterms:W3CDTF">2024-05-22T14:08:00Z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0x0101004F331CDCF92EEC4094F8D2BB9F56888C</vt:lpwstr>
  </property>
  <property fmtid="{D5CDD505-2E9C-101B-9397-08002B2CF9AE}" pid="3" name="Document Category">
    <vt:lpwstr>Template</vt:lpwstr>
  </property>
  <property fmtid="{D5CDD505-2E9C-101B-9397-08002B2CF9AE}" pid="4" name="_dlc_DocIdItemGuid">
    <vt:lpwstr>0692f6d4-0acf-4e99-aa9e-9a83c9eefd97</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12063;#2021-01|ecda0a78-86e2-45fe-874e-384be8e5d7ed</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10257;#Related files|b34219b6-362c-4e66-b599-840e5527f4ca</vt:lpwstr>
  </property>
  <property fmtid="{D5CDD505-2E9C-101B-9397-08002B2CF9AE}" pid="19" name="Standard Number - New">
    <vt:lpwstr/>
  </property>
  <property fmtid="{D5CDD505-2E9C-101B-9397-08002B2CF9AE}" pid="20" name="SD Project Type">
    <vt:lpwstr/>
  </property>
</Properties>
</file>