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WithEffects.xml" ContentType="application/vnd.ms-word.stylesWithEffect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B43" w:rsidRPr="000D7C54" w:rsidRDefault="006C2B43" w:rsidP="006C2B43">
      <w:pPr>
        <w:pStyle w:val="Header"/>
        <w:rPr>
          <w:rFonts w:ascii="Tahoma" w:hAnsi="Tahoma" w:cs="Tahoma"/>
          <w:b/>
          <w:color w:val="143970"/>
          <w:sz w:val="44"/>
          <w:szCs w:val="44"/>
        </w:rPr>
      </w:pPr>
      <w:r w:rsidRPr="000D7C54">
        <w:rPr>
          <w:rFonts w:ascii="Tahoma" w:hAnsi="Tahoma" w:cs="Tahoma"/>
          <w:b/>
          <w:color w:val="143970"/>
          <w:sz w:val="44"/>
          <w:szCs w:val="44"/>
        </w:rPr>
        <w:t>Unofficial Comment Form</w:t>
      </w:r>
    </w:p>
    <w:p w:rsidR="006C2B43" w:rsidRPr="000D7C54" w:rsidRDefault="00585299" w:rsidP="006C2B43">
      <w:pPr>
        <w:pStyle w:val="Header"/>
        <w:rPr>
          <w:rFonts w:ascii="Tahoma" w:hAnsi="Tahoma" w:cs="Tahoma"/>
          <w:color w:val="143970"/>
          <w:sz w:val="36"/>
          <w:szCs w:val="36"/>
        </w:rPr>
      </w:pPr>
      <w:r>
        <w:rPr>
          <w:rFonts w:ascii="Tahoma" w:hAnsi="Tahoma" w:cs="Tahoma"/>
          <w:color w:val="143970"/>
          <w:sz w:val="36"/>
          <w:szCs w:val="36"/>
        </w:rPr>
        <w:t xml:space="preserve">Project 2012-INT-02 – Interpretation </w:t>
      </w:r>
      <w:r w:rsidR="006C2B43" w:rsidRPr="000D7C54">
        <w:rPr>
          <w:rFonts w:ascii="Tahoma" w:hAnsi="Tahoma" w:cs="Tahoma"/>
          <w:color w:val="143970"/>
          <w:sz w:val="36"/>
          <w:szCs w:val="36"/>
        </w:rPr>
        <w:t>of TPL-003-0a and TPL-004-0 for SPCS</w:t>
      </w:r>
    </w:p>
    <w:p w:rsidR="006C2B43" w:rsidRPr="00C14331" w:rsidRDefault="006C2B43" w:rsidP="0038592D">
      <w:pPr>
        <w:rPr>
          <w:rFonts w:asciiTheme="minorHAnsi" w:hAnsiTheme="minorHAnsi"/>
          <w:sz w:val="24"/>
          <w:szCs w:val="24"/>
        </w:rPr>
      </w:pPr>
    </w:p>
    <w:p w:rsidR="0038592D" w:rsidRPr="00C14331" w:rsidRDefault="0038592D" w:rsidP="0038592D">
      <w:pPr>
        <w:rPr>
          <w:rFonts w:asciiTheme="minorHAnsi" w:hAnsiTheme="minorHAnsi"/>
          <w:sz w:val="24"/>
          <w:szCs w:val="24"/>
        </w:rPr>
      </w:pPr>
      <w:r w:rsidRPr="00C14331">
        <w:rPr>
          <w:rFonts w:asciiTheme="minorHAnsi" w:hAnsiTheme="minorHAnsi"/>
          <w:sz w:val="24"/>
          <w:szCs w:val="24"/>
        </w:rPr>
        <w:t xml:space="preserve">Please </w:t>
      </w:r>
      <w:r w:rsidRPr="000D7C54">
        <w:rPr>
          <w:rFonts w:asciiTheme="minorHAnsi" w:hAnsiTheme="minorHAnsi"/>
          <w:b/>
          <w:color w:val="FF0000"/>
          <w:sz w:val="24"/>
          <w:szCs w:val="24"/>
        </w:rPr>
        <w:t>DO NOT</w:t>
      </w:r>
      <w:r w:rsidRPr="00C14331">
        <w:rPr>
          <w:rFonts w:asciiTheme="minorHAnsi" w:hAnsiTheme="minorHAnsi"/>
          <w:b/>
          <w:sz w:val="24"/>
          <w:szCs w:val="24"/>
        </w:rPr>
        <w:t xml:space="preserve"> </w:t>
      </w:r>
      <w:r w:rsidRPr="00C14331">
        <w:rPr>
          <w:rFonts w:asciiTheme="minorHAnsi" w:hAnsiTheme="minorHAnsi"/>
          <w:sz w:val="24"/>
          <w:szCs w:val="24"/>
        </w:rPr>
        <w:t xml:space="preserve">use this form to submit comments.  </w:t>
      </w:r>
      <w:r w:rsidR="006C2B43" w:rsidRPr="00C14331">
        <w:rPr>
          <w:rFonts w:asciiTheme="minorHAnsi" w:hAnsiTheme="minorHAnsi"/>
          <w:sz w:val="24"/>
          <w:szCs w:val="24"/>
        </w:rPr>
        <w:t xml:space="preserve">Please use the </w:t>
      </w:r>
      <w:hyperlink r:id="rId10" w:history="1">
        <w:r w:rsidR="006C2B43" w:rsidRPr="00096263">
          <w:rPr>
            <w:rStyle w:val="Hyperlink"/>
            <w:rFonts w:asciiTheme="minorHAnsi" w:hAnsiTheme="minorHAnsi"/>
            <w:sz w:val="24"/>
            <w:szCs w:val="24"/>
          </w:rPr>
          <w:t>electronic form</w:t>
        </w:r>
      </w:hyperlink>
      <w:r w:rsidR="006C2B43" w:rsidRPr="00C14331">
        <w:rPr>
          <w:rFonts w:asciiTheme="minorHAnsi" w:hAnsiTheme="minorHAnsi"/>
          <w:sz w:val="24"/>
          <w:szCs w:val="24"/>
        </w:rPr>
        <w:t xml:space="preserve"> located at the link below to submit comments on the</w:t>
      </w:r>
      <w:r w:rsidRPr="00C14331">
        <w:rPr>
          <w:rFonts w:asciiTheme="minorHAnsi" w:hAnsiTheme="minorHAnsi"/>
          <w:sz w:val="24"/>
          <w:szCs w:val="24"/>
        </w:rPr>
        <w:t xml:space="preserve"> </w:t>
      </w:r>
      <w:r w:rsidR="0051028B" w:rsidRPr="00C14331">
        <w:rPr>
          <w:rFonts w:asciiTheme="minorHAnsi" w:hAnsiTheme="minorHAnsi"/>
          <w:sz w:val="24"/>
          <w:szCs w:val="24"/>
        </w:rPr>
        <w:t xml:space="preserve">Interpretation of </w:t>
      </w:r>
      <w:r w:rsidR="00E63E49" w:rsidRPr="00C14331">
        <w:rPr>
          <w:rFonts w:asciiTheme="minorHAnsi" w:hAnsiTheme="minorHAnsi"/>
          <w:sz w:val="24"/>
          <w:szCs w:val="24"/>
        </w:rPr>
        <w:t>TPL-003-0a (R1.3.1, R1.3.10, and R1.5) and TPL-004-0 (R1.3.1, R1.3.7, and R1.4), for System Protection and Control Subcommittee (Project 2012-INT-02)</w:t>
      </w:r>
      <w:r w:rsidRPr="00C14331">
        <w:rPr>
          <w:rFonts w:asciiTheme="minorHAnsi" w:hAnsiTheme="minorHAnsi"/>
          <w:sz w:val="24"/>
          <w:szCs w:val="24"/>
        </w:rPr>
        <w:t xml:space="preserve">.  The electronic comment form must be completed by </w:t>
      </w:r>
      <w:r w:rsidR="00B45244">
        <w:rPr>
          <w:rFonts w:asciiTheme="minorHAnsi" w:hAnsiTheme="minorHAnsi"/>
          <w:b/>
          <w:color w:val="FF0000"/>
          <w:sz w:val="24"/>
          <w:szCs w:val="24"/>
        </w:rPr>
        <w:t>July 19, 2012.</w:t>
      </w:r>
    </w:p>
    <w:p w:rsidR="0038592D" w:rsidRPr="00C14331" w:rsidRDefault="0038592D">
      <w:pPr>
        <w:rPr>
          <w:rFonts w:asciiTheme="minorHAnsi" w:hAnsiTheme="minorHAnsi"/>
          <w:sz w:val="24"/>
          <w:szCs w:val="24"/>
        </w:rPr>
      </w:pPr>
    </w:p>
    <w:p w:rsidR="00164523" w:rsidRPr="00C14331" w:rsidRDefault="00DB6A1C">
      <w:pPr>
        <w:rPr>
          <w:rFonts w:asciiTheme="minorHAnsi" w:hAnsiTheme="minorHAnsi"/>
          <w:sz w:val="24"/>
          <w:szCs w:val="24"/>
        </w:rPr>
      </w:pPr>
      <w:hyperlink r:id="rId11" w:history="1">
        <w:r w:rsidR="00E63E49" w:rsidRPr="00C14331">
          <w:rPr>
            <w:rStyle w:val="Hyperlink"/>
            <w:rFonts w:asciiTheme="minorHAnsi" w:hAnsiTheme="minorHAnsi"/>
            <w:sz w:val="24"/>
            <w:szCs w:val="24"/>
          </w:rPr>
          <w:t>http://www.nerc.com/filez/standards/2012-INT-02_Interpretation_TPL-003-0a_and_TPL-004-0_SPCS.html</w:t>
        </w:r>
      </w:hyperlink>
    </w:p>
    <w:p w:rsidR="00E63E49" w:rsidRPr="00C14331" w:rsidRDefault="00E63E49">
      <w:pPr>
        <w:rPr>
          <w:rFonts w:asciiTheme="minorHAnsi" w:hAnsiTheme="minorHAnsi"/>
          <w:sz w:val="24"/>
          <w:szCs w:val="24"/>
        </w:rPr>
      </w:pPr>
    </w:p>
    <w:p w:rsidR="004759E2" w:rsidRPr="00C14331" w:rsidRDefault="004759E2">
      <w:pPr>
        <w:rPr>
          <w:rFonts w:asciiTheme="minorHAnsi" w:hAnsiTheme="minorHAnsi"/>
          <w:sz w:val="24"/>
          <w:szCs w:val="24"/>
        </w:rPr>
      </w:pPr>
      <w:r w:rsidRPr="00C14331">
        <w:rPr>
          <w:rFonts w:asciiTheme="minorHAnsi" w:hAnsiTheme="minorHAnsi"/>
          <w:sz w:val="24"/>
          <w:szCs w:val="24"/>
        </w:rPr>
        <w:t xml:space="preserve">If you have questions please contact </w:t>
      </w:r>
      <w:r w:rsidR="00E63E49" w:rsidRPr="00C14331">
        <w:rPr>
          <w:rFonts w:asciiTheme="minorHAnsi" w:hAnsiTheme="minorHAnsi"/>
          <w:sz w:val="24"/>
          <w:szCs w:val="24"/>
        </w:rPr>
        <w:t xml:space="preserve">Scott Barfield-McGinnis </w:t>
      </w:r>
      <w:r w:rsidRPr="00C14331">
        <w:rPr>
          <w:rFonts w:asciiTheme="minorHAnsi" w:hAnsiTheme="minorHAnsi"/>
          <w:sz w:val="24"/>
          <w:szCs w:val="24"/>
        </w:rPr>
        <w:t xml:space="preserve">at </w:t>
      </w:r>
      <w:hyperlink r:id="rId12" w:history="1">
        <w:r w:rsidR="00080B26" w:rsidRPr="00C14331">
          <w:rPr>
            <w:rStyle w:val="Hyperlink"/>
            <w:rFonts w:asciiTheme="minorHAnsi" w:hAnsiTheme="minorHAnsi"/>
            <w:sz w:val="24"/>
            <w:szCs w:val="24"/>
          </w:rPr>
          <w:t>Scott.Barfield@nerc.net</w:t>
        </w:r>
      </w:hyperlink>
      <w:r w:rsidR="00E63E49" w:rsidRPr="00C14331">
        <w:rPr>
          <w:rFonts w:asciiTheme="minorHAnsi" w:hAnsiTheme="minorHAnsi"/>
          <w:sz w:val="24"/>
          <w:szCs w:val="24"/>
        </w:rPr>
        <w:t xml:space="preserve"> </w:t>
      </w:r>
      <w:r w:rsidRPr="00C14331">
        <w:rPr>
          <w:rFonts w:asciiTheme="minorHAnsi" w:hAnsiTheme="minorHAnsi"/>
          <w:sz w:val="24"/>
          <w:szCs w:val="24"/>
        </w:rPr>
        <w:t xml:space="preserve">or by telephone at </w:t>
      </w:r>
      <w:r w:rsidR="00F8556A">
        <w:rPr>
          <w:rFonts w:asciiTheme="minorHAnsi" w:hAnsiTheme="minorHAnsi"/>
          <w:sz w:val="24"/>
          <w:szCs w:val="24"/>
        </w:rPr>
        <w:t>(</w:t>
      </w:r>
      <w:r w:rsidR="00C3724E" w:rsidRPr="00C14331">
        <w:rPr>
          <w:rFonts w:asciiTheme="minorHAnsi" w:hAnsiTheme="minorHAnsi"/>
          <w:sz w:val="24"/>
          <w:szCs w:val="24"/>
        </w:rPr>
        <w:t>404</w:t>
      </w:r>
      <w:r w:rsidR="00F8556A">
        <w:rPr>
          <w:rFonts w:asciiTheme="minorHAnsi" w:hAnsiTheme="minorHAnsi"/>
          <w:sz w:val="24"/>
          <w:szCs w:val="24"/>
        </w:rPr>
        <w:t xml:space="preserve">) </w:t>
      </w:r>
      <w:r w:rsidR="00C3724E" w:rsidRPr="00C14331">
        <w:rPr>
          <w:rFonts w:asciiTheme="minorHAnsi" w:hAnsiTheme="minorHAnsi"/>
          <w:sz w:val="24"/>
          <w:szCs w:val="24"/>
        </w:rPr>
        <w:t>446</w:t>
      </w:r>
      <w:r w:rsidR="00F8556A">
        <w:rPr>
          <w:rFonts w:asciiTheme="minorHAnsi" w:hAnsiTheme="minorHAnsi"/>
          <w:sz w:val="24"/>
          <w:szCs w:val="24"/>
        </w:rPr>
        <w:t>-</w:t>
      </w:r>
      <w:r w:rsidR="00C3724E" w:rsidRPr="00C14331">
        <w:rPr>
          <w:rFonts w:asciiTheme="minorHAnsi" w:hAnsiTheme="minorHAnsi"/>
          <w:sz w:val="24"/>
          <w:szCs w:val="24"/>
        </w:rPr>
        <w:t>96</w:t>
      </w:r>
      <w:r w:rsidR="00E63E49" w:rsidRPr="00C14331">
        <w:rPr>
          <w:rFonts w:asciiTheme="minorHAnsi" w:hAnsiTheme="minorHAnsi"/>
          <w:sz w:val="24"/>
          <w:szCs w:val="24"/>
        </w:rPr>
        <w:t>89</w:t>
      </w:r>
      <w:r w:rsidRPr="00C14331">
        <w:rPr>
          <w:rFonts w:asciiTheme="minorHAnsi" w:hAnsiTheme="minorHAnsi"/>
          <w:sz w:val="24"/>
          <w:szCs w:val="24"/>
        </w:rPr>
        <w:t>.</w:t>
      </w:r>
    </w:p>
    <w:p w:rsidR="0038592D" w:rsidRPr="00C14331" w:rsidRDefault="0038592D">
      <w:pPr>
        <w:rPr>
          <w:rFonts w:asciiTheme="minorHAnsi" w:hAnsiTheme="minorHAnsi"/>
          <w:sz w:val="24"/>
          <w:szCs w:val="24"/>
        </w:rPr>
      </w:pPr>
    </w:p>
    <w:p w:rsidR="00597653" w:rsidRPr="00C14331" w:rsidRDefault="002E1BE7" w:rsidP="00597653">
      <w:pPr>
        <w:pStyle w:val="Heading3"/>
        <w:spacing w:before="0" w:after="0"/>
        <w:rPr>
          <w:rFonts w:ascii="Tahoma" w:hAnsi="Tahoma" w:cs="Tahoma"/>
          <w:b/>
          <w:sz w:val="22"/>
          <w:szCs w:val="22"/>
        </w:rPr>
      </w:pPr>
      <w:r>
        <w:rPr>
          <w:rFonts w:ascii="Tahoma" w:hAnsi="Tahoma" w:cs="Tahoma"/>
          <w:b/>
          <w:sz w:val="22"/>
          <w:szCs w:val="22"/>
        </w:rPr>
        <w:t>Background Information</w:t>
      </w:r>
    </w:p>
    <w:p w:rsidR="00C14331" w:rsidRPr="00C14331" w:rsidRDefault="00C14331" w:rsidP="00900581">
      <w:pPr>
        <w:rPr>
          <w:rFonts w:asciiTheme="minorHAnsi" w:hAnsiTheme="minorHAnsi" w:cs="Tahoma"/>
          <w:color w:val="000000"/>
          <w:sz w:val="24"/>
          <w:szCs w:val="24"/>
        </w:rPr>
      </w:pPr>
      <w:r w:rsidRPr="00C14331">
        <w:rPr>
          <w:rFonts w:asciiTheme="minorHAnsi" w:hAnsiTheme="minorHAnsi" w:cs="Tahoma"/>
          <w:color w:val="000000"/>
          <w:sz w:val="24"/>
          <w:szCs w:val="24"/>
        </w:rPr>
        <w:t>This posting is soliciting formal comment.</w:t>
      </w:r>
    </w:p>
    <w:p w:rsidR="00C14331" w:rsidRPr="00C14331" w:rsidRDefault="00C14331" w:rsidP="00900581">
      <w:pPr>
        <w:rPr>
          <w:rFonts w:asciiTheme="minorHAnsi" w:hAnsiTheme="minorHAnsi" w:cs="Tahoma"/>
          <w:color w:val="000000"/>
          <w:sz w:val="24"/>
          <w:szCs w:val="24"/>
        </w:rPr>
      </w:pPr>
    </w:p>
    <w:p w:rsidR="00900581" w:rsidRPr="00C14331" w:rsidRDefault="00BA2D46" w:rsidP="00900581">
      <w:pPr>
        <w:rPr>
          <w:rFonts w:asciiTheme="minorHAnsi" w:hAnsiTheme="minorHAnsi" w:cs="Tahoma"/>
          <w:color w:val="000000"/>
          <w:sz w:val="24"/>
          <w:szCs w:val="24"/>
        </w:rPr>
      </w:pPr>
      <w:r w:rsidRPr="00C14331">
        <w:rPr>
          <w:rFonts w:asciiTheme="minorHAnsi" w:hAnsiTheme="minorHAnsi" w:cs="Tahoma"/>
          <w:color w:val="000000"/>
          <w:sz w:val="24"/>
          <w:szCs w:val="24"/>
        </w:rPr>
        <w:t xml:space="preserve">Order 754 is the Final Rule approving the </w:t>
      </w:r>
      <w:r w:rsidR="00900581" w:rsidRPr="00C14331">
        <w:rPr>
          <w:rFonts w:asciiTheme="minorHAnsi" w:hAnsiTheme="minorHAnsi" w:cs="Tahoma"/>
          <w:color w:val="000000"/>
          <w:sz w:val="24"/>
          <w:szCs w:val="24"/>
        </w:rPr>
        <w:t>i</w:t>
      </w:r>
      <w:r w:rsidRPr="00C14331">
        <w:rPr>
          <w:rFonts w:asciiTheme="minorHAnsi" w:hAnsiTheme="minorHAnsi" w:cs="Tahoma"/>
          <w:color w:val="000000"/>
          <w:sz w:val="24"/>
          <w:szCs w:val="24"/>
        </w:rPr>
        <w:t xml:space="preserve">nterpretation </w:t>
      </w:r>
      <w:r w:rsidR="00900581" w:rsidRPr="00C14331">
        <w:rPr>
          <w:rFonts w:asciiTheme="minorHAnsi" w:hAnsiTheme="minorHAnsi" w:cs="Tahoma"/>
          <w:color w:val="000000"/>
          <w:sz w:val="24"/>
          <w:szCs w:val="24"/>
        </w:rPr>
        <w:t xml:space="preserve">of </w:t>
      </w:r>
      <w:r w:rsidRPr="00C14331">
        <w:rPr>
          <w:rFonts w:asciiTheme="minorHAnsi" w:hAnsiTheme="minorHAnsi" w:cs="Tahoma"/>
          <w:color w:val="000000"/>
          <w:sz w:val="24"/>
          <w:szCs w:val="24"/>
        </w:rPr>
        <w:t xml:space="preserve">TPL-002-0a </w:t>
      </w:r>
      <w:r w:rsidR="00900581" w:rsidRPr="00C14331">
        <w:rPr>
          <w:rFonts w:asciiTheme="minorHAnsi" w:hAnsiTheme="minorHAnsi" w:cs="Tahoma"/>
          <w:color w:val="000000"/>
          <w:sz w:val="24"/>
          <w:szCs w:val="24"/>
        </w:rPr>
        <w:t xml:space="preserve">for </w:t>
      </w:r>
      <w:r w:rsidRPr="00C14331">
        <w:rPr>
          <w:rFonts w:asciiTheme="minorHAnsi" w:hAnsiTheme="minorHAnsi" w:cs="Tahoma"/>
          <w:color w:val="000000"/>
          <w:sz w:val="24"/>
          <w:szCs w:val="24"/>
        </w:rPr>
        <w:t xml:space="preserve">PacifiCorp (Project 2009-14) regarding requirement R1.3.10. </w:t>
      </w:r>
      <w:r w:rsidR="00080B26" w:rsidRPr="00C14331">
        <w:rPr>
          <w:rFonts w:asciiTheme="minorHAnsi" w:hAnsiTheme="minorHAnsi" w:cs="Tahoma"/>
          <w:color w:val="000000"/>
          <w:sz w:val="24"/>
          <w:szCs w:val="24"/>
        </w:rPr>
        <w:t xml:space="preserve"> </w:t>
      </w:r>
      <w:r w:rsidRPr="00C14331">
        <w:rPr>
          <w:rFonts w:asciiTheme="minorHAnsi" w:hAnsiTheme="minorHAnsi" w:cs="Tahoma"/>
          <w:color w:val="000000"/>
          <w:sz w:val="24"/>
          <w:szCs w:val="24"/>
        </w:rPr>
        <w:t>In addition to the approval, the Commission expressed a concern about single point</w:t>
      </w:r>
      <w:r w:rsidR="00900581" w:rsidRPr="00C14331">
        <w:rPr>
          <w:rFonts w:asciiTheme="minorHAnsi" w:hAnsiTheme="minorHAnsi" w:cs="Tahoma"/>
          <w:color w:val="000000"/>
          <w:sz w:val="24"/>
          <w:szCs w:val="24"/>
        </w:rPr>
        <w:t>s</w:t>
      </w:r>
      <w:r w:rsidRPr="00C14331">
        <w:rPr>
          <w:rFonts w:asciiTheme="minorHAnsi" w:hAnsiTheme="minorHAnsi" w:cs="Tahoma"/>
          <w:color w:val="000000"/>
          <w:sz w:val="24"/>
          <w:szCs w:val="24"/>
        </w:rPr>
        <w:t xml:space="preserve"> of failure of protection systems and issued a directive for further investigation. </w:t>
      </w:r>
      <w:r w:rsidR="00080B26" w:rsidRPr="00C14331">
        <w:rPr>
          <w:rFonts w:asciiTheme="minorHAnsi" w:hAnsiTheme="minorHAnsi" w:cs="Tahoma"/>
          <w:color w:val="000000"/>
          <w:sz w:val="24"/>
          <w:szCs w:val="24"/>
        </w:rPr>
        <w:t xml:space="preserve"> </w:t>
      </w:r>
      <w:r w:rsidRPr="00C14331">
        <w:rPr>
          <w:rFonts w:asciiTheme="minorHAnsi" w:hAnsiTheme="minorHAnsi" w:cs="Tahoma"/>
          <w:color w:val="000000"/>
          <w:sz w:val="24"/>
          <w:szCs w:val="24"/>
        </w:rPr>
        <w:t xml:space="preserve">From the Order, “…the Commission believes that there is an issue concerning the study of the non-operation of non-redundant primary protection systems; e.g., the study of a single point of failure on protection systems” (P19). </w:t>
      </w:r>
      <w:r w:rsidR="00080B26" w:rsidRPr="00C14331">
        <w:rPr>
          <w:rFonts w:asciiTheme="minorHAnsi" w:hAnsiTheme="minorHAnsi" w:cs="Tahoma"/>
          <w:color w:val="000000"/>
          <w:sz w:val="24"/>
          <w:szCs w:val="24"/>
        </w:rPr>
        <w:t xml:space="preserve"> </w:t>
      </w:r>
      <w:r w:rsidRPr="00C14331">
        <w:rPr>
          <w:rFonts w:asciiTheme="minorHAnsi" w:hAnsiTheme="minorHAnsi" w:cs="Tahoma"/>
          <w:color w:val="000000"/>
          <w:sz w:val="24"/>
          <w:szCs w:val="24"/>
        </w:rPr>
        <w:t xml:space="preserve">In the first part of the directive (P20), the Commission directed FERC staff to meet with NERC and its appropriate subject matter experts to explore this reliability concern, including where it can best be addressed, and identify any additional actions necessary to address the matter. </w:t>
      </w:r>
      <w:r w:rsidR="00080B26" w:rsidRPr="00C14331">
        <w:rPr>
          <w:rFonts w:asciiTheme="minorHAnsi" w:hAnsiTheme="minorHAnsi" w:cs="Tahoma"/>
          <w:color w:val="000000"/>
          <w:sz w:val="24"/>
          <w:szCs w:val="24"/>
        </w:rPr>
        <w:t xml:space="preserve"> </w:t>
      </w:r>
      <w:r w:rsidRPr="00C14331">
        <w:rPr>
          <w:rFonts w:asciiTheme="minorHAnsi" w:hAnsiTheme="minorHAnsi" w:cs="Tahoma"/>
          <w:color w:val="000000"/>
          <w:sz w:val="24"/>
          <w:szCs w:val="24"/>
        </w:rPr>
        <w:t xml:space="preserve">This portion of the directive was satisfied by the October 24-25, 2011 Technical Conference. </w:t>
      </w:r>
      <w:r w:rsidR="00080B26" w:rsidRPr="00C14331">
        <w:rPr>
          <w:rFonts w:asciiTheme="minorHAnsi" w:hAnsiTheme="minorHAnsi" w:cs="Tahoma"/>
          <w:color w:val="000000"/>
          <w:sz w:val="24"/>
          <w:szCs w:val="24"/>
        </w:rPr>
        <w:t xml:space="preserve"> </w:t>
      </w:r>
      <w:r w:rsidRPr="00C14331">
        <w:rPr>
          <w:rFonts w:asciiTheme="minorHAnsi" w:hAnsiTheme="minorHAnsi" w:cs="Tahoma"/>
          <w:color w:val="000000"/>
          <w:sz w:val="24"/>
          <w:szCs w:val="24"/>
        </w:rPr>
        <w:t xml:space="preserve">In the second part (P20), NERC must complete an informational filing within six months of the Order (March </w:t>
      </w:r>
      <w:r w:rsidR="00080B26" w:rsidRPr="00C14331">
        <w:rPr>
          <w:rFonts w:asciiTheme="minorHAnsi" w:hAnsiTheme="minorHAnsi" w:cs="Tahoma"/>
          <w:color w:val="000000"/>
          <w:sz w:val="24"/>
          <w:szCs w:val="24"/>
        </w:rPr>
        <w:t xml:space="preserve">15, </w:t>
      </w:r>
      <w:r w:rsidRPr="00C14331">
        <w:rPr>
          <w:rFonts w:asciiTheme="minorHAnsi" w:hAnsiTheme="minorHAnsi" w:cs="Tahoma"/>
          <w:color w:val="000000"/>
          <w:sz w:val="24"/>
          <w:szCs w:val="24"/>
        </w:rPr>
        <w:t>2012) explaining whether there is a further system protection issue that needs to be addressed and, if so, what forum and process should be used to address that issue and what priority it should be accorded relative to other reliability initiatives planned by NERC.</w:t>
      </w:r>
      <w:r w:rsidR="00900581" w:rsidRPr="00C14331">
        <w:rPr>
          <w:rFonts w:asciiTheme="minorHAnsi" w:hAnsiTheme="minorHAnsi" w:cs="Tahoma"/>
          <w:color w:val="000000"/>
          <w:sz w:val="24"/>
          <w:szCs w:val="24"/>
        </w:rPr>
        <w:t xml:space="preserve">  In its filing</w:t>
      </w:r>
      <w:r w:rsidR="00080B26" w:rsidRPr="00C14331">
        <w:rPr>
          <w:rFonts w:asciiTheme="minorHAnsi" w:hAnsiTheme="minorHAnsi" w:cs="Tahoma"/>
          <w:color w:val="000000"/>
          <w:sz w:val="24"/>
          <w:szCs w:val="24"/>
        </w:rPr>
        <w:t xml:space="preserve"> last March</w:t>
      </w:r>
      <w:r w:rsidR="00900581" w:rsidRPr="00C14331">
        <w:rPr>
          <w:rFonts w:asciiTheme="minorHAnsi" w:hAnsiTheme="minorHAnsi" w:cs="Tahoma"/>
          <w:color w:val="000000"/>
          <w:sz w:val="24"/>
          <w:szCs w:val="24"/>
        </w:rPr>
        <w:t>, NERC provided a status report on the approaches identified at the technical conference, including this interpretation.</w:t>
      </w:r>
    </w:p>
    <w:p w:rsidR="00BA2D46" w:rsidRPr="00C14331" w:rsidRDefault="00BA2D46" w:rsidP="00BA2D46">
      <w:pPr>
        <w:rPr>
          <w:rFonts w:asciiTheme="minorHAnsi" w:hAnsiTheme="minorHAnsi" w:cs="Tahoma"/>
          <w:color w:val="000000"/>
          <w:sz w:val="24"/>
          <w:szCs w:val="24"/>
        </w:rPr>
      </w:pPr>
    </w:p>
    <w:p w:rsidR="000D7C54" w:rsidRDefault="00BA2D46" w:rsidP="00080B26">
      <w:pPr>
        <w:rPr>
          <w:rFonts w:asciiTheme="minorHAnsi" w:hAnsiTheme="minorHAnsi" w:cs="Tahoma"/>
          <w:sz w:val="24"/>
          <w:szCs w:val="24"/>
        </w:rPr>
      </w:pPr>
      <w:r w:rsidRPr="00C14331">
        <w:rPr>
          <w:rFonts w:asciiTheme="minorHAnsi" w:hAnsiTheme="minorHAnsi" w:cs="Tahoma"/>
          <w:color w:val="000000"/>
          <w:sz w:val="24"/>
          <w:szCs w:val="24"/>
        </w:rPr>
        <w:t xml:space="preserve">This </w:t>
      </w:r>
      <w:r w:rsidR="00080B26" w:rsidRPr="00C14331">
        <w:rPr>
          <w:rFonts w:asciiTheme="minorHAnsi" w:hAnsiTheme="minorHAnsi" w:cs="Tahoma"/>
          <w:color w:val="000000"/>
          <w:sz w:val="24"/>
          <w:szCs w:val="24"/>
        </w:rPr>
        <w:t>Request for I</w:t>
      </w:r>
      <w:r w:rsidRPr="00C14331">
        <w:rPr>
          <w:rFonts w:asciiTheme="minorHAnsi" w:hAnsiTheme="minorHAnsi" w:cs="Tahoma"/>
          <w:color w:val="000000"/>
          <w:sz w:val="24"/>
          <w:szCs w:val="24"/>
        </w:rPr>
        <w:t xml:space="preserve">nterpretation </w:t>
      </w:r>
      <w:r w:rsidR="00080B26" w:rsidRPr="00C14331">
        <w:rPr>
          <w:rFonts w:asciiTheme="minorHAnsi" w:hAnsiTheme="minorHAnsi" w:cs="Tahoma"/>
          <w:color w:val="000000"/>
          <w:sz w:val="24"/>
          <w:szCs w:val="24"/>
        </w:rPr>
        <w:t>(RFI)</w:t>
      </w:r>
      <w:r w:rsidRPr="00C14331">
        <w:rPr>
          <w:rFonts w:asciiTheme="minorHAnsi" w:hAnsiTheme="minorHAnsi" w:cs="Tahoma"/>
          <w:color w:val="000000"/>
          <w:sz w:val="24"/>
          <w:szCs w:val="24"/>
        </w:rPr>
        <w:t xml:space="preserve"> was submitted </w:t>
      </w:r>
      <w:r w:rsidR="00080B26" w:rsidRPr="00C14331">
        <w:rPr>
          <w:rFonts w:asciiTheme="minorHAnsi" w:hAnsiTheme="minorHAnsi" w:cs="Tahoma"/>
          <w:color w:val="000000"/>
          <w:sz w:val="24"/>
          <w:szCs w:val="24"/>
        </w:rPr>
        <w:t xml:space="preserve">by the System Protection and Control Subcommittee (SPCS) </w:t>
      </w:r>
      <w:r w:rsidRPr="00C14331">
        <w:rPr>
          <w:rFonts w:asciiTheme="minorHAnsi" w:hAnsiTheme="minorHAnsi" w:cs="Tahoma"/>
          <w:color w:val="000000"/>
          <w:sz w:val="24"/>
          <w:szCs w:val="24"/>
        </w:rPr>
        <w:t xml:space="preserve">to NERC as </w:t>
      </w:r>
      <w:r w:rsidR="00900581" w:rsidRPr="00C14331">
        <w:rPr>
          <w:rFonts w:asciiTheme="minorHAnsi" w:hAnsiTheme="minorHAnsi" w:cs="Tahoma"/>
          <w:color w:val="000000"/>
          <w:sz w:val="24"/>
          <w:szCs w:val="24"/>
        </w:rPr>
        <w:t xml:space="preserve">one of the approaches identified at the technical conference </w:t>
      </w:r>
      <w:r w:rsidRPr="00C14331">
        <w:rPr>
          <w:rFonts w:asciiTheme="minorHAnsi" w:hAnsiTheme="minorHAnsi" w:cs="Tahoma"/>
          <w:color w:val="000000"/>
          <w:sz w:val="24"/>
          <w:szCs w:val="24"/>
        </w:rPr>
        <w:t xml:space="preserve">to address the Federal Energy Regulatory Commission’s concern about the study of single point of failure in protection systems documented in Order No. 754.  </w:t>
      </w:r>
      <w:r w:rsidR="003F37F3" w:rsidRPr="00C14331">
        <w:rPr>
          <w:rFonts w:asciiTheme="minorHAnsi" w:hAnsiTheme="minorHAnsi" w:cs="Tahoma"/>
          <w:color w:val="000000"/>
          <w:sz w:val="24"/>
          <w:szCs w:val="24"/>
        </w:rPr>
        <w:t xml:space="preserve">The Standards Committee </w:t>
      </w:r>
      <w:r w:rsidR="003F37F3" w:rsidRPr="00C14331">
        <w:rPr>
          <w:rFonts w:asciiTheme="minorHAnsi" w:hAnsiTheme="minorHAnsi" w:cs="Tahoma"/>
          <w:color w:val="000000"/>
          <w:sz w:val="24"/>
          <w:szCs w:val="24"/>
        </w:rPr>
        <w:lastRenderedPageBreak/>
        <w:t>Executive Committee</w:t>
      </w:r>
      <w:r w:rsidR="00273D43" w:rsidRPr="00C14331">
        <w:rPr>
          <w:rFonts w:asciiTheme="minorHAnsi" w:hAnsiTheme="minorHAnsi" w:cs="Tahoma"/>
          <w:color w:val="000000"/>
          <w:sz w:val="24"/>
          <w:szCs w:val="24"/>
        </w:rPr>
        <w:t xml:space="preserve"> </w:t>
      </w:r>
      <w:r w:rsidR="003F37F3" w:rsidRPr="00C14331">
        <w:rPr>
          <w:rFonts w:asciiTheme="minorHAnsi" w:hAnsiTheme="minorHAnsi" w:cs="Tahoma"/>
          <w:color w:val="000000"/>
          <w:sz w:val="24"/>
          <w:szCs w:val="24"/>
        </w:rPr>
        <w:t xml:space="preserve">accepted the </w:t>
      </w:r>
      <w:r w:rsidR="00080B26" w:rsidRPr="00C14331">
        <w:rPr>
          <w:rFonts w:asciiTheme="minorHAnsi" w:hAnsiTheme="minorHAnsi" w:cs="Tahoma"/>
          <w:color w:val="000000"/>
          <w:sz w:val="24"/>
          <w:szCs w:val="24"/>
        </w:rPr>
        <w:t>RFI</w:t>
      </w:r>
      <w:r w:rsidR="003F37F3" w:rsidRPr="00C14331">
        <w:rPr>
          <w:rFonts w:asciiTheme="minorHAnsi" w:hAnsiTheme="minorHAnsi" w:cs="Tahoma"/>
          <w:color w:val="000000"/>
          <w:sz w:val="24"/>
          <w:szCs w:val="24"/>
        </w:rPr>
        <w:t xml:space="preserve"> of TPL-003-0a and TPL-004-0 for SPCS on February 3, 2012.  A </w:t>
      </w:r>
      <w:r w:rsidRPr="00C14331">
        <w:rPr>
          <w:rFonts w:asciiTheme="minorHAnsi" w:hAnsiTheme="minorHAnsi" w:cs="Tahoma"/>
          <w:color w:val="000000"/>
          <w:sz w:val="24"/>
          <w:szCs w:val="24"/>
        </w:rPr>
        <w:t>number of me</w:t>
      </w:r>
      <w:r w:rsidR="003F37F3" w:rsidRPr="00C14331">
        <w:rPr>
          <w:rFonts w:asciiTheme="minorHAnsi" w:hAnsiTheme="minorHAnsi" w:cs="Tahoma"/>
          <w:color w:val="000000"/>
          <w:sz w:val="24"/>
          <w:szCs w:val="24"/>
        </w:rPr>
        <w:t>m</w:t>
      </w:r>
      <w:r w:rsidRPr="00C14331">
        <w:rPr>
          <w:rFonts w:asciiTheme="minorHAnsi" w:hAnsiTheme="minorHAnsi" w:cs="Tahoma"/>
          <w:color w:val="000000"/>
          <w:sz w:val="24"/>
          <w:szCs w:val="24"/>
        </w:rPr>
        <w:t>bers</w:t>
      </w:r>
      <w:r w:rsidR="003F37F3" w:rsidRPr="00C14331">
        <w:rPr>
          <w:rFonts w:asciiTheme="minorHAnsi" w:hAnsiTheme="minorHAnsi" w:cs="Tahoma"/>
          <w:color w:val="000000"/>
          <w:sz w:val="24"/>
          <w:szCs w:val="24"/>
        </w:rPr>
        <w:t xml:space="preserve"> from the Assess Transmission Future Needs Standards Drafting Team (ATFNSDT)</w:t>
      </w:r>
      <w:r w:rsidR="00273D43" w:rsidRPr="00C14331">
        <w:rPr>
          <w:rFonts w:asciiTheme="minorHAnsi" w:hAnsiTheme="minorHAnsi" w:cs="Tahoma"/>
          <w:color w:val="000000"/>
          <w:sz w:val="24"/>
          <w:szCs w:val="24"/>
        </w:rPr>
        <w:t>,</w:t>
      </w:r>
      <w:r w:rsidR="003F37F3" w:rsidRPr="00C14331">
        <w:rPr>
          <w:rFonts w:asciiTheme="minorHAnsi" w:hAnsiTheme="minorHAnsi" w:cs="Tahoma"/>
          <w:color w:val="000000"/>
          <w:sz w:val="24"/>
          <w:szCs w:val="24"/>
        </w:rPr>
        <w:t xml:space="preserve"> Protection System Misoperations Standard Development Team (PSMSDT), and Protection System Maintenance and Testing Standard Drafting Team (PSMTSDT)</w:t>
      </w:r>
      <w:r w:rsidRPr="00C14331">
        <w:rPr>
          <w:rFonts w:asciiTheme="minorHAnsi" w:hAnsiTheme="minorHAnsi" w:cs="Tahoma"/>
          <w:color w:val="000000"/>
          <w:sz w:val="24"/>
          <w:szCs w:val="24"/>
        </w:rPr>
        <w:t xml:space="preserve"> formed the </w:t>
      </w:r>
      <w:r w:rsidR="00080B26" w:rsidRPr="00C14331">
        <w:rPr>
          <w:rFonts w:asciiTheme="minorHAnsi" w:hAnsiTheme="minorHAnsi" w:cs="Tahoma"/>
          <w:sz w:val="24"/>
          <w:szCs w:val="24"/>
        </w:rPr>
        <w:t xml:space="preserve">Interpretation Drafting Team (IDT) </w:t>
      </w:r>
      <w:r w:rsidRPr="00C14331">
        <w:rPr>
          <w:rFonts w:asciiTheme="minorHAnsi" w:hAnsiTheme="minorHAnsi" w:cs="Tahoma"/>
          <w:color w:val="000000"/>
          <w:sz w:val="24"/>
          <w:szCs w:val="24"/>
        </w:rPr>
        <w:t xml:space="preserve">to respond to the </w:t>
      </w:r>
      <w:r w:rsidR="00900581" w:rsidRPr="00C14331">
        <w:rPr>
          <w:rFonts w:asciiTheme="minorHAnsi" w:hAnsiTheme="minorHAnsi" w:cs="Tahoma"/>
          <w:color w:val="000000"/>
          <w:sz w:val="24"/>
          <w:szCs w:val="24"/>
        </w:rPr>
        <w:t>RFI</w:t>
      </w:r>
      <w:r w:rsidR="003F37F3" w:rsidRPr="00C14331">
        <w:rPr>
          <w:rFonts w:asciiTheme="minorHAnsi" w:hAnsiTheme="minorHAnsi" w:cs="Tahoma"/>
          <w:color w:val="000000"/>
          <w:sz w:val="24"/>
          <w:szCs w:val="24"/>
        </w:rPr>
        <w:t xml:space="preserve">.  </w:t>
      </w:r>
      <w:r w:rsidR="003F37F3" w:rsidRPr="00C14331">
        <w:rPr>
          <w:rFonts w:asciiTheme="minorHAnsi" w:hAnsiTheme="minorHAnsi" w:cs="Tahoma"/>
          <w:sz w:val="24"/>
          <w:szCs w:val="24"/>
        </w:rPr>
        <w:t>The</w:t>
      </w:r>
      <w:r w:rsidR="0051028B" w:rsidRPr="00C14331">
        <w:rPr>
          <w:rFonts w:asciiTheme="minorHAnsi" w:hAnsiTheme="minorHAnsi" w:cs="Tahoma"/>
          <w:sz w:val="24"/>
          <w:szCs w:val="24"/>
        </w:rPr>
        <w:t xml:space="preserve"> </w:t>
      </w:r>
      <w:r w:rsidRPr="00C14331">
        <w:rPr>
          <w:rFonts w:asciiTheme="minorHAnsi" w:hAnsiTheme="minorHAnsi" w:cs="Tahoma"/>
          <w:sz w:val="24"/>
          <w:szCs w:val="24"/>
        </w:rPr>
        <w:t>IDT</w:t>
      </w:r>
      <w:r w:rsidR="0051028B" w:rsidRPr="00C14331">
        <w:rPr>
          <w:rFonts w:asciiTheme="minorHAnsi" w:hAnsiTheme="minorHAnsi" w:cs="Tahoma"/>
          <w:sz w:val="24"/>
          <w:szCs w:val="24"/>
        </w:rPr>
        <w:t xml:space="preserve"> has reviewed </w:t>
      </w:r>
      <w:r w:rsidR="00900581" w:rsidRPr="00C14331">
        <w:rPr>
          <w:rFonts w:asciiTheme="minorHAnsi" w:hAnsiTheme="minorHAnsi" w:cs="Tahoma"/>
          <w:sz w:val="24"/>
          <w:szCs w:val="24"/>
        </w:rPr>
        <w:t xml:space="preserve">the </w:t>
      </w:r>
      <w:r w:rsidR="003F37F3" w:rsidRPr="00C14331">
        <w:rPr>
          <w:rFonts w:asciiTheme="minorHAnsi" w:hAnsiTheme="minorHAnsi" w:cs="Tahoma"/>
          <w:sz w:val="24"/>
          <w:szCs w:val="24"/>
        </w:rPr>
        <w:t>SPCS</w:t>
      </w:r>
      <w:r w:rsidR="0051028B" w:rsidRPr="00C14331">
        <w:rPr>
          <w:rFonts w:asciiTheme="minorHAnsi" w:hAnsiTheme="minorHAnsi" w:cs="Tahoma"/>
          <w:sz w:val="24"/>
          <w:szCs w:val="24"/>
        </w:rPr>
        <w:t xml:space="preserve"> </w:t>
      </w:r>
      <w:r w:rsidR="00900581" w:rsidRPr="00C14331">
        <w:rPr>
          <w:rFonts w:asciiTheme="minorHAnsi" w:hAnsiTheme="minorHAnsi" w:cs="Tahoma"/>
          <w:sz w:val="24"/>
          <w:szCs w:val="24"/>
        </w:rPr>
        <w:t xml:space="preserve">request </w:t>
      </w:r>
      <w:r w:rsidR="0051028B" w:rsidRPr="00C14331">
        <w:rPr>
          <w:rFonts w:asciiTheme="minorHAnsi" w:hAnsiTheme="minorHAnsi" w:cs="Tahoma"/>
          <w:sz w:val="24"/>
          <w:szCs w:val="24"/>
        </w:rPr>
        <w:t>and developed this interpretation pursuant to the NERC Guidelines for</w:t>
      </w:r>
      <w:r w:rsidR="00EC58C9">
        <w:rPr>
          <w:rFonts w:asciiTheme="minorHAnsi" w:hAnsiTheme="minorHAnsi" w:cs="Tahoma"/>
          <w:sz w:val="24"/>
          <w:szCs w:val="24"/>
        </w:rPr>
        <w:t xml:space="preserve"> Interpretation Drafting Teams, which is a</w:t>
      </w:r>
      <w:r w:rsidR="0051028B" w:rsidRPr="00C14331">
        <w:rPr>
          <w:rFonts w:asciiTheme="minorHAnsi" w:hAnsiTheme="minorHAnsi" w:cs="Tahoma"/>
          <w:sz w:val="24"/>
          <w:szCs w:val="24"/>
        </w:rPr>
        <w:t>vailable at:</w:t>
      </w:r>
      <w:r w:rsidR="003F37F3" w:rsidRPr="00C14331">
        <w:rPr>
          <w:rFonts w:asciiTheme="minorHAnsi" w:hAnsiTheme="minorHAnsi" w:cs="Tahoma"/>
          <w:sz w:val="24"/>
          <w:szCs w:val="24"/>
        </w:rPr>
        <w:t xml:space="preserve"> </w:t>
      </w:r>
    </w:p>
    <w:p w:rsidR="000D7C54" w:rsidRDefault="000D7C54" w:rsidP="00080B26">
      <w:pPr>
        <w:rPr>
          <w:rFonts w:asciiTheme="minorHAnsi" w:hAnsiTheme="minorHAnsi" w:cs="Tahoma"/>
          <w:sz w:val="24"/>
          <w:szCs w:val="24"/>
        </w:rPr>
      </w:pPr>
    </w:p>
    <w:p w:rsidR="0051028B" w:rsidRPr="00C14331" w:rsidRDefault="00DB6A1C" w:rsidP="00080B26">
      <w:pPr>
        <w:rPr>
          <w:rFonts w:asciiTheme="minorHAnsi" w:hAnsiTheme="minorHAnsi" w:cs="Tahoma"/>
          <w:sz w:val="24"/>
          <w:szCs w:val="24"/>
        </w:rPr>
      </w:pPr>
      <w:hyperlink r:id="rId13" w:history="1">
        <w:r w:rsidR="0051028B" w:rsidRPr="00C14331">
          <w:rPr>
            <w:rStyle w:val="Hyperlink"/>
            <w:rFonts w:asciiTheme="minorHAnsi" w:hAnsiTheme="minorHAnsi" w:cs="Tahoma"/>
            <w:sz w:val="24"/>
            <w:szCs w:val="24"/>
          </w:rPr>
          <w:t>http://www.nerc.com/files/Guidelines_for_Interpretation_Drafting_Teams_Approved_April_2011.pdf</w:t>
        </w:r>
      </w:hyperlink>
      <w:r w:rsidR="0051028B" w:rsidRPr="00C14331">
        <w:rPr>
          <w:rFonts w:asciiTheme="minorHAnsi" w:hAnsiTheme="minorHAnsi" w:cs="Tahoma"/>
          <w:sz w:val="24"/>
          <w:szCs w:val="24"/>
        </w:rPr>
        <w:t>)</w:t>
      </w:r>
    </w:p>
    <w:p w:rsidR="009677BA" w:rsidRPr="00C14331" w:rsidRDefault="009677BA" w:rsidP="00363C2F">
      <w:pPr>
        <w:rPr>
          <w:rFonts w:asciiTheme="minorHAnsi" w:hAnsiTheme="minorHAnsi" w:cs="Tahoma"/>
          <w:color w:val="000000"/>
          <w:sz w:val="24"/>
          <w:szCs w:val="24"/>
        </w:rPr>
      </w:pPr>
    </w:p>
    <w:p w:rsidR="00087309" w:rsidRPr="000D7C54" w:rsidRDefault="0083084A" w:rsidP="00900581">
      <w:pPr>
        <w:keepNext/>
        <w:rPr>
          <w:rFonts w:ascii="Tahoma" w:hAnsi="Tahoma" w:cs="Tahoma"/>
          <w:b/>
          <w:color w:val="000000"/>
          <w:szCs w:val="22"/>
        </w:rPr>
      </w:pPr>
      <w:r w:rsidRPr="000D7C54">
        <w:rPr>
          <w:rFonts w:ascii="Tahoma" w:hAnsi="Tahoma" w:cs="Tahoma"/>
          <w:b/>
          <w:color w:val="000000"/>
          <w:szCs w:val="22"/>
        </w:rPr>
        <w:t>Summary</w:t>
      </w:r>
    </w:p>
    <w:p w:rsidR="00C14331" w:rsidRDefault="00400065" w:rsidP="00611D68">
      <w:pPr>
        <w:rPr>
          <w:rFonts w:asciiTheme="minorHAnsi" w:eastAsia="MS Mincho" w:hAnsiTheme="minorHAnsi"/>
          <w:bCs/>
          <w:sz w:val="24"/>
          <w:szCs w:val="24"/>
          <w:lang w:bidi="en-US"/>
        </w:rPr>
      </w:pPr>
      <w:r w:rsidRPr="00C14331">
        <w:rPr>
          <w:rFonts w:asciiTheme="minorHAnsi" w:eastAsia="MS Mincho" w:hAnsiTheme="minorHAnsi"/>
          <w:bCs/>
          <w:sz w:val="24"/>
          <w:szCs w:val="24"/>
          <w:lang w:bidi="en-US"/>
        </w:rPr>
        <w:t xml:space="preserve">The IDT was informed about the issues concerning Order No. 754 </w:t>
      </w:r>
      <w:r w:rsidR="0084458B" w:rsidRPr="00C14331">
        <w:rPr>
          <w:rFonts w:asciiTheme="minorHAnsi" w:eastAsia="MS Mincho" w:hAnsiTheme="minorHAnsi"/>
          <w:bCs/>
          <w:sz w:val="24"/>
          <w:szCs w:val="24"/>
          <w:lang w:bidi="en-US"/>
        </w:rPr>
        <w:t>for background into</w:t>
      </w:r>
      <w:r w:rsidR="00814071" w:rsidRPr="00C14331">
        <w:rPr>
          <w:rFonts w:asciiTheme="minorHAnsi" w:eastAsia="MS Mincho" w:hAnsiTheme="minorHAnsi"/>
          <w:bCs/>
          <w:sz w:val="24"/>
          <w:szCs w:val="24"/>
          <w:lang w:bidi="en-US"/>
        </w:rPr>
        <w:t xml:space="preserve"> the basis for the interpretation request</w:t>
      </w:r>
      <w:r w:rsidRPr="00C14331">
        <w:rPr>
          <w:rFonts w:asciiTheme="minorHAnsi" w:eastAsia="MS Mincho" w:hAnsiTheme="minorHAnsi"/>
          <w:bCs/>
          <w:sz w:val="24"/>
          <w:szCs w:val="24"/>
          <w:lang w:bidi="en-US"/>
        </w:rPr>
        <w:t xml:space="preserve">.  The SPCS </w:t>
      </w:r>
      <w:r w:rsidR="009C5EFF" w:rsidRPr="00C14331">
        <w:rPr>
          <w:rFonts w:asciiTheme="minorHAnsi" w:eastAsia="MS Mincho" w:hAnsiTheme="minorHAnsi"/>
          <w:bCs/>
          <w:sz w:val="24"/>
          <w:szCs w:val="24"/>
          <w:lang w:bidi="en-US"/>
        </w:rPr>
        <w:t>requests</w:t>
      </w:r>
      <w:r w:rsidR="00814071" w:rsidRPr="00C14331">
        <w:rPr>
          <w:rFonts w:asciiTheme="minorHAnsi" w:eastAsia="MS Mincho" w:hAnsiTheme="minorHAnsi"/>
          <w:bCs/>
          <w:sz w:val="24"/>
          <w:szCs w:val="24"/>
          <w:lang w:bidi="en-US"/>
        </w:rPr>
        <w:t xml:space="preserve"> clarification about the</w:t>
      </w:r>
      <w:r w:rsidRPr="00C14331">
        <w:rPr>
          <w:rFonts w:asciiTheme="minorHAnsi" w:eastAsia="MS Mincho" w:hAnsiTheme="minorHAnsi"/>
          <w:bCs/>
          <w:sz w:val="24"/>
          <w:szCs w:val="24"/>
          <w:lang w:bidi="en-US"/>
        </w:rPr>
        <w:t xml:space="preserve"> comprehensiveness of simulations </w:t>
      </w:r>
      <w:r w:rsidR="00900581" w:rsidRPr="00C14331">
        <w:rPr>
          <w:rFonts w:asciiTheme="minorHAnsi" w:eastAsia="MS Mincho" w:hAnsiTheme="minorHAnsi"/>
          <w:bCs/>
          <w:sz w:val="24"/>
          <w:szCs w:val="24"/>
          <w:lang w:bidi="en-US"/>
        </w:rPr>
        <w:t>required by</w:t>
      </w:r>
      <w:r w:rsidRPr="00C14331">
        <w:rPr>
          <w:rFonts w:asciiTheme="minorHAnsi" w:eastAsia="MS Mincho" w:hAnsiTheme="minorHAnsi"/>
          <w:bCs/>
          <w:sz w:val="24"/>
          <w:szCs w:val="24"/>
          <w:lang w:bidi="en-US"/>
        </w:rPr>
        <w:t xml:space="preserve"> the standards</w:t>
      </w:r>
      <w:r w:rsidR="00900581" w:rsidRPr="00C14331">
        <w:rPr>
          <w:rFonts w:asciiTheme="minorHAnsi" w:eastAsia="MS Mincho" w:hAnsiTheme="minorHAnsi"/>
          <w:bCs/>
          <w:sz w:val="24"/>
          <w:szCs w:val="24"/>
          <w:lang w:bidi="en-US"/>
        </w:rPr>
        <w:t xml:space="preserve"> because i</w:t>
      </w:r>
      <w:r w:rsidRPr="00C14331">
        <w:rPr>
          <w:rFonts w:asciiTheme="minorHAnsi" w:eastAsia="MS Mincho" w:hAnsiTheme="minorHAnsi"/>
          <w:bCs/>
          <w:sz w:val="24"/>
          <w:szCs w:val="24"/>
          <w:lang w:bidi="en-US"/>
        </w:rPr>
        <w:t xml:space="preserve">t is not clear if the assessment </w:t>
      </w:r>
      <w:r w:rsidR="00900581" w:rsidRPr="00C14331">
        <w:rPr>
          <w:rFonts w:asciiTheme="minorHAnsi" w:eastAsia="MS Mincho" w:hAnsiTheme="minorHAnsi"/>
          <w:bCs/>
          <w:sz w:val="24"/>
          <w:szCs w:val="24"/>
          <w:lang w:bidi="en-US"/>
        </w:rPr>
        <w:t xml:space="preserve">must </w:t>
      </w:r>
      <w:r w:rsidRPr="00C14331">
        <w:rPr>
          <w:rFonts w:asciiTheme="minorHAnsi" w:eastAsia="MS Mincho" w:hAnsiTheme="minorHAnsi"/>
          <w:bCs/>
          <w:sz w:val="24"/>
          <w:szCs w:val="24"/>
          <w:lang w:bidi="en-US"/>
        </w:rPr>
        <w:t xml:space="preserve">include the evaluation of shared or non-redundant protection system components.  As </w:t>
      </w:r>
      <w:r w:rsidR="00900581" w:rsidRPr="00C14331">
        <w:rPr>
          <w:rFonts w:asciiTheme="minorHAnsi" w:eastAsia="MS Mincho" w:hAnsiTheme="minorHAnsi"/>
          <w:bCs/>
          <w:sz w:val="24"/>
          <w:szCs w:val="24"/>
          <w:lang w:bidi="en-US"/>
        </w:rPr>
        <w:t>discussed at the technical conference</w:t>
      </w:r>
      <w:r w:rsidRPr="00C14331">
        <w:rPr>
          <w:rFonts w:asciiTheme="minorHAnsi" w:eastAsia="MS Mincho" w:hAnsiTheme="minorHAnsi"/>
          <w:bCs/>
          <w:sz w:val="24"/>
          <w:szCs w:val="24"/>
          <w:lang w:bidi="en-US"/>
        </w:rPr>
        <w:t>, there have been event</w:t>
      </w:r>
      <w:r w:rsidR="00814071" w:rsidRPr="00C14331">
        <w:rPr>
          <w:rFonts w:asciiTheme="minorHAnsi" w:eastAsia="MS Mincho" w:hAnsiTheme="minorHAnsi"/>
          <w:bCs/>
          <w:sz w:val="24"/>
          <w:szCs w:val="24"/>
          <w:lang w:bidi="en-US"/>
        </w:rPr>
        <w:t>s</w:t>
      </w:r>
      <w:r w:rsidRPr="00C14331">
        <w:rPr>
          <w:rFonts w:asciiTheme="minorHAnsi" w:eastAsia="MS Mincho" w:hAnsiTheme="minorHAnsi"/>
          <w:bCs/>
          <w:sz w:val="24"/>
          <w:szCs w:val="24"/>
          <w:lang w:bidi="en-US"/>
        </w:rPr>
        <w:t xml:space="preserve"> where a single failed component </w:t>
      </w:r>
      <w:r w:rsidR="009C5EFF" w:rsidRPr="00C14331">
        <w:rPr>
          <w:rFonts w:asciiTheme="minorHAnsi" w:eastAsia="MS Mincho" w:hAnsiTheme="minorHAnsi"/>
          <w:bCs/>
          <w:sz w:val="24"/>
          <w:szCs w:val="24"/>
          <w:lang w:bidi="en-US"/>
        </w:rPr>
        <w:t xml:space="preserve">has </w:t>
      </w:r>
      <w:r w:rsidRPr="00C14331">
        <w:rPr>
          <w:rFonts w:asciiTheme="minorHAnsi" w:eastAsia="MS Mincho" w:hAnsiTheme="minorHAnsi"/>
          <w:bCs/>
          <w:sz w:val="24"/>
          <w:szCs w:val="24"/>
          <w:lang w:bidi="en-US"/>
        </w:rPr>
        <w:t>aff</w:t>
      </w:r>
      <w:r w:rsidR="00814071" w:rsidRPr="00C14331">
        <w:rPr>
          <w:rFonts w:asciiTheme="minorHAnsi" w:eastAsia="MS Mincho" w:hAnsiTheme="minorHAnsi"/>
          <w:bCs/>
          <w:sz w:val="24"/>
          <w:szCs w:val="24"/>
          <w:lang w:bidi="en-US"/>
        </w:rPr>
        <w:t>ect</w:t>
      </w:r>
      <w:r w:rsidR="009C5EFF" w:rsidRPr="00C14331">
        <w:rPr>
          <w:rFonts w:asciiTheme="minorHAnsi" w:eastAsia="MS Mincho" w:hAnsiTheme="minorHAnsi"/>
          <w:bCs/>
          <w:sz w:val="24"/>
          <w:szCs w:val="24"/>
          <w:lang w:bidi="en-US"/>
        </w:rPr>
        <w:t>ed</w:t>
      </w:r>
      <w:r w:rsidR="00814071" w:rsidRPr="00C14331">
        <w:rPr>
          <w:rFonts w:asciiTheme="minorHAnsi" w:eastAsia="MS Mincho" w:hAnsiTheme="minorHAnsi"/>
          <w:bCs/>
          <w:sz w:val="24"/>
          <w:szCs w:val="24"/>
          <w:lang w:bidi="en-US"/>
        </w:rPr>
        <w:t xml:space="preserve"> </w:t>
      </w:r>
      <w:r w:rsidR="00900581" w:rsidRPr="00C14331">
        <w:rPr>
          <w:rFonts w:asciiTheme="minorHAnsi" w:eastAsia="MS Mincho" w:hAnsiTheme="minorHAnsi"/>
          <w:bCs/>
          <w:sz w:val="24"/>
          <w:szCs w:val="24"/>
          <w:lang w:bidi="en-US"/>
        </w:rPr>
        <w:t xml:space="preserve">more than one </w:t>
      </w:r>
      <w:r w:rsidR="00814071" w:rsidRPr="00C14331">
        <w:rPr>
          <w:rFonts w:asciiTheme="minorHAnsi" w:eastAsia="MS Mincho" w:hAnsiTheme="minorHAnsi"/>
          <w:bCs/>
          <w:sz w:val="24"/>
          <w:szCs w:val="24"/>
          <w:lang w:bidi="en-US"/>
        </w:rPr>
        <w:t>protection system.</w:t>
      </w:r>
      <w:r w:rsidR="00C14331">
        <w:rPr>
          <w:rFonts w:asciiTheme="minorHAnsi" w:eastAsia="MS Mincho" w:hAnsiTheme="minorHAnsi"/>
          <w:bCs/>
          <w:sz w:val="24"/>
          <w:szCs w:val="24"/>
          <w:lang w:bidi="en-US"/>
        </w:rPr>
        <w:t xml:space="preserve">  For example, the Westwing Outage occurring June 14, 2004 in the Western Interconnection was one of three events identified in the March 30, 2009 NERC Industry Advisory (i.e., NERC Alert), Protection System Single Point of Failure.</w:t>
      </w:r>
    </w:p>
    <w:p w:rsidR="00C14331" w:rsidRDefault="00C14331" w:rsidP="00611D68">
      <w:pPr>
        <w:rPr>
          <w:rFonts w:asciiTheme="minorHAnsi" w:eastAsia="MS Mincho" w:hAnsiTheme="minorHAnsi"/>
          <w:bCs/>
          <w:sz w:val="24"/>
          <w:szCs w:val="24"/>
          <w:highlight w:val="yellow"/>
          <w:lang w:bidi="en-US"/>
        </w:rPr>
      </w:pPr>
    </w:p>
    <w:p w:rsidR="00400065" w:rsidRPr="00C14331" w:rsidRDefault="00814071" w:rsidP="00611D68">
      <w:pPr>
        <w:rPr>
          <w:rFonts w:asciiTheme="minorHAnsi" w:eastAsia="MS Mincho" w:hAnsiTheme="minorHAnsi"/>
          <w:bCs/>
          <w:sz w:val="24"/>
          <w:szCs w:val="24"/>
          <w:lang w:bidi="en-US"/>
        </w:rPr>
      </w:pPr>
      <w:r w:rsidRPr="00C14331">
        <w:rPr>
          <w:rFonts w:asciiTheme="minorHAnsi" w:eastAsia="MS Mincho" w:hAnsiTheme="minorHAnsi"/>
          <w:bCs/>
          <w:sz w:val="24"/>
          <w:szCs w:val="24"/>
          <w:lang w:bidi="en-US"/>
        </w:rPr>
        <w:t xml:space="preserve">First, the SPCS is </w:t>
      </w:r>
      <w:r w:rsidR="009C5EFF" w:rsidRPr="00C14331">
        <w:rPr>
          <w:rFonts w:asciiTheme="minorHAnsi" w:eastAsia="MS Mincho" w:hAnsiTheme="minorHAnsi"/>
          <w:bCs/>
          <w:sz w:val="24"/>
          <w:szCs w:val="24"/>
          <w:lang w:bidi="en-US"/>
        </w:rPr>
        <w:t>request</w:t>
      </w:r>
      <w:r w:rsidRPr="00C14331">
        <w:rPr>
          <w:rFonts w:asciiTheme="minorHAnsi" w:eastAsia="MS Mincho" w:hAnsiTheme="minorHAnsi"/>
          <w:bCs/>
          <w:sz w:val="24"/>
          <w:szCs w:val="24"/>
          <w:lang w:bidi="en-US"/>
        </w:rPr>
        <w:t>ing clarification concerning the parenthetical “</w:t>
      </w:r>
      <w:r w:rsidR="0092038D">
        <w:rPr>
          <w:rFonts w:asciiTheme="minorHAnsi" w:eastAsia="MS Mincho" w:hAnsiTheme="minorHAnsi"/>
          <w:bCs/>
          <w:sz w:val="24"/>
          <w:szCs w:val="24"/>
          <w:lang w:bidi="en-US"/>
        </w:rPr>
        <w:t>(</w:t>
      </w:r>
      <w:r w:rsidRPr="00C14331">
        <w:rPr>
          <w:rFonts w:asciiTheme="minorHAnsi" w:eastAsia="MS Mincho" w:hAnsiTheme="minorHAnsi"/>
          <w:bCs/>
          <w:sz w:val="24"/>
          <w:szCs w:val="24"/>
          <w:lang w:bidi="en-US"/>
        </w:rPr>
        <w:t>stuck breaker or protection system failure</w:t>
      </w:r>
      <w:r w:rsidR="0092038D">
        <w:rPr>
          <w:rFonts w:asciiTheme="minorHAnsi" w:eastAsia="MS Mincho" w:hAnsiTheme="minorHAnsi"/>
          <w:bCs/>
          <w:sz w:val="24"/>
          <w:szCs w:val="24"/>
          <w:lang w:bidi="en-US"/>
        </w:rPr>
        <w:t>)</w:t>
      </w:r>
      <w:r w:rsidRPr="00C14331">
        <w:rPr>
          <w:rFonts w:asciiTheme="minorHAnsi" w:eastAsia="MS Mincho" w:hAnsiTheme="minorHAnsi"/>
          <w:bCs/>
          <w:sz w:val="24"/>
          <w:szCs w:val="24"/>
          <w:lang w:bidi="en-US"/>
        </w:rPr>
        <w:t xml:space="preserve">” in Table 1, Category C and D as to whether an entity has </w:t>
      </w:r>
      <w:r w:rsidR="00080B26" w:rsidRPr="00C14331">
        <w:rPr>
          <w:rFonts w:asciiTheme="minorHAnsi" w:eastAsia="MS Mincho" w:hAnsiTheme="minorHAnsi"/>
          <w:bCs/>
          <w:sz w:val="24"/>
          <w:szCs w:val="24"/>
          <w:lang w:bidi="en-US"/>
        </w:rPr>
        <w:t>the</w:t>
      </w:r>
      <w:r w:rsidRPr="00C14331">
        <w:rPr>
          <w:rFonts w:asciiTheme="minorHAnsi" w:eastAsia="MS Mincho" w:hAnsiTheme="minorHAnsi"/>
          <w:bCs/>
          <w:sz w:val="24"/>
          <w:szCs w:val="24"/>
          <w:lang w:bidi="en-US"/>
        </w:rPr>
        <w:t xml:space="preserve"> choice of evaluating either</w:t>
      </w:r>
      <w:r w:rsidR="0084458B" w:rsidRPr="00C14331">
        <w:rPr>
          <w:rFonts w:asciiTheme="minorHAnsi" w:eastAsia="MS Mincho" w:hAnsiTheme="minorHAnsi"/>
          <w:bCs/>
          <w:sz w:val="24"/>
          <w:szCs w:val="24"/>
          <w:lang w:bidi="en-US"/>
        </w:rPr>
        <w:t xml:space="preserve"> or if both must be evaluated</w:t>
      </w:r>
      <w:r w:rsidRPr="00C14331">
        <w:rPr>
          <w:rFonts w:asciiTheme="minorHAnsi" w:eastAsia="MS Mincho" w:hAnsiTheme="minorHAnsi"/>
          <w:bCs/>
          <w:sz w:val="24"/>
          <w:szCs w:val="24"/>
          <w:lang w:bidi="en-US"/>
        </w:rPr>
        <w:t>.  Second, the SP</w:t>
      </w:r>
      <w:r w:rsidR="00080B26" w:rsidRPr="00C14331">
        <w:rPr>
          <w:rFonts w:asciiTheme="minorHAnsi" w:eastAsia="MS Mincho" w:hAnsiTheme="minorHAnsi"/>
          <w:bCs/>
          <w:sz w:val="24"/>
          <w:szCs w:val="24"/>
          <w:lang w:bidi="en-US"/>
        </w:rPr>
        <w:t>CS</w:t>
      </w:r>
      <w:r w:rsidRPr="00C14331">
        <w:rPr>
          <w:rFonts w:asciiTheme="minorHAnsi" w:eastAsia="MS Mincho" w:hAnsiTheme="minorHAnsi"/>
          <w:bCs/>
          <w:sz w:val="24"/>
          <w:szCs w:val="24"/>
          <w:lang w:bidi="en-US"/>
        </w:rPr>
        <w:t xml:space="preserve"> is </w:t>
      </w:r>
      <w:r w:rsidR="009C5EFF" w:rsidRPr="00C14331">
        <w:rPr>
          <w:rFonts w:asciiTheme="minorHAnsi" w:eastAsia="MS Mincho" w:hAnsiTheme="minorHAnsi"/>
          <w:bCs/>
          <w:sz w:val="24"/>
          <w:szCs w:val="24"/>
          <w:lang w:bidi="en-US"/>
        </w:rPr>
        <w:t>request</w:t>
      </w:r>
      <w:r w:rsidRPr="00C14331">
        <w:rPr>
          <w:rFonts w:asciiTheme="minorHAnsi" w:eastAsia="MS Mincho" w:hAnsiTheme="minorHAnsi"/>
          <w:bCs/>
          <w:sz w:val="24"/>
          <w:szCs w:val="24"/>
          <w:lang w:bidi="en-US"/>
        </w:rPr>
        <w:t>ing clarification regarding footnote ‘e’ as to the extent an entity must model a component failure.</w:t>
      </w:r>
    </w:p>
    <w:p w:rsidR="00611D68" w:rsidRPr="00C14331" w:rsidRDefault="00611D68" w:rsidP="00611D68">
      <w:pPr>
        <w:rPr>
          <w:rFonts w:asciiTheme="minorHAnsi" w:eastAsia="MS Mincho" w:hAnsiTheme="minorHAnsi"/>
          <w:bCs/>
          <w:sz w:val="24"/>
          <w:szCs w:val="24"/>
          <w:lang w:bidi="en-US"/>
        </w:rPr>
      </w:pPr>
    </w:p>
    <w:p w:rsidR="009A08A1" w:rsidRPr="00C14331" w:rsidRDefault="00400065" w:rsidP="00611D68">
      <w:pPr>
        <w:rPr>
          <w:rFonts w:asciiTheme="minorHAnsi" w:eastAsia="MS Mincho" w:hAnsiTheme="minorHAnsi"/>
          <w:bCs/>
          <w:sz w:val="24"/>
          <w:szCs w:val="24"/>
          <w:lang w:bidi="en-US"/>
        </w:rPr>
      </w:pPr>
      <w:r w:rsidRPr="00C14331">
        <w:rPr>
          <w:rFonts w:asciiTheme="minorHAnsi" w:eastAsia="MS Mincho" w:hAnsiTheme="minorHAnsi"/>
          <w:bCs/>
          <w:sz w:val="24"/>
          <w:szCs w:val="24"/>
          <w:lang w:bidi="en-US"/>
        </w:rPr>
        <w:t xml:space="preserve">The </w:t>
      </w:r>
      <w:r w:rsidR="00814071" w:rsidRPr="00C14331">
        <w:rPr>
          <w:rFonts w:asciiTheme="minorHAnsi" w:eastAsia="MS Mincho" w:hAnsiTheme="minorHAnsi"/>
          <w:bCs/>
          <w:sz w:val="24"/>
          <w:szCs w:val="24"/>
          <w:lang w:bidi="en-US"/>
        </w:rPr>
        <w:t xml:space="preserve">IDT </w:t>
      </w:r>
      <w:r w:rsidR="00900581" w:rsidRPr="00C14331">
        <w:rPr>
          <w:rFonts w:asciiTheme="minorHAnsi" w:eastAsia="MS Mincho" w:hAnsiTheme="minorHAnsi"/>
          <w:bCs/>
          <w:sz w:val="24"/>
          <w:szCs w:val="24"/>
          <w:lang w:bidi="en-US"/>
        </w:rPr>
        <w:t xml:space="preserve">is </w:t>
      </w:r>
      <w:r w:rsidR="00814071" w:rsidRPr="00C14331">
        <w:rPr>
          <w:rFonts w:asciiTheme="minorHAnsi" w:eastAsia="MS Mincho" w:hAnsiTheme="minorHAnsi"/>
          <w:bCs/>
          <w:sz w:val="24"/>
          <w:szCs w:val="24"/>
          <w:lang w:bidi="en-US"/>
        </w:rPr>
        <w:t>comprised of both transmission plann</w:t>
      </w:r>
      <w:r w:rsidR="009A08A1" w:rsidRPr="00C14331">
        <w:rPr>
          <w:rFonts w:asciiTheme="minorHAnsi" w:eastAsia="MS Mincho" w:hAnsiTheme="minorHAnsi"/>
          <w:bCs/>
          <w:sz w:val="24"/>
          <w:szCs w:val="24"/>
          <w:lang w:bidi="en-US"/>
        </w:rPr>
        <w:t>ing</w:t>
      </w:r>
      <w:r w:rsidR="00814071" w:rsidRPr="00C14331">
        <w:rPr>
          <w:rFonts w:asciiTheme="minorHAnsi" w:eastAsia="MS Mincho" w:hAnsiTheme="minorHAnsi"/>
          <w:bCs/>
          <w:sz w:val="24"/>
          <w:szCs w:val="24"/>
          <w:lang w:bidi="en-US"/>
        </w:rPr>
        <w:t xml:space="preserve"> and protection </w:t>
      </w:r>
      <w:r w:rsidR="009A08A1" w:rsidRPr="00C14331">
        <w:rPr>
          <w:rFonts w:asciiTheme="minorHAnsi" w:eastAsia="MS Mincho" w:hAnsiTheme="minorHAnsi"/>
          <w:bCs/>
          <w:sz w:val="24"/>
          <w:szCs w:val="24"/>
          <w:lang w:bidi="en-US"/>
        </w:rPr>
        <w:t xml:space="preserve">system </w:t>
      </w:r>
      <w:r w:rsidR="00814071" w:rsidRPr="00C14331">
        <w:rPr>
          <w:rFonts w:asciiTheme="minorHAnsi" w:eastAsia="MS Mincho" w:hAnsiTheme="minorHAnsi"/>
          <w:bCs/>
          <w:sz w:val="24"/>
          <w:szCs w:val="24"/>
          <w:lang w:bidi="en-US"/>
        </w:rPr>
        <w:t xml:space="preserve">engineers </w:t>
      </w:r>
      <w:r w:rsidR="00900581" w:rsidRPr="00C14331">
        <w:rPr>
          <w:rFonts w:asciiTheme="minorHAnsi" w:eastAsia="MS Mincho" w:hAnsiTheme="minorHAnsi"/>
          <w:bCs/>
          <w:sz w:val="24"/>
          <w:szCs w:val="24"/>
          <w:lang w:bidi="en-US"/>
        </w:rPr>
        <w:t xml:space="preserve">to provide </w:t>
      </w:r>
      <w:r w:rsidR="0084458B" w:rsidRPr="00C14331">
        <w:rPr>
          <w:rFonts w:asciiTheme="minorHAnsi" w:eastAsia="MS Mincho" w:hAnsiTheme="minorHAnsi"/>
          <w:bCs/>
          <w:sz w:val="24"/>
          <w:szCs w:val="24"/>
          <w:lang w:bidi="en-US"/>
        </w:rPr>
        <w:t xml:space="preserve">balanced </w:t>
      </w:r>
      <w:r w:rsidR="00900581" w:rsidRPr="00C14331">
        <w:rPr>
          <w:rFonts w:asciiTheme="minorHAnsi" w:eastAsia="MS Mincho" w:hAnsiTheme="minorHAnsi"/>
          <w:bCs/>
          <w:sz w:val="24"/>
          <w:szCs w:val="24"/>
          <w:lang w:bidi="en-US"/>
        </w:rPr>
        <w:t>input to the interpretation.</w:t>
      </w:r>
      <w:r w:rsidR="0084458B" w:rsidRPr="00C14331">
        <w:rPr>
          <w:rFonts w:asciiTheme="minorHAnsi" w:eastAsia="MS Mincho" w:hAnsiTheme="minorHAnsi"/>
          <w:bCs/>
          <w:sz w:val="24"/>
          <w:szCs w:val="24"/>
          <w:lang w:bidi="en-US"/>
        </w:rPr>
        <w:t xml:space="preserve"> </w:t>
      </w:r>
      <w:r w:rsidR="00900581" w:rsidRPr="00C14331">
        <w:rPr>
          <w:rFonts w:asciiTheme="minorHAnsi" w:eastAsia="MS Mincho" w:hAnsiTheme="minorHAnsi"/>
          <w:bCs/>
          <w:sz w:val="24"/>
          <w:szCs w:val="24"/>
          <w:lang w:bidi="en-US"/>
        </w:rPr>
        <w:t xml:space="preserve"> The IDT </w:t>
      </w:r>
      <w:r w:rsidR="00814071" w:rsidRPr="00C14331">
        <w:rPr>
          <w:rFonts w:asciiTheme="minorHAnsi" w:eastAsia="MS Mincho" w:hAnsiTheme="minorHAnsi"/>
          <w:bCs/>
          <w:sz w:val="24"/>
          <w:szCs w:val="24"/>
          <w:lang w:bidi="en-US"/>
        </w:rPr>
        <w:t xml:space="preserve">discussed </w:t>
      </w:r>
      <w:r w:rsidR="009A08A1" w:rsidRPr="00C14331">
        <w:rPr>
          <w:rFonts w:asciiTheme="minorHAnsi" w:eastAsia="MS Mincho" w:hAnsiTheme="minorHAnsi"/>
          <w:bCs/>
          <w:sz w:val="24"/>
          <w:szCs w:val="24"/>
          <w:lang w:bidi="en-US"/>
        </w:rPr>
        <w:t>the application and performance required under the specified standards</w:t>
      </w:r>
      <w:r w:rsidR="0084458B" w:rsidRPr="00C14331">
        <w:rPr>
          <w:rFonts w:asciiTheme="minorHAnsi" w:eastAsia="MS Mincho" w:hAnsiTheme="minorHAnsi"/>
          <w:bCs/>
          <w:sz w:val="24"/>
          <w:szCs w:val="24"/>
          <w:lang w:bidi="en-US"/>
        </w:rPr>
        <w:t xml:space="preserve"> and requirements</w:t>
      </w:r>
      <w:r w:rsidR="009A08A1" w:rsidRPr="00C14331">
        <w:rPr>
          <w:rFonts w:asciiTheme="minorHAnsi" w:eastAsia="MS Mincho" w:hAnsiTheme="minorHAnsi"/>
          <w:bCs/>
          <w:sz w:val="24"/>
          <w:szCs w:val="24"/>
          <w:lang w:bidi="en-US"/>
        </w:rPr>
        <w:t>.  In preliminary reviews</w:t>
      </w:r>
      <w:r w:rsidR="0084458B" w:rsidRPr="00C14331">
        <w:rPr>
          <w:rFonts w:asciiTheme="minorHAnsi" w:eastAsia="MS Mincho" w:hAnsiTheme="minorHAnsi"/>
          <w:bCs/>
          <w:sz w:val="24"/>
          <w:szCs w:val="24"/>
          <w:lang w:bidi="en-US"/>
        </w:rPr>
        <w:t>,</w:t>
      </w:r>
      <w:r w:rsidR="009A08A1" w:rsidRPr="00C14331">
        <w:rPr>
          <w:rFonts w:asciiTheme="minorHAnsi" w:eastAsia="MS Mincho" w:hAnsiTheme="minorHAnsi"/>
          <w:bCs/>
          <w:sz w:val="24"/>
          <w:szCs w:val="24"/>
          <w:lang w:bidi="en-US"/>
        </w:rPr>
        <w:t xml:space="preserve"> the IDT considered </w:t>
      </w:r>
      <w:r w:rsidR="009C5EFF" w:rsidRPr="00C14331">
        <w:rPr>
          <w:rFonts w:asciiTheme="minorHAnsi" w:eastAsia="MS Mincho" w:hAnsiTheme="minorHAnsi"/>
          <w:bCs/>
          <w:sz w:val="24"/>
          <w:szCs w:val="24"/>
          <w:lang w:bidi="en-US"/>
        </w:rPr>
        <w:t xml:space="preserve">several approved </w:t>
      </w:r>
      <w:r w:rsidR="009A08A1" w:rsidRPr="00C14331">
        <w:rPr>
          <w:rFonts w:asciiTheme="minorHAnsi" w:eastAsia="MS Mincho" w:hAnsiTheme="minorHAnsi"/>
          <w:bCs/>
          <w:sz w:val="24"/>
          <w:szCs w:val="24"/>
          <w:lang w:bidi="en-US"/>
        </w:rPr>
        <w:t xml:space="preserve">NERC glossary </w:t>
      </w:r>
      <w:r w:rsidRPr="00C14331">
        <w:rPr>
          <w:rFonts w:asciiTheme="minorHAnsi" w:eastAsia="MS Mincho" w:hAnsiTheme="minorHAnsi"/>
          <w:bCs/>
          <w:sz w:val="24"/>
          <w:szCs w:val="24"/>
          <w:lang w:bidi="en-US"/>
        </w:rPr>
        <w:t xml:space="preserve">terms </w:t>
      </w:r>
      <w:r w:rsidR="009A08A1" w:rsidRPr="00C14331">
        <w:rPr>
          <w:rFonts w:asciiTheme="minorHAnsi" w:eastAsia="MS Mincho" w:hAnsiTheme="minorHAnsi"/>
          <w:bCs/>
          <w:sz w:val="24"/>
          <w:szCs w:val="24"/>
          <w:lang w:bidi="en-US"/>
        </w:rPr>
        <w:t>such as</w:t>
      </w:r>
      <w:r w:rsidRPr="00C14331">
        <w:rPr>
          <w:rFonts w:asciiTheme="minorHAnsi" w:eastAsia="MS Mincho" w:hAnsiTheme="minorHAnsi"/>
          <w:bCs/>
          <w:sz w:val="24"/>
          <w:szCs w:val="24"/>
          <w:lang w:bidi="en-US"/>
        </w:rPr>
        <w:t xml:space="preserve">: Protection System, Normal Clearing, and Delayed Fault Clearing. </w:t>
      </w:r>
      <w:r w:rsidR="00080B26" w:rsidRPr="00C14331">
        <w:rPr>
          <w:rFonts w:asciiTheme="minorHAnsi" w:eastAsia="MS Mincho" w:hAnsiTheme="minorHAnsi"/>
          <w:bCs/>
          <w:sz w:val="24"/>
          <w:szCs w:val="24"/>
          <w:lang w:bidi="en-US"/>
        </w:rPr>
        <w:t xml:space="preserve"> </w:t>
      </w:r>
      <w:r w:rsidR="00611D68" w:rsidRPr="00C14331">
        <w:rPr>
          <w:rFonts w:asciiTheme="minorHAnsi" w:eastAsia="MS Mincho" w:hAnsiTheme="minorHAnsi"/>
          <w:bCs/>
          <w:sz w:val="24"/>
          <w:szCs w:val="24"/>
          <w:lang w:bidi="en-US"/>
        </w:rPr>
        <w:t>The IDT</w:t>
      </w:r>
      <w:r w:rsidR="009A08A1" w:rsidRPr="00C14331">
        <w:rPr>
          <w:rFonts w:asciiTheme="minorHAnsi" w:eastAsia="MS Mincho" w:hAnsiTheme="minorHAnsi"/>
          <w:bCs/>
          <w:sz w:val="24"/>
          <w:szCs w:val="24"/>
          <w:lang w:bidi="en-US"/>
        </w:rPr>
        <w:t xml:space="preserve"> note</w:t>
      </w:r>
      <w:r w:rsidR="00611D68" w:rsidRPr="00C14331">
        <w:rPr>
          <w:rFonts w:asciiTheme="minorHAnsi" w:eastAsia="MS Mincho" w:hAnsiTheme="minorHAnsi"/>
          <w:bCs/>
          <w:sz w:val="24"/>
          <w:szCs w:val="24"/>
          <w:lang w:bidi="en-US"/>
        </w:rPr>
        <w:t>s</w:t>
      </w:r>
      <w:r w:rsidR="009A08A1" w:rsidRPr="00C14331">
        <w:rPr>
          <w:rFonts w:asciiTheme="minorHAnsi" w:eastAsia="MS Mincho" w:hAnsiTheme="minorHAnsi"/>
          <w:bCs/>
          <w:sz w:val="24"/>
          <w:szCs w:val="24"/>
          <w:lang w:bidi="en-US"/>
        </w:rPr>
        <w:t xml:space="preserve"> that the term Delayed Clearing </w:t>
      </w:r>
      <w:r w:rsidR="00900581" w:rsidRPr="00C14331">
        <w:rPr>
          <w:rFonts w:asciiTheme="minorHAnsi" w:eastAsia="MS Mincho" w:hAnsiTheme="minorHAnsi"/>
          <w:bCs/>
          <w:sz w:val="24"/>
          <w:szCs w:val="24"/>
          <w:lang w:bidi="en-US"/>
        </w:rPr>
        <w:t>as</w:t>
      </w:r>
      <w:r w:rsidR="009A08A1" w:rsidRPr="00C14331">
        <w:rPr>
          <w:rFonts w:asciiTheme="minorHAnsi" w:eastAsia="MS Mincho" w:hAnsiTheme="minorHAnsi"/>
          <w:bCs/>
          <w:sz w:val="24"/>
          <w:szCs w:val="24"/>
          <w:lang w:bidi="en-US"/>
        </w:rPr>
        <w:t xml:space="preserve"> define</w:t>
      </w:r>
      <w:r w:rsidR="009C5EFF" w:rsidRPr="00C14331">
        <w:rPr>
          <w:rFonts w:asciiTheme="minorHAnsi" w:eastAsia="MS Mincho" w:hAnsiTheme="minorHAnsi"/>
          <w:bCs/>
          <w:sz w:val="24"/>
          <w:szCs w:val="24"/>
          <w:lang w:bidi="en-US"/>
        </w:rPr>
        <w:t>d</w:t>
      </w:r>
      <w:r w:rsidR="009A08A1" w:rsidRPr="00C14331">
        <w:rPr>
          <w:rFonts w:asciiTheme="minorHAnsi" w:eastAsia="MS Mincho" w:hAnsiTheme="minorHAnsi"/>
          <w:bCs/>
          <w:sz w:val="24"/>
          <w:szCs w:val="24"/>
          <w:lang w:bidi="en-US"/>
        </w:rPr>
        <w:t xml:space="preserve"> in Footnote ‘e’ of the </w:t>
      </w:r>
      <w:r w:rsidR="009C5EFF" w:rsidRPr="00C14331">
        <w:rPr>
          <w:rFonts w:asciiTheme="minorHAnsi" w:eastAsia="MS Mincho" w:hAnsiTheme="minorHAnsi"/>
          <w:bCs/>
          <w:sz w:val="24"/>
          <w:szCs w:val="24"/>
          <w:lang w:bidi="en-US"/>
        </w:rPr>
        <w:t xml:space="preserve">referenced </w:t>
      </w:r>
      <w:r w:rsidR="009A08A1" w:rsidRPr="00C14331">
        <w:rPr>
          <w:rFonts w:asciiTheme="minorHAnsi" w:eastAsia="MS Mincho" w:hAnsiTheme="minorHAnsi"/>
          <w:bCs/>
          <w:sz w:val="24"/>
          <w:szCs w:val="24"/>
          <w:lang w:bidi="en-US"/>
        </w:rPr>
        <w:t>standards is similar</w:t>
      </w:r>
      <w:r w:rsidR="0084458B" w:rsidRPr="00C14331">
        <w:rPr>
          <w:rFonts w:asciiTheme="minorHAnsi" w:eastAsia="MS Mincho" w:hAnsiTheme="minorHAnsi"/>
          <w:bCs/>
          <w:sz w:val="24"/>
          <w:szCs w:val="24"/>
          <w:lang w:bidi="en-US"/>
        </w:rPr>
        <w:t>, but not the same as</w:t>
      </w:r>
      <w:r w:rsidR="009A08A1" w:rsidRPr="00C14331">
        <w:rPr>
          <w:rFonts w:asciiTheme="minorHAnsi" w:eastAsia="MS Mincho" w:hAnsiTheme="minorHAnsi"/>
          <w:bCs/>
          <w:sz w:val="24"/>
          <w:szCs w:val="24"/>
          <w:lang w:bidi="en-US"/>
        </w:rPr>
        <w:t xml:space="preserve"> the glossary term.  </w:t>
      </w:r>
      <w:r w:rsidRPr="00C14331">
        <w:rPr>
          <w:rFonts w:asciiTheme="minorHAnsi" w:eastAsia="MS Mincho" w:hAnsiTheme="minorHAnsi"/>
          <w:bCs/>
          <w:sz w:val="24"/>
          <w:szCs w:val="24"/>
          <w:lang w:bidi="en-US"/>
        </w:rPr>
        <w:t xml:space="preserve">The </w:t>
      </w:r>
      <w:r w:rsidR="009A08A1" w:rsidRPr="00C14331">
        <w:rPr>
          <w:rFonts w:asciiTheme="minorHAnsi" w:eastAsia="MS Mincho" w:hAnsiTheme="minorHAnsi"/>
          <w:bCs/>
          <w:sz w:val="24"/>
          <w:szCs w:val="24"/>
          <w:lang w:bidi="en-US"/>
        </w:rPr>
        <w:t>term</w:t>
      </w:r>
      <w:r w:rsidRPr="00C14331">
        <w:rPr>
          <w:rFonts w:asciiTheme="minorHAnsi" w:eastAsia="MS Mincho" w:hAnsiTheme="minorHAnsi"/>
          <w:bCs/>
          <w:sz w:val="24"/>
          <w:szCs w:val="24"/>
          <w:lang w:bidi="en-US"/>
        </w:rPr>
        <w:t xml:space="preserve"> Delayed Clearing </w:t>
      </w:r>
      <w:r w:rsidR="0084458B" w:rsidRPr="00C14331">
        <w:rPr>
          <w:rFonts w:asciiTheme="minorHAnsi" w:eastAsia="MS Mincho" w:hAnsiTheme="minorHAnsi"/>
          <w:bCs/>
          <w:sz w:val="24"/>
          <w:szCs w:val="24"/>
          <w:lang w:bidi="en-US"/>
        </w:rPr>
        <w:t>in f</w:t>
      </w:r>
      <w:r w:rsidRPr="00C14331">
        <w:rPr>
          <w:rFonts w:asciiTheme="minorHAnsi" w:eastAsia="MS Mincho" w:hAnsiTheme="minorHAnsi"/>
          <w:bCs/>
          <w:sz w:val="24"/>
          <w:szCs w:val="24"/>
          <w:lang w:bidi="en-US"/>
        </w:rPr>
        <w:t xml:space="preserve">ootnote </w:t>
      </w:r>
      <w:r w:rsidR="009A08A1" w:rsidRPr="00C14331">
        <w:rPr>
          <w:rFonts w:asciiTheme="minorHAnsi" w:eastAsia="MS Mincho" w:hAnsiTheme="minorHAnsi"/>
          <w:bCs/>
          <w:sz w:val="24"/>
          <w:szCs w:val="24"/>
          <w:lang w:bidi="en-US"/>
        </w:rPr>
        <w:t>‘</w:t>
      </w:r>
      <w:r w:rsidRPr="00C14331">
        <w:rPr>
          <w:rFonts w:asciiTheme="minorHAnsi" w:eastAsia="MS Mincho" w:hAnsiTheme="minorHAnsi"/>
          <w:bCs/>
          <w:sz w:val="24"/>
          <w:szCs w:val="24"/>
          <w:lang w:bidi="en-US"/>
        </w:rPr>
        <w:t>e</w:t>
      </w:r>
      <w:r w:rsidR="009A08A1" w:rsidRPr="00C14331">
        <w:rPr>
          <w:rFonts w:asciiTheme="minorHAnsi" w:eastAsia="MS Mincho" w:hAnsiTheme="minorHAnsi"/>
          <w:bCs/>
          <w:sz w:val="24"/>
          <w:szCs w:val="24"/>
          <w:lang w:bidi="en-US"/>
        </w:rPr>
        <w:t>’</w:t>
      </w:r>
      <w:r w:rsidRPr="00C14331">
        <w:rPr>
          <w:rFonts w:asciiTheme="minorHAnsi" w:eastAsia="MS Mincho" w:hAnsiTheme="minorHAnsi"/>
          <w:bCs/>
          <w:sz w:val="24"/>
          <w:szCs w:val="24"/>
          <w:lang w:bidi="en-US"/>
        </w:rPr>
        <w:t xml:space="preserve"> coupled with the ambiguity of defined terms being used in the standard that were not capitalized</w:t>
      </w:r>
      <w:r w:rsidR="00611D68" w:rsidRPr="00C14331">
        <w:rPr>
          <w:rFonts w:asciiTheme="minorHAnsi" w:eastAsia="MS Mincho" w:hAnsiTheme="minorHAnsi"/>
          <w:bCs/>
          <w:sz w:val="24"/>
          <w:szCs w:val="24"/>
          <w:lang w:bidi="en-US"/>
        </w:rPr>
        <w:t xml:space="preserve"> </w:t>
      </w:r>
      <w:r w:rsidRPr="00C14331">
        <w:rPr>
          <w:rFonts w:asciiTheme="minorHAnsi" w:eastAsia="MS Mincho" w:hAnsiTheme="minorHAnsi"/>
          <w:bCs/>
          <w:sz w:val="24"/>
          <w:szCs w:val="24"/>
          <w:lang w:bidi="en-US"/>
        </w:rPr>
        <w:t>present</w:t>
      </w:r>
      <w:r w:rsidR="009C5EFF" w:rsidRPr="00C14331">
        <w:rPr>
          <w:rFonts w:asciiTheme="minorHAnsi" w:eastAsia="MS Mincho" w:hAnsiTheme="minorHAnsi"/>
          <w:bCs/>
          <w:sz w:val="24"/>
          <w:szCs w:val="24"/>
          <w:lang w:bidi="en-US"/>
        </w:rPr>
        <w:t>ed</w:t>
      </w:r>
      <w:r w:rsidRPr="00C14331">
        <w:rPr>
          <w:rFonts w:asciiTheme="minorHAnsi" w:eastAsia="MS Mincho" w:hAnsiTheme="minorHAnsi"/>
          <w:bCs/>
          <w:sz w:val="24"/>
          <w:szCs w:val="24"/>
          <w:lang w:bidi="en-US"/>
        </w:rPr>
        <w:t xml:space="preserve"> difficulty in </w:t>
      </w:r>
      <w:r w:rsidR="009C5EFF" w:rsidRPr="00C14331">
        <w:rPr>
          <w:rFonts w:asciiTheme="minorHAnsi" w:eastAsia="MS Mincho" w:hAnsiTheme="minorHAnsi"/>
          <w:bCs/>
          <w:sz w:val="24"/>
          <w:szCs w:val="24"/>
          <w:lang w:bidi="en-US"/>
        </w:rPr>
        <w:t>preparing</w:t>
      </w:r>
      <w:r w:rsidRPr="00C14331">
        <w:rPr>
          <w:rFonts w:asciiTheme="minorHAnsi" w:eastAsia="MS Mincho" w:hAnsiTheme="minorHAnsi"/>
          <w:bCs/>
          <w:sz w:val="24"/>
          <w:szCs w:val="24"/>
          <w:lang w:bidi="en-US"/>
        </w:rPr>
        <w:t xml:space="preserve"> a response</w:t>
      </w:r>
      <w:r w:rsidR="009C5EFF" w:rsidRPr="00C14331">
        <w:rPr>
          <w:rFonts w:asciiTheme="minorHAnsi" w:eastAsia="MS Mincho" w:hAnsiTheme="minorHAnsi"/>
          <w:bCs/>
          <w:sz w:val="24"/>
          <w:szCs w:val="24"/>
          <w:lang w:bidi="en-US"/>
        </w:rPr>
        <w:t xml:space="preserve"> to the SPCS request.</w:t>
      </w:r>
    </w:p>
    <w:p w:rsidR="00611D68" w:rsidRPr="00C14331" w:rsidRDefault="00611D68" w:rsidP="00611D68">
      <w:pPr>
        <w:rPr>
          <w:rFonts w:asciiTheme="minorHAnsi" w:eastAsia="MS Mincho" w:hAnsiTheme="minorHAnsi"/>
          <w:bCs/>
          <w:sz w:val="24"/>
          <w:szCs w:val="24"/>
          <w:lang w:bidi="en-US"/>
        </w:rPr>
      </w:pPr>
    </w:p>
    <w:p w:rsidR="0084458B" w:rsidRPr="00C14331" w:rsidRDefault="0084458B">
      <w:pPr>
        <w:rPr>
          <w:rFonts w:asciiTheme="minorHAnsi" w:hAnsiTheme="minorHAnsi"/>
          <w:sz w:val="24"/>
          <w:szCs w:val="24"/>
        </w:rPr>
      </w:pPr>
      <w:r w:rsidRPr="00C14331">
        <w:rPr>
          <w:rFonts w:asciiTheme="minorHAnsi" w:eastAsia="MS Mincho" w:hAnsiTheme="minorHAnsi"/>
          <w:bCs/>
          <w:sz w:val="24"/>
          <w:szCs w:val="24"/>
          <w:lang w:bidi="en-US"/>
        </w:rPr>
        <w:t>Furthermore, t</w:t>
      </w:r>
      <w:r w:rsidR="00CD72D2" w:rsidRPr="00C14331">
        <w:rPr>
          <w:rFonts w:asciiTheme="minorHAnsi" w:eastAsia="MS Mincho" w:hAnsiTheme="minorHAnsi"/>
          <w:bCs/>
          <w:sz w:val="24"/>
          <w:szCs w:val="24"/>
          <w:lang w:bidi="en-US"/>
        </w:rPr>
        <w:t>here can be areas of confusion when speaking about protection systems in general</w:t>
      </w:r>
      <w:r w:rsidRPr="00C14331">
        <w:rPr>
          <w:rFonts w:asciiTheme="minorHAnsi" w:eastAsia="MS Mincho" w:hAnsiTheme="minorHAnsi"/>
          <w:bCs/>
          <w:sz w:val="24"/>
          <w:szCs w:val="24"/>
          <w:lang w:bidi="en-US"/>
        </w:rPr>
        <w:t>.</w:t>
      </w:r>
      <w:r w:rsidR="00400065" w:rsidRPr="00C14331">
        <w:rPr>
          <w:rFonts w:asciiTheme="minorHAnsi" w:eastAsia="MS Mincho" w:hAnsiTheme="minorHAnsi"/>
          <w:bCs/>
          <w:sz w:val="24"/>
          <w:szCs w:val="24"/>
          <w:lang w:bidi="en-US"/>
        </w:rPr>
        <w:t xml:space="preserve"> </w:t>
      </w:r>
      <w:r w:rsidRPr="00C14331">
        <w:rPr>
          <w:rFonts w:asciiTheme="minorHAnsi" w:eastAsia="MS Mincho" w:hAnsiTheme="minorHAnsi"/>
          <w:bCs/>
          <w:sz w:val="24"/>
          <w:szCs w:val="24"/>
          <w:lang w:bidi="en-US"/>
        </w:rPr>
        <w:t xml:space="preserve"> This is </w:t>
      </w:r>
      <w:r w:rsidR="00CD72D2" w:rsidRPr="00C14331">
        <w:rPr>
          <w:rFonts w:asciiTheme="minorHAnsi" w:eastAsia="MS Mincho" w:hAnsiTheme="minorHAnsi"/>
          <w:bCs/>
          <w:sz w:val="24"/>
          <w:szCs w:val="24"/>
          <w:lang w:bidi="en-US"/>
        </w:rPr>
        <w:t>especially</w:t>
      </w:r>
      <w:r w:rsidR="00CD72D2" w:rsidRPr="00C14331">
        <w:rPr>
          <w:rFonts w:asciiTheme="minorHAnsi" w:eastAsia="MS Mincho" w:hAnsiTheme="minorHAnsi"/>
          <w:sz w:val="24"/>
          <w:szCs w:val="24"/>
        </w:rPr>
        <w:t xml:space="preserve"> </w:t>
      </w:r>
      <w:r w:rsidRPr="00C14331">
        <w:rPr>
          <w:rFonts w:asciiTheme="minorHAnsi" w:eastAsia="MS Mincho" w:hAnsiTheme="minorHAnsi"/>
          <w:sz w:val="24"/>
          <w:szCs w:val="24"/>
        </w:rPr>
        <w:t xml:space="preserve">true </w:t>
      </w:r>
      <w:r w:rsidR="00CD72D2" w:rsidRPr="00C14331">
        <w:rPr>
          <w:rFonts w:asciiTheme="minorHAnsi" w:eastAsia="MS Mincho" w:hAnsiTheme="minorHAnsi"/>
          <w:sz w:val="24"/>
          <w:szCs w:val="24"/>
        </w:rPr>
        <w:t xml:space="preserve">regarding the </w:t>
      </w:r>
      <w:r w:rsidRPr="00C14331">
        <w:rPr>
          <w:rFonts w:asciiTheme="minorHAnsi" w:eastAsia="MS Mincho" w:hAnsiTheme="minorHAnsi"/>
          <w:sz w:val="24"/>
          <w:szCs w:val="24"/>
        </w:rPr>
        <w:t xml:space="preserve">lower case </w:t>
      </w:r>
      <w:r w:rsidR="00CD72D2" w:rsidRPr="00C14331">
        <w:rPr>
          <w:rFonts w:asciiTheme="minorHAnsi" w:eastAsia="MS Mincho" w:hAnsiTheme="minorHAnsi"/>
          <w:sz w:val="24"/>
          <w:szCs w:val="24"/>
        </w:rPr>
        <w:t xml:space="preserve">use of “protection system” in </w:t>
      </w:r>
      <w:r w:rsidR="00900581" w:rsidRPr="00C14331">
        <w:rPr>
          <w:rFonts w:asciiTheme="minorHAnsi" w:eastAsia="MS Mincho" w:hAnsiTheme="minorHAnsi"/>
          <w:sz w:val="24"/>
          <w:szCs w:val="24"/>
        </w:rPr>
        <w:t xml:space="preserve">the </w:t>
      </w:r>
      <w:r w:rsidR="00CD72D2" w:rsidRPr="00C14331">
        <w:rPr>
          <w:rFonts w:asciiTheme="minorHAnsi" w:eastAsia="MS Mincho" w:hAnsiTheme="minorHAnsi"/>
          <w:sz w:val="24"/>
          <w:szCs w:val="24"/>
        </w:rPr>
        <w:t>standard</w:t>
      </w:r>
      <w:r w:rsidR="00900581" w:rsidRPr="00C14331">
        <w:rPr>
          <w:rFonts w:asciiTheme="minorHAnsi" w:eastAsia="MS Mincho" w:hAnsiTheme="minorHAnsi"/>
          <w:sz w:val="24"/>
          <w:szCs w:val="24"/>
        </w:rPr>
        <w:t>s</w:t>
      </w:r>
      <w:r w:rsidR="00CD72D2" w:rsidRPr="00C14331">
        <w:rPr>
          <w:rFonts w:asciiTheme="minorHAnsi" w:eastAsia="MS Mincho" w:hAnsiTheme="minorHAnsi"/>
          <w:sz w:val="24"/>
          <w:szCs w:val="24"/>
        </w:rPr>
        <w:t xml:space="preserve"> and its connection with the definition.  Also, footnote ‘e’ and its use of “such as” adds </w:t>
      </w:r>
      <w:r w:rsidR="009C5EFF" w:rsidRPr="00C14331">
        <w:rPr>
          <w:rFonts w:asciiTheme="minorHAnsi" w:eastAsia="MS Mincho" w:hAnsiTheme="minorHAnsi"/>
          <w:sz w:val="24"/>
          <w:szCs w:val="24"/>
        </w:rPr>
        <w:t>confusion</w:t>
      </w:r>
      <w:r w:rsidR="00CD72D2" w:rsidRPr="00C14331">
        <w:rPr>
          <w:rFonts w:asciiTheme="minorHAnsi" w:eastAsia="MS Mincho" w:hAnsiTheme="minorHAnsi"/>
          <w:sz w:val="24"/>
          <w:szCs w:val="24"/>
        </w:rPr>
        <w:t xml:space="preserve"> as to whether it means “for example” or “including, but not limited to.”  In the case of the interpretation response, the </w:t>
      </w:r>
      <w:r w:rsidR="00611D68" w:rsidRPr="00C14331">
        <w:rPr>
          <w:rFonts w:asciiTheme="minorHAnsi" w:eastAsia="MS Mincho" w:hAnsiTheme="minorHAnsi"/>
          <w:sz w:val="24"/>
          <w:szCs w:val="24"/>
        </w:rPr>
        <w:t>IDT</w:t>
      </w:r>
      <w:r w:rsidR="00CD72D2" w:rsidRPr="00C14331">
        <w:rPr>
          <w:rFonts w:asciiTheme="minorHAnsi" w:eastAsia="MS Mincho" w:hAnsiTheme="minorHAnsi"/>
          <w:sz w:val="24"/>
          <w:szCs w:val="24"/>
        </w:rPr>
        <w:t xml:space="preserve"> applied the meaning of “such as” to mean “for example” and </w:t>
      </w:r>
      <w:r w:rsidR="009C5EFF" w:rsidRPr="00C14331">
        <w:rPr>
          <w:rFonts w:asciiTheme="minorHAnsi" w:eastAsia="MS Mincho" w:hAnsiTheme="minorHAnsi"/>
          <w:sz w:val="24"/>
          <w:szCs w:val="24"/>
        </w:rPr>
        <w:t>the list of terms should not be construed to be</w:t>
      </w:r>
      <w:r w:rsidR="00CD72D2" w:rsidRPr="00C14331">
        <w:rPr>
          <w:rFonts w:asciiTheme="minorHAnsi" w:eastAsia="MS Mincho" w:hAnsiTheme="minorHAnsi"/>
          <w:sz w:val="24"/>
          <w:szCs w:val="24"/>
        </w:rPr>
        <w:t xml:space="preserve"> an exhaustive or complete list.</w:t>
      </w:r>
      <w:r w:rsidRPr="00C14331">
        <w:rPr>
          <w:rFonts w:asciiTheme="minorHAnsi" w:hAnsiTheme="minorHAnsi"/>
          <w:sz w:val="24"/>
          <w:szCs w:val="24"/>
        </w:rPr>
        <w:br w:type="page"/>
      </w:r>
    </w:p>
    <w:p w:rsidR="00AE3110" w:rsidRPr="00C14331" w:rsidRDefault="00AE3110" w:rsidP="00C14331">
      <w:pPr>
        <w:rPr>
          <w:rStyle w:val="BoxText"/>
          <w:rFonts w:asciiTheme="minorHAnsi" w:hAnsiTheme="minorHAnsi"/>
          <w:sz w:val="24"/>
          <w:szCs w:val="24"/>
        </w:rPr>
      </w:pPr>
      <w:r w:rsidRPr="00C14331">
        <w:rPr>
          <w:rFonts w:asciiTheme="minorHAnsi" w:hAnsiTheme="minorHAnsi"/>
          <w:b/>
          <w:sz w:val="24"/>
          <w:szCs w:val="24"/>
        </w:rPr>
        <w:t xml:space="preserve">You do not have to answer all questions.  Enter All Comments in Simple Text Format.  </w:t>
      </w:r>
    </w:p>
    <w:p w:rsidR="00536CD1" w:rsidRPr="00C14331" w:rsidRDefault="00536CD1" w:rsidP="00C14331">
      <w:pPr>
        <w:pStyle w:val="FootnoteText"/>
        <w:spacing w:after="0"/>
        <w:rPr>
          <w:rFonts w:asciiTheme="minorHAnsi" w:hAnsiTheme="minorHAnsi"/>
          <w:i/>
          <w:sz w:val="24"/>
          <w:szCs w:val="24"/>
        </w:rPr>
      </w:pPr>
    </w:p>
    <w:p w:rsidR="0084458B" w:rsidRPr="00C14331" w:rsidRDefault="0084458B" w:rsidP="00C14331">
      <w:pPr>
        <w:pStyle w:val="ListBullet2"/>
        <w:numPr>
          <w:ilvl w:val="0"/>
          <w:numId w:val="0"/>
        </w:numPr>
        <w:rPr>
          <w:rFonts w:asciiTheme="minorHAnsi" w:hAnsiTheme="minorHAnsi"/>
          <w:sz w:val="24"/>
          <w:szCs w:val="24"/>
        </w:rPr>
      </w:pPr>
    </w:p>
    <w:p w:rsidR="0038592D" w:rsidRPr="00C14331" w:rsidRDefault="0038592D" w:rsidP="00C14331">
      <w:pPr>
        <w:pStyle w:val="ListBullet2"/>
        <w:numPr>
          <w:ilvl w:val="0"/>
          <w:numId w:val="0"/>
        </w:numPr>
        <w:rPr>
          <w:rFonts w:asciiTheme="minorHAnsi" w:hAnsiTheme="minorHAnsi"/>
          <w:sz w:val="24"/>
          <w:szCs w:val="24"/>
        </w:rPr>
      </w:pPr>
      <w:r w:rsidRPr="00C14331">
        <w:rPr>
          <w:rFonts w:asciiTheme="minorHAnsi" w:hAnsiTheme="minorHAnsi"/>
          <w:sz w:val="24"/>
          <w:szCs w:val="24"/>
        </w:rPr>
        <w:t xml:space="preserve">Please review the request for an interpretation, the associated standard, and the draft interpretation and then answer the following questions. </w:t>
      </w:r>
    </w:p>
    <w:p w:rsidR="0038592D" w:rsidRPr="00C14331" w:rsidRDefault="0038592D" w:rsidP="00EC58C9">
      <w:pPr>
        <w:pStyle w:val="ListBullet2"/>
        <w:numPr>
          <w:ilvl w:val="0"/>
          <w:numId w:val="0"/>
        </w:numPr>
        <w:tabs>
          <w:tab w:val="center" w:pos="4860"/>
        </w:tabs>
        <w:rPr>
          <w:rStyle w:val="BoxText"/>
          <w:rFonts w:asciiTheme="minorHAnsi" w:hAnsiTheme="minorHAnsi"/>
          <w:sz w:val="24"/>
          <w:szCs w:val="24"/>
        </w:rPr>
      </w:pPr>
    </w:p>
    <w:p w:rsidR="0038592D" w:rsidRPr="00C14331" w:rsidRDefault="0038592D" w:rsidP="00EC58C9">
      <w:pPr>
        <w:pStyle w:val="ListBullet2"/>
        <w:numPr>
          <w:ilvl w:val="0"/>
          <w:numId w:val="25"/>
        </w:numPr>
        <w:rPr>
          <w:rFonts w:asciiTheme="minorHAnsi" w:hAnsiTheme="minorHAnsi"/>
          <w:sz w:val="24"/>
          <w:szCs w:val="24"/>
        </w:rPr>
      </w:pPr>
      <w:r w:rsidRPr="00C14331">
        <w:rPr>
          <w:rFonts w:asciiTheme="minorHAnsi" w:hAnsiTheme="minorHAnsi"/>
          <w:sz w:val="24"/>
          <w:szCs w:val="24"/>
        </w:rPr>
        <w:t xml:space="preserve">Do you agree with </w:t>
      </w:r>
      <w:r w:rsidR="00325AD9" w:rsidRPr="00C14331">
        <w:rPr>
          <w:rFonts w:asciiTheme="minorHAnsi" w:hAnsiTheme="minorHAnsi"/>
          <w:b/>
          <w:sz w:val="24"/>
          <w:szCs w:val="24"/>
        </w:rPr>
        <w:t xml:space="preserve">Response 1 </w:t>
      </w:r>
      <w:r w:rsidR="00325AD9" w:rsidRPr="00C14331">
        <w:rPr>
          <w:rFonts w:asciiTheme="minorHAnsi" w:hAnsiTheme="minorHAnsi"/>
          <w:sz w:val="24"/>
          <w:szCs w:val="24"/>
        </w:rPr>
        <w:t xml:space="preserve">of </w:t>
      </w:r>
      <w:r w:rsidRPr="00C14331">
        <w:rPr>
          <w:rFonts w:asciiTheme="minorHAnsi" w:hAnsiTheme="minorHAnsi"/>
          <w:sz w:val="24"/>
          <w:szCs w:val="24"/>
        </w:rPr>
        <w:t xml:space="preserve">this interpretation? If not, </w:t>
      </w:r>
      <w:r w:rsidR="0044197D" w:rsidRPr="00C14331">
        <w:rPr>
          <w:rFonts w:asciiTheme="minorHAnsi" w:hAnsiTheme="minorHAnsi"/>
          <w:sz w:val="24"/>
          <w:szCs w:val="24"/>
        </w:rPr>
        <w:t>what, specifically, do you disagree with?</w:t>
      </w:r>
      <w:r w:rsidR="00AB1EE2" w:rsidRPr="00C14331">
        <w:rPr>
          <w:rFonts w:asciiTheme="minorHAnsi" w:hAnsiTheme="minorHAnsi"/>
          <w:sz w:val="24"/>
          <w:szCs w:val="24"/>
        </w:rPr>
        <w:t xml:space="preserve"> </w:t>
      </w:r>
      <w:r w:rsidR="00A56ED1" w:rsidRPr="00C14331">
        <w:rPr>
          <w:rFonts w:asciiTheme="minorHAnsi" w:hAnsiTheme="minorHAnsi"/>
          <w:sz w:val="24"/>
          <w:szCs w:val="24"/>
        </w:rPr>
        <w:t>Please provide specific suggestions or proposals for any alternative language.</w:t>
      </w:r>
      <w:r w:rsidRPr="00C14331">
        <w:rPr>
          <w:rFonts w:asciiTheme="minorHAnsi" w:hAnsiTheme="minorHAnsi"/>
          <w:sz w:val="24"/>
          <w:szCs w:val="24"/>
        </w:rPr>
        <w:t xml:space="preserve"> </w:t>
      </w:r>
    </w:p>
    <w:p w:rsidR="0092038D" w:rsidRDefault="0092038D" w:rsidP="00EC58C9">
      <w:pPr>
        <w:pStyle w:val="ListBullet2"/>
        <w:numPr>
          <w:ilvl w:val="0"/>
          <w:numId w:val="0"/>
        </w:numPr>
        <w:ind w:left="720" w:hanging="360"/>
        <w:rPr>
          <w:rStyle w:val="BoxText"/>
          <w:rFonts w:asciiTheme="minorHAnsi" w:hAnsiTheme="minorHAnsi"/>
          <w:sz w:val="24"/>
          <w:szCs w:val="24"/>
        </w:rPr>
      </w:pPr>
    </w:p>
    <w:p w:rsidR="0038592D" w:rsidRPr="00C14331" w:rsidRDefault="00DB6A1C" w:rsidP="00EC58C9">
      <w:pPr>
        <w:pStyle w:val="ListBullet2"/>
        <w:numPr>
          <w:ilvl w:val="0"/>
          <w:numId w:val="0"/>
        </w:numPr>
        <w:ind w:left="720" w:hanging="360"/>
        <w:rPr>
          <w:rStyle w:val="BoxText"/>
          <w:rFonts w:asciiTheme="minorHAnsi" w:hAnsiTheme="minorHAnsi"/>
          <w:sz w:val="24"/>
          <w:szCs w:val="24"/>
        </w:rPr>
      </w:pPr>
      <w:r w:rsidRPr="00C14331">
        <w:rPr>
          <w:rStyle w:val="BoxText"/>
          <w:rFonts w:asciiTheme="minorHAnsi" w:hAnsiTheme="minorHAnsi"/>
          <w:sz w:val="24"/>
          <w:szCs w:val="24"/>
        </w:rPr>
        <w:fldChar w:fldCharType="begin">
          <w:ffData>
            <w:name w:val="Check4"/>
            <w:enabled/>
            <w:calcOnExit w:val="0"/>
            <w:checkBox>
              <w:sizeAuto/>
              <w:default w:val="0"/>
            </w:checkBox>
          </w:ffData>
        </w:fldChar>
      </w:r>
      <w:r w:rsidR="0038592D" w:rsidRPr="00C14331">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C14331">
        <w:rPr>
          <w:rStyle w:val="BoxText"/>
          <w:rFonts w:asciiTheme="minorHAnsi" w:hAnsiTheme="minorHAnsi"/>
          <w:sz w:val="24"/>
          <w:szCs w:val="24"/>
        </w:rPr>
        <w:fldChar w:fldCharType="end"/>
      </w:r>
      <w:r w:rsidR="0038592D" w:rsidRPr="00C14331">
        <w:rPr>
          <w:rStyle w:val="BoxText"/>
          <w:rFonts w:asciiTheme="minorHAnsi" w:hAnsiTheme="minorHAnsi"/>
          <w:sz w:val="24"/>
          <w:szCs w:val="24"/>
        </w:rPr>
        <w:t xml:space="preserve"> Yes</w:t>
      </w:r>
    </w:p>
    <w:p w:rsidR="0038592D" w:rsidRPr="00C14331" w:rsidRDefault="00DB6A1C" w:rsidP="00EC58C9">
      <w:pPr>
        <w:pStyle w:val="ListBullet2"/>
        <w:numPr>
          <w:ilvl w:val="0"/>
          <w:numId w:val="0"/>
        </w:numPr>
        <w:ind w:left="720" w:hanging="360"/>
        <w:rPr>
          <w:rFonts w:asciiTheme="minorHAnsi" w:hAnsiTheme="minorHAnsi"/>
          <w:sz w:val="24"/>
          <w:szCs w:val="24"/>
        </w:rPr>
      </w:pPr>
      <w:r w:rsidRPr="00C14331">
        <w:rPr>
          <w:rStyle w:val="BoxText"/>
          <w:rFonts w:asciiTheme="minorHAnsi" w:hAnsiTheme="minorHAnsi"/>
          <w:sz w:val="24"/>
          <w:szCs w:val="24"/>
        </w:rPr>
        <w:fldChar w:fldCharType="begin">
          <w:ffData>
            <w:name w:val="Check4"/>
            <w:enabled/>
            <w:calcOnExit w:val="0"/>
            <w:checkBox>
              <w:sizeAuto/>
              <w:default w:val="0"/>
            </w:checkBox>
          </w:ffData>
        </w:fldChar>
      </w:r>
      <w:r w:rsidR="0038592D" w:rsidRPr="00C14331">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C14331">
        <w:rPr>
          <w:rStyle w:val="BoxText"/>
          <w:rFonts w:asciiTheme="minorHAnsi" w:hAnsiTheme="minorHAnsi"/>
          <w:sz w:val="24"/>
          <w:szCs w:val="24"/>
        </w:rPr>
        <w:fldChar w:fldCharType="end"/>
      </w:r>
      <w:r w:rsidR="0038592D" w:rsidRPr="00C14331">
        <w:rPr>
          <w:rStyle w:val="BoxText"/>
          <w:rFonts w:asciiTheme="minorHAnsi" w:hAnsiTheme="minorHAnsi"/>
          <w:sz w:val="24"/>
          <w:szCs w:val="24"/>
        </w:rPr>
        <w:t xml:space="preserve"> No</w:t>
      </w:r>
    </w:p>
    <w:p w:rsidR="0038592D" w:rsidRPr="00C14331" w:rsidRDefault="0038592D" w:rsidP="0092038D">
      <w:pPr>
        <w:spacing w:before="120"/>
        <w:ind w:left="360"/>
        <w:rPr>
          <w:rStyle w:val="BoxText"/>
          <w:rFonts w:asciiTheme="minorHAnsi" w:hAnsiTheme="minorHAnsi"/>
          <w:sz w:val="24"/>
          <w:szCs w:val="24"/>
        </w:rPr>
      </w:pPr>
      <w:r w:rsidRPr="00C14331">
        <w:rPr>
          <w:rStyle w:val="BoxText"/>
          <w:rFonts w:asciiTheme="minorHAnsi" w:hAnsiTheme="minorHAnsi"/>
          <w:sz w:val="24"/>
          <w:szCs w:val="24"/>
        </w:rPr>
        <w:t xml:space="preserve">Comments: </w:t>
      </w:r>
      <w:r w:rsidR="00DB6A1C" w:rsidRPr="00C14331">
        <w:rPr>
          <w:rStyle w:val="BoxText"/>
          <w:rFonts w:asciiTheme="minorHAnsi" w:hAnsiTheme="minorHAnsi"/>
          <w:sz w:val="24"/>
          <w:szCs w:val="24"/>
        </w:rPr>
        <w:fldChar w:fldCharType="begin">
          <w:ffData>
            <w:name w:val="Text12"/>
            <w:enabled/>
            <w:calcOnExit w:val="0"/>
            <w:textInput/>
          </w:ffData>
        </w:fldChar>
      </w:r>
      <w:bookmarkStart w:id="0" w:name="Text12"/>
      <w:r w:rsidRPr="00C14331">
        <w:rPr>
          <w:rStyle w:val="BoxText"/>
          <w:rFonts w:asciiTheme="minorHAnsi" w:hAnsiTheme="minorHAnsi"/>
          <w:sz w:val="24"/>
          <w:szCs w:val="24"/>
        </w:rPr>
        <w:instrText xml:space="preserve"> FORMTEXT </w:instrText>
      </w:r>
      <w:r w:rsidR="00DB6A1C" w:rsidRPr="00C14331">
        <w:rPr>
          <w:rStyle w:val="BoxText"/>
          <w:rFonts w:asciiTheme="minorHAnsi" w:hAnsiTheme="minorHAnsi"/>
          <w:sz w:val="24"/>
          <w:szCs w:val="24"/>
        </w:rPr>
      </w:r>
      <w:r w:rsidR="00DB6A1C" w:rsidRPr="00C14331">
        <w:rPr>
          <w:rStyle w:val="BoxText"/>
          <w:rFonts w:asciiTheme="minorHAnsi" w:hAnsiTheme="minorHAnsi"/>
          <w:sz w:val="24"/>
          <w:szCs w:val="24"/>
        </w:rPr>
        <w:fldChar w:fldCharType="separate"/>
      </w:r>
      <w:r w:rsidRPr="00C14331">
        <w:rPr>
          <w:rStyle w:val="BoxText"/>
          <w:rFonts w:ascii="Verdana" w:hAnsi="Verdana"/>
          <w:noProof/>
          <w:sz w:val="24"/>
          <w:szCs w:val="24"/>
        </w:rPr>
        <w:t> </w:t>
      </w:r>
      <w:r w:rsidRPr="00C14331">
        <w:rPr>
          <w:rStyle w:val="BoxText"/>
          <w:rFonts w:ascii="Verdana" w:hAnsi="Verdana"/>
          <w:noProof/>
          <w:sz w:val="24"/>
          <w:szCs w:val="24"/>
        </w:rPr>
        <w:t> </w:t>
      </w:r>
      <w:r w:rsidRPr="00C14331">
        <w:rPr>
          <w:rStyle w:val="BoxText"/>
          <w:rFonts w:ascii="Verdana" w:hAnsi="Verdana"/>
          <w:noProof/>
          <w:sz w:val="24"/>
          <w:szCs w:val="24"/>
        </w:rPr>
        <w:t> </w:t>
      </w:r>
      <w:r w:rsidRPr="00C14331">
        <w:rPr>
          <w:rStyle w:val="BoxText"/>
          <w:rFonts w:ascii="Verdana" w:hAnsi="Verdana"/>
          <w:noProof/>
          <w:sz w:val="24"/>
          <w:szCs w:val="24"/>
        </w:rPr>
        <w:t> </w:t>
      </w:r>
      <w:r w:rsidRPr="00C14331">
        <w:rPr>
          <w:rStyle w:val="BoxText"/>
          <w:rFonts w:ascii="Verdana" w:hAnsi="Verdana"/>
          <w:noProof/>
          <w:sz w:val="24"/>
          <w:szCs w:val="24"/>
        </w:rPr>
        <w:t> </w:t>
      </w:r>
      <w:r w:rsidR="00DB6A1C" w:rsidRPr="00C14331">
        <w:rPr>
          <w:rStyle w:val="BoxText"/>
          <w:rFonts w:asciiTheme="minorHAnsi" w:hAnsiTheme="minorHAnsi"/>
          <w:sz w:val="24"/>
          <w:szCs w:val="24"/>
        </w:rPr>
        <w:fldChar w:fldCharType="end"/>
      </w:r>
      <w:bookmarkEnd w:id="0"/>
    </w:p>
    <w:p w:rsidR="00412F85" w:rsidRPr="00C14331" w:rsidRDefault="00412F85" w:rsidP="00EC58C9">
      <w:pPr>
        <w:rPr>
          <w:rFonts w:asciiTheme="minorHAnsi" w:hAnsiTheme="minorHAnsi"/>
          <w:sz w:val="24"/>
          <w:szCs w:val="24"/>
          <w:lang w:val="fr-FR"/>
        </w:rPr>
      </w:pPr>
    </w:p>
    <w:p w:rsidR="00325AD9" w:rsidRPr="00C14331" w:rsidRDefault="00325AD9" w:rsidP="00EC58C9">
      <w:pPr>
        <w:pStyle w:val="ListBullet2"/>
        <w:numPr>
          <w:ilvl w:val="0"/>
          <w:numId w:val="25"/>
        </w:numPr>
        <w:rPr>
          <w:rFonts w:asciiTheme="minorHAnsi" w:hAnsiTheme="minorHAnsi"/>
          <w:sz w:val="24"/>
          <w:szCs w:val="24"/>
        </w:rPr>
      </w:pPr>
      <w:r w:rsidRPr="00C14331">
        <w:rPr>
          <w:rFonts w:asciiTheme="minorHAnsi" w:hAnsiTheme="minorHAnsi"/>
          <w:sz w:val="24"/>
          <w:szCs w:val="24"/>
        </w:rPr>
        <w:t xml:space="preserve">Do you agree with </w:t>
      </w:r>
      <w:r w:rsidRPr="00C14331">
        <w:rPr>
          <w:rFonts w:asciiTheme="minorHAnsi" w:hAnsiTheme="minorHAnsi"/>
          <w:b/>
          <w:sz w:val="24"/>
          <w:szCs w:val="24"/>
        </w:rPr>
        <w:t>Response 2</w:t>
      </w:r>
      <w:r w:rsidRPr="00C14331">
        <w:rPr>
          <w:rFonts w:asciiTheme="minorHAnsi" w:hAnsiTheme="minorHAnsi"/>
          <w:sz w:val="24"/>
          <w:szCs w:val="24"/>
        </w:rPr>
        <w:t xml:space="preserve"> of this interpretation? If not, what, specifically, do you disagree with? Please provide specific suggestions or proposals for any alternative language. </w:t>
      </w:r>
    </w:p>
    <w:p w:rsidR="0092038D" w:rsidRDefault="0092038D" w:rsidP="00EC58C9">
      <w:pPr>
        <w:pStyle w:val="ListBullet2"/>
        <w:numPr>
          <w:ilvl w:val="0"/>
          <w:numId w:val="0"/>
        </w:numPr>
        <w:ind w:left="720" w:hanging="360"/>
        <w:rPr>
          <w:rStyle w:val="BoxText"/>
          <w:rFonts w:asciiTheme="minorHAnsi" w:hAnsiTheme="minorHAnsi"/>
          <w:sz w:val="24"/>
          <w:szCs w:val="24"/>
        </w:rPr>
      </w:pPr>
    </w:p>
    <w:p w:rsidR="00325AD9" w:rsidRPr="00C14331" w:rsidRDefault="00DB6A1C" w:rsidP="00EC58C9">
      <w:pPr>
        <w:pStyle w:val="ListBullet2"/>
        <w:numPr>
          <w:ilvl w:val="0"/>
          <w:numId w:val="0"/>
        </w:numPr>
        <w:ind w:left="720" w:hanging="360"/>
        <w:rPr>
          <w:rStyle w:val="BoxText"/>
          <w:rFonts w:asciiTheme="minorHAnsi" w:hAnsiTheme="minorHAnsi"/>
          <w:sz w:val="24"/>
          <w:szCs w:val="24"/>
        </w:rPr>
      </w:pPr>
      <w:r w:rsidRPr="00C14331">
        <w:rPr>
          <w:rStyle w:val="BoxText"/>
          <w:rFonts w:asciiTheme="minorHAnsi" w:hAnsiTheme="minorHAnsi"/>
          <w:sz w:val="24"/>
          <w:szCs w:val="24"/>
        </w:rPr>
        <w:fldChar w:fldCharType="begin">
          <w:ffData>
            <w:name w:val="Check4"/>
            <w:enabled/>
            <w:calcOnExit w:val="0"/>
            <w:checkBox>
              <w:sizeAuto/>
              <w:default w:val="0"/>
            </w:checkBox>
          </w:ffData>
        </w:fldChar>
      </w:r>
      <w:r w:rsidR="00325AD9" w:rsidRPr="00C14331">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C14331">
        <w:rPr>
          <w:rStyle w:val="BoxText"/>
          <w:rFonts w:asciiTheme="minorHAnsi" w:hAnsiTheme="minorHAnsi"/>
          <w:sz w:val="24"/>
          <w:szCs w:val="24"/>
        </w:rPr>
        <w:fldChar w:fldCharType="end"/>
      </w:r>
      <w:r w:rsidR="00325AD9" w:rsidRPr="00C14331">
        <w:rPr>
          <w:rStyle w:val="BoxText"/>
          <w:rFonts w:asciiTheme="minorHAnsi" w:hAnsiTheme="minorHAnsi"/>
          <w:sz w:val="24"/>
          <w:szCs w:val="24"/>
        </w:rPr>
        <w:t xml:space="preserve"> Yes</w:t>
      </w:r>
    </w:p>
    <w:p w:rsidR="00325AD9" w:rsidRPr="00C14331" w:rsidRDefault="00DB6A1C" w:rsidP="00EC58C9">
      <w:pPr>
        <w:pStyle w:val="ListBullet2"/>
        <w:numPr>
          <w:ilvl w:val="0"/>
          <w:numId w:val="0"/>
        </w:numPr>
        <w:ind w:left="720" w:hanging="360"/>
        <w:rPr>
          <w:rFonts w:asciiTheme="minorHAnsi" w:hAnsiTheme="minorHAnsi"/>
          <w:sz w:val="24"/>
          <w:szCs w:val="24"/>
        </w:rPr>
      </w:pPr>
      <w:r w:rsidRPr="00C14331">
        <w:rPr>
          <w:rStyle w:val="BoxText"/>
          <w:rFonts w:asciiTheme="minorHAnsi" w:hAnsiTheme="minorHAnsi"/>
          <w:sz w:val="24"/>
          <w:szCs w:val="24"/>
        </w:rPr>
        <w:fldChar w:fldCharType="begin">
          <w:ffData>
            <w:name w:val="Check4"/>
            <w:enabled/>
            <w:calcOnExit w:val="0"/>
            <w:checkBox>
              <w:sizeAuto/>
              <w:default w:val="0"/>
            </w:checkBox>
          </w:ffData>
        </w:fldChar>
      </w:r>
      <w:r w:rsidR="00325AD9" w:rsidRPr="00C14331">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C14331">
        <w:rPr>
          <w:rStyle w:val="BoxText"/>
          <w:rFonts w:asciiTheme="minorHAnsi" w:hAnsiTheme="minorHAnsi"/>
          <w:sz w:val="24"/>
          <w:szCs w:val="24"/>
        </w:rPr>
        <w:fldChar w:fldCharType="end"/>
      </w:r>
      <w:r w:rsidR="00325AD9" w:rsidRPr="00C14331">
        <w:rPr>
          <w:rStyle w:val="BoxText"/>
          <w:rFonts w:asciiTheme="minorHAnsi" w:hAnsiTheme="minorHAnsi"/>
          <w:sz w:val="24"/>
          <w:szCs w:val="24"/>
        </w:rPr>
        <w:t xml:space="preserve"> No</w:t>
      </w:r>
    </w:p>
    <w:p w:rsidR="00325AD9" w:rsidRPr="00C14331" w:rsidRDefault="00325AD9" w:rsidP="0092038D">
      <w:pPr>
        <w:spacing w:before="120"/>
        <w:ind w:left="360"/>
        <w:rPr>
          <w:rStyle w:val="BoxText"/>
          <w:rFonts w:asciiTheme="minorHAnsi" w:hAnsiTheme="minorHAnsi"/>
          <w:sz w:val="24"/>
          <w:szCs w:val="24"/>
        </w:rPr>
      </w:pPr>
      <w:r w:rsidRPr="00C14331">
        <w:rPr>
          <w:rStyle w:val="BoxText"/>
          <w:rFonts w:asciiTheme="minorHAnsi" w:hAnsiTheme="minorHAnsi"/>
          <w:sz w:val="24"/>
          <w:szCs w:val="24"/>
        </w:rPr>
        <w:t xml:space="preserve">Comments: </w:t>
      </w:r>
      <w:r w:rsidR="00DB6A1C" w:rsidRPr="00C14331">
        <w:rPr>
          <w:rStyle w:val="BoxText"/>
          <w:rFonts w:asciiTheme="minorHAnsi" w:hAnsiTheme="minorHAnsi"/>
          <w:sz w:val="24"/>
          <w:szCs w:val="24"/>
        </w:rPr>
        <w:fldChar w:fldCharType="begin">
          <w:ffData>
            <w:name w:val="Text12"/>
            <w:enabled/>
            <w:calcOnExit w:val="0"/>
            <w:textInput/>
          </w:ffData>
        </w:fldChar>
      </w:r>
      <w:r w:rsidRPr="00C14331">
        <w:rPr>
          <w:rStyle w:val="BoxText"/>
          <w:rFonts w:asciiTheme="minorHAnsi" w:hAnsiTheme="minorHAnsi"/>
          <w:sz w:val="24"/>
          <w:szCs w:val="24"/>
        </w:rPr>
        <w:instrText xml:space="preserve"> FORMTEXT </w:instrText>
      </w:r>
      <w:r w:rsidR="00DB6A1C" w:rsidRPr="00C14331">
        <w:rPr>
          <w:rStyle w:val="BoxText"/>
          <w:rFonts w:asciiTheme="minorHAnsi" w:hAnsiTheme="minorHAnsi"/>
          <w:sz w:val="24"/>
          <w:szCs w:val="24"/>
        </w:rPr>
      </w:r>
      <w:r w:rsidR="00DB6A1C" w:rsidRPr="00C14331">
        <w:rPr>
          <w:rStyle w:val="BoxText"/>
          <w:rFonts w:asciiTheme="minorHAnsi" w:hAnsiTheme="minorHAnsi"/>
          <w:sz w:val="24"/>
          <w:szCs w:val="24"/>
        </w:rPr>
        <w:fldChar w:fldCharType="separate"/>
      </w:r>
      <w:r w:rsidRPr="00C14331">
        <w:rPr>
          <w:rStyle w:val="BoxText"/>
          <w:rFonts w:ascii="Verdana" w:hAnsi="Verdana"/>
          <w:noProof/>
          <w:sz w:val="24"/>
          <w:szCs w:val="24"/>
        </w:rPr>
        <w:t> </w:t>
      </w:r>
      <w:r w:rsidRPr="00C14331">
        <w:rPr>
          <w:rStyle w:val="BoxText"/>
          <w:rFonts w:ascii="Verdana" w:hAnsi="Verdana"/>
          <w:noProof/>
          <w:sz w:val="24"/>
          <w:szCs w:val="24"/>
        </w:rPr>
        <w:t> </w:t>
      </w:r>
      <w:r w:rsidRPr="00C14331">
        <w:rPr>
          <w:rStyle w:val="BoxText"/>
          <w:rFonts w:ascii="Verdana" w:hAnsi="Verdana"/>
          <w:noProof/>
          <w:sz w:val="24"/>
          <w:szCs w:val="24"/>
        </w:rPr>
        <w:t> </w:t>
      </w:r>
      <w:r w:rsidRPr="00C14331">
        <w:rPr>
          <w:rStyle w:val="BoxText"/>
          <w:rFonts w:ascii="Verdana" w:hAnsi="Verdana"/>
          <w:noProof/>
          <w:sz w:val="24"/>
          <w:szCs w:val="24"/>
        </w:rPr>
        <w:t> </w:t>
      </w:r>
      <w:r w:rsidRPr="00C14331">
        <w:rPr>
          <w:rStyle w:val="BoxText"/>
          <w:rFonts w:ascii="Verdana" w:hAnsi="Verdana"/>
          <w:noProof/>
          <w:sz w:val="24"/>
          <w:szCs w:val="24"/>
        </w:rPr>
        <w:t> </w:t>
      </w:r>
      <w:r w:rsidR="00DB6A1C" w:rsidRPr="00C14331">
        <w:rPr>
          <w:rStyle w:val="BoxText"/>
          <w:rFonts w:asciiTheme="minorHAnsi" w:hAnsiTheme="minorHAnsi"/>
          <w:sz w:val="24"/>
          <w:szCs w:val="24"/>
        </w:rPr>
        <w:fldChar w:fldCharType="end"/>
      </w:r>
    </w:p>
    <w:p w:rsidR="00A56C97" w:rsidRPr="00C14331" w:rsidRDefault="00A56C97" w:rsidP="00EC58C9">
      <w:pPr>
        <w:rPr>
          <w:rStyle w:val="BoxText"/>
          <w:rFonts w:asciiTheme="minorHAnsi" w:hAnsiTheme="minorHAnsi"/>
          <w:sz w:val="24"/>
          <w:szCs w:val="24"/>
          <w:lang w:val="fr-FR"/>
        </w:rPr>
      </w:pPr>
    </w:p>
    <w:sectPr w:rsidR="00A56C97" w:rsidRPr="00C14331" w:rsidSect="0092038D">
      <w:headerReference w:type="default" r:id="rId14"/>
      <w:footerReference w:type="default" r:id="rId15"/>
      <w:headerReference w:type="first" r:id="rId16"/>
      <w:footerReference w:type="first" r:id="rId17"/>
      <w:type w:val="continuous"/>
      <w:pgSz w:w="12240" w:h="15840" w:code="1"/>
      <w:pgMar w:top="2448" w:right="1440" w:bottom="1008" w:left="1440" w:header="720" w:footer="43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F84" w:rsidRDefault="007F6F84">
      <w:r>
        <w:separator/>
      </w:r>
    </w:p>
  </w:endnote>
  <w:endnote w:type="continuationSeparator" w:id="0">
    <w:p w:rsidR="007F6F84" w:rsidRDefault="007F6F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roman"/>
    <w:notTrueType/>
    <w:pitch w:val="default"/>
    <w:sig w:usb0="00000003" w:usb1="00000000" w:usb2="00000000" w:usb3="00000000" w:csb0="00000001" w:csb1="00000000"/>
  </w:font>
  <w:font w:name="SymbolMT">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F84" w:rsidRPr="000D7C54" w:rsidRDefault="007F6F84" w:rsidP="006C2B43">
    <w:pPr>
      <w:pStyle w:val="Footer"/>
      <w:rPr>
        <w:rFonts w:ascii="Calibri" w:hAnsi="Calibri" w:cs="Tahoma"/>
        <w:b/>
        <w:color w:val="143970"/>
        <w:sz w:val="18"/>
        <w:szCs w:val="18"/>
      </w:rPr>
    </w:pPr>
    <w:r w:rsidRPr="000D7C54">
      <w:rPr>
        <w:rFonts w:ascii="Calibri" w:hAnsi="Calibri" w:cs="Tahoma"/>
        <w:b/>
        <w:noProof/>
        <w:color w:val="143970"/>
        <w:sz w:val="18"/>
        <w:szCs w:val="18"/>
      </w:rPr>
      <w:drawing>
        <wp:anchor distT="0" distB="0" distL="114300" distR="114300" simplePos="0" relativeHeight="251665408" behindDoc="1" locked="0" layoutInCell="1" allowOverlap="1">
          <wp:simplePos x="0" y="0"/>
          <wp:positionH relativeFrom="page">
            <wp:posOffset>-1422</wp:posOffset>
          </wp:positionH>
          <wp:positionV relativeFrom="page">
            <wp:posOffset>9703558</wp:posOffset>
          </wp:positionV>
          <wp:extent cx="7807941" cy="388961"/>
          <wp:effectExtent l="19050" t="0" r="0" b="0"/>
          <wp:wrapNone/>
          <wp:docPr id="6"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Pr="000D7C54">
      <w:rPr>
        <w:rFonts w:ascii="Calibri" w:hAnsi="Calibri" w:cs="Tahoma"/>
        <w:b/>
        <w:color w:val="143970"/>
        <w:sz w:val="18"/>
        <w:szCs w:val="18"/>
      </w:rPr>
      <w:t>Unofficial Comment Form</w:t>
    </w:r>
  </w:p>
  <w:p w:rsidR="007F6F84" w:rsidRPr="000D7C54" w:rsidRDefault="007F6F84" w:rsidP="006C2B43">
    <w:pPr>
      <w:pStyle w:val="Footer"/>
      <w:rPr>
        <w:rFonts w:ascii="Calibri" w:hAnsi="Calibri" w:cs="Tahoma"/>
        <w:b/>
        <w:color w:val="143970"/>
        <w:sz w:val="18"/>
        <w:szCs w:val="18"/>
      </w:rPr>
    </w:pPr>
    <w:r w:rsidRPr="000D7C54">
      <w:rPr>
        <w:rFonts w:ascii="Calibri" w:hAnsi="Calibri" w:cs="Tahoma"/>
        <w:b/>
        <w:color w:val="143970"/>
        <w:sz w:val="18"/>
        <w:szCs w:val="18"/>
      </w:rPr>
      <w:t>Project 2012-INT-02 – Interpretation of TPL-003-0a and TPL-004-0 for SPCS</w:t>
    </w:r>
    <w:r w:rsidRPr="000D7C54">
      <w:rPr>
        <w:rFonts w:ascii="Calibri" w:hAnsi="Calibri" w:cs="Tahoma"/>
        <w:b/>
        <w:noProof/>
        <w:color w:val="143970"/>
        <w:sz w:val="18"/>
        <w:szCs w:val="18"/>
      </w:rPr>
      <w:drawing>
        <wp:anchor distT="0" distB="0" distL="114300" distR="114300" simplePos="0" relativeHeight="251667456" behindDoc="1" locked="0" layoutInCell="1" allowOverlap="1">
          <wp:simplePos x="0" y="0"/>
          <wp:positionH relativeFrom="page">
            <wp:align>left</wp:align>
          </wp:positionH>
          <wp:positionV relativeFrom="page">
            <wp:align>top</wp:align>
          </wp:positionV>
          <wp:extent cx="7772984" cy="992937"/>
          <wp:effectExtent l="19050" t="0" r="0" b="0"/>
          <wp:wrapNone/>
          <wp:docPr id="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rcRect/>
                  <a:stretch>
                    <a:fillRect/>
                  </a:stretch>
                </pic:blipFill>
                <pic:spPr bwMode="auto">
                  <a:xfrm>
                    <a:off x="0" y="0"/>
                    <a:ext cx="7824283" cy="999490"/>
                  </a:xfrm>
                  <a:prstGeom prst="rect">
                    <a:avLst/>
                  </a:prstGeom>
                  <a:noFill/>
                  <a:ln w="9525">
                    <a:noFill/>
                    <a:miter lim="800000"/>
                    <a:headEnd/>
                    <a:tailEnd/>
                  </a:ln>
                </pic:spPr>
              </pic:pic>
            </a:graphicData>
          </a:graphic>
        </wp:anchor>
      </w:drawing>
    </w:r>
    <w:r w:rsidRPr="000D7C54">
      <w:rPr>
        <w:rFonts w:ascii="Calibri" w:hAnsi="Calibri" w:cs="Tahoma"/>
        <w:b/>
        <w:color w:val="143970"/>
        <w:sz w:val="18"/>
        <w:szCs w:val="18"/>
      </w:rPr>
      <w:ptab w:relativeTo="margin" w:alignment="right" w:leader="none"/>
    </w:r>
    <w:r w:rsidR="00DB6A1C" w:rsidRPr="000D7C54">
      <w:rPr>
        <w:rFonts w:ascii="Calibri" w:hAnsi="Calibri" w:cs="Tahoma"/>
        <w:b/>
        <w:color w:val="143970"/>
        <w:sz w:val="18"/>
        <w:szCs w:val="18"/>
      </w:rPr>
      <w:fldChar w:fldCharType="begin"/>
    </w:r>
    <w:r w:rsidRPr="000D7C54">
      <w:rPr>
        <w:rFonts w:ascii="Calibri" w:hAnsi="Calibri" w:cs="Tahoma"/>
        <w:b/>
        <w:color w:val="143970"/>
        <w:sz w:val="18"/>
        <w:szCs w:val="18"/>
      </w:rPr>
      <w:instrText xml:space="preserve"> PAGE   \* MERGEFORMAT </w:instrText>
    </w:r>
    <w:r w:rsidR="00DB6A1C" w:rsidRPr="000D7C54">
      <w:rPr>
        <w:rFonts w:ascii="Calibri" w:hAnsi="Calibri" w:cs="Tahoma"/>
        <w:b/>
        <w:color w:val="143970"/>
        <w:sz w:val="18"/>
        <w:szCs w:val="18"/>
      </w:rPr>
      <w:fldChar w:fldCharType="separate"/>
    </w:r>
    <w:r w:rsidR="00CF051C">
      <w:rPr>
        <w:rFonts w:ascii="Calibri" w:hAnsi="Calibri" w:cs="Tahoma"/>
        <w:b/>
        <w:noProof/>
        <w:color w:val="143970"/>
        <w:sz w:val="18"/>
        <w:szCs w:val="18"/>
      </w:rPr>
      <w:t>3</w:t>
    </w:r>
    <w:r w:rsidR="00DB6A1C" w:rsidRPr="000D7C54">
      <w:rPr>
        <w:rFonts w:ascii="Calibri" w:hAnsi="Calibri" w:cs="Tahoma"/>
        <w:b/>
        <w:color w:val="143970"/>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F84" w:rsidRDefault="007F6F84" w:rsidP="00A56ED1">
    <w:pPr>
      <w:pStyle w:val="Footer"/>
      <w:jc w:val="center"/>
      <w:rPr>
        <w:rFonts w:ascii="Verdana" w:hAnsi="Verdana" w:cs="Arial"/>
        <w:sz w:val="20"/>
      </w:rPr>
    </w:pPr>
    <w:r w:rsidRPr="006C2B43">
      <w:rPr>
        <w:rFonts w:ascii="Verdana" w:hAnsi="Verdana" w:cs="Arial"/>
        <w:noProof/>
        <w:sz w:val="20"/>
      </w:rPr>
      <w:drawing>
        <wp:anchor distT="0" distB="0" distL="114300" distR="114300" simplePos="0" relativeHeight="251661312" behindDoc="1" locked="0" layoutInCell="1" allowOverlap="1">
          <wp:simplePos x="0" y="0"/>
          <wp:positionH relativeFrom="page">
            <wp:posOffset>0</wp:posOffset>
          </wp:positionH>
          <wp:positionV relativeFrom="page">
            <wp:posOffset>9457899</wp:posOffset>
          </wp:positionV>
          <wp:extent cx="7772400" cy="600501"/>
          <wp:effectExtent l="0" t="0" r="0" b="0"/>
          <wp:wrapNone/>
          <wp:docPr id="8"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F84" w:rsidRDefault="007F6F84">
      <w:r>
        <w:separator/>
      </w:r>
    </w:p>
  </w:footnote>
  <w:footnote w:type="continuationSeparator" w:id="0">
    <w:p w:rsidR="007F6F84" w:rsidRDefault="007F6F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F84" w:rsidRDefault="007F6F84" w:rsidP="006C2B43">
    <w:pPr>
      <w:pStyle w:val="Header"/>
    </w:pPr>
  </w:p>
  <w:p w:rsidR="007F6F84" w:rsidRDefault="007F6F84" w:rsidP="006C2B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F84" w:rsidRPr="006C2B43" w:rsidRDefault="007F6F84" w:rsidP="006C2B43">
    <w:pPr>
      <w:pStyle w:val="Header"/>
    </w:pPr>
    <w:r w:rsidRPr="006C2B43">
      <w:rPr>
        <w:noProof/>
      </w:rPr>
      <w:drawing>
        <wp:anchor distT="0" distB="0" distL="114300" distR="114300" simplePos="0" relativeHeight="251659264" behindDoc="1" locked="0" layoutInCell="1" allowOverlap="1">
          <wp:simplePos x="0" y="0"/>
          <wp:positionH relativeFrom="page">
            <wp:posOffset>232012</wp:posOffset>
          </wp:positionH>
          <wp:positionV relativeFrom="page">
            <wp:posOffset>232012</wp:posOffset>
          </wp:positionV>
          <wp:extent cx="7315200" cy="6837528"/>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FD65232"/>
    <w:lvl w:ilvl="0">
      <w:start w:val="1"/>
      <w:numFmt w:val="bullet"/>
      <w:lvlText w:val=""/>
      <w:lvlJc w:val="left"/>
      <w:pPr>
        <w:tabs>
          <w:tab w:val="num" w:pos="360"/>
        </w:tabs>
        <w:ind w:left="360" w:hanging="360"/>
      </w:pPr>
      <w:rPr>
        <w:rFonts w:ascii="Symbol" w:hAnsi="Symbol" w:hint="default"/>
      </w:rPr>
    </w:lvl>
  </w:abstractNum>
  <w:abstractNum w:abstractNumId="1">
    <w:nsid w:val="002658DA"/>
    <w:multiLevelType w:val="singleLevel"/>
    <w:tmpl w:val="0A34E736"/>
    <w:lvl w:ilvl="0">
      <w:start w:val="1"/>
      <w:numFmt w:val="bullet"/>
      <w:pStyle w:val="Dashlevel2"/>
      <w:lvlText w:val="-"/>
      <w:lvlJc w:val="left"/>
      <w:pPr>
        <w:tabs>
          <w:tab w:val="num" w:pos="720"/>
        </w:tabs>
        <w:ind w:left="720" w:hanging="360"/>
      </w:pPr>
      <w:rPr>
        <w:rFonts w:ascii="Times New Roman" w:hAnsi="Times New Roman" w:hint="default"/>
      </w:rPr>
    </w:lvl>
  </w:abstractNum>
  <w:abstractNum w:abstractNumId="2">
    <w:nsid w:val="06453A45"/>
    <w:multiLevelType w:val="singleLevel"/>
    <w:tmpl w:val="C2D869E6"/>
    <w:lvl w:ilvl="0">
      <w:start w:val="1"/>
      <w:numFmt w:val="bullet"/>
      <w:pStyle w:val="Dashlevel1"/>
      <w:lvlText w:val=""/>
      <w:lvlJc w:val="left"/>
      <w:pPr>
        <w:tabs>
          <w:tab w:val="num" w:pos="720"/>
        </w:tabs>
        <w:ind w:left="720" w:hanging="360"/>
      </w:pPr>
      <w:rPr>
        <w:rFonts w:ascii="Symbol" w:hAnsi="Symbol" w:hint="default"/>
      </w:rPr>
    </w:lvl>
  </w:abstractNum>
  <w:abstractNum w:abstractNumId="3">
    <w:nsid w:val="06633862"/>
    <w:multiLevelType w:val="hybridMultilevel"/>
    <w:tmpl w:val="8C147D50"/>
    <w:lvl w:ilvl="0" w:tplc="026058FC">
      <w:start w:val="2"/>
      <w:numFmt w:val="decimal"/>
      <w:lvlText w:val="%1."/>
      <w:lvlJc w:val="left"/>
      <w:pPr>
        <w:tabs>
          <w:tab w:val="num" w:pos="1080"/>
        </w:tabs>
        <w:ind w:left="108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5">
    <w:nsid w:val="0B643A33"/>
    <w:multiLevelType w:val="hybridMultilevel"/>
    <w:tmpl w:val="C7C09630"/>
    <w:lvl w:ilvl="0" w:tplc="41DE5162">
      <w:start w:val="1"/>
      <w:numFmt w:val="decimal"/>
      <w:lvlText w:val="%1."/>
      <w:lvlJc w:val="left"/>
      <w:pPr>
        <w:tabs>
          <w:tab w:val="num" w:pos="720"/>
        </w:tabs>
        <w:ind w:left="720" w:hanging="36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A63F28"/>
    <w:multiLevelType w:val="multilevel"/>
    <w:tmpl w:val="79C4CACC"/>
    <w:lvl w:ilvl="0">
      <w:start w:val="1"/>
      <w:numFmt w:val="decimal"/>
      <w:lvlText w:val="%1."/>
      <w:lvlJc w:val="left"/>
      <w:pPr>
        <w:tabs>
          <w:tab w:val="num" w:pos="360"/>
        </w:tabs>
        <w:ind w:left="360" w:hanging="360"/>
      </w:pPr>
      <w:rPr>
        <w:rFonts w:ascii="Arial Bold" w:hAnsi="Arial Bold" w:hint="default"/>
        <w:b/>
        <w:i w:val="0"/>
        <w:sz w:val="22"/>
        <w:szCs w:val="22"/>
      </w:rPr>
    </w:lvl>
    <w:lvl w:ilvl="1">
      <w:start w:val="1"/>
      <w:numFmt w:val="lowerLetter"/>
      <w:lvlText w:val="%2."/>
      <w:lvlJc w:val="left"/>
      <w:pPr>
        <w:tabs>
          <w:tab w:val="num" w:pos="720"/>
        </w:tabs>
        <w:ind w:left="720" w:hanging="360"/>
      </w:pPr>
      <w:rPr>
        <w:rFonts w:ascii="Arial Bold" w:hAnsi="Arial Bold" w:hint="default"/>
        <w:b/>
        <w:i w:val="0"/>
        <w:sz w:val="22"/>
        <w:szCs w:val="22"/>
      </w:rPr>
    </w:lvl>
    <w:lvl w:ilvl="2">
      <w:start w:val="1"/>
      <w:numFmt w:val="lowerRoman"/>
      <w:lvlText w:val="%3)"/>
      <w:lvlJc w:val="left"/>
      <w:pPr>
        <w:tabs>
          <w:tab w:val="num" w:pos="1080"/>
        </w:tabs>
        <w:ind w:left="1080" w:hanging="360"/>
      </w:pPr>
      <w:rPr>
        <w:rFonts w:ascii="SymbolMT" w:hAnsi="SymbolMT" w:hint="default"/>
        <w:b w:val="0"/>
        <w:i w:val="0"/>
        <w:sz w:val="22"/>
        <w:szCs w:val="22"/>
      </w:rPr>
    </w:lvl>
    <w:lvl w:ilvl="3">
      <w:start w:val="1"/>
      <w:numFmt w:val="lowerRoman"/>
      <w:lvlText w:val="%4."/>
      <w:lvlJc w:val="left"/>
      <w:pPr>
        <w:tabs>
          <w:tab w:val="num" w:pos="2088"/>
        </w:tabs>
        <w:ind w:left="2088" w:hanging="216"/>
      </w:pPr>
      <w:rPr>
        <w:rFonts w:hint="default"/>
        <w:b w:val="0"/>
        <w:i w:val="0"/>
        <w:sz w:val="22"/>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7">
    <w:nsid w:val="11021C8C"/>
    <w:multiLevelType w:val="hybridMultilevel"/>
    <w:tmpl w:val="F3BE6AE6"/>
    <w:lvl w:ilvl="0" w:tplc="F8B27F96">
      <w:start w:val="4"/>
      <w:numFmt w:val="decimal"/>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2741BF"/>
    <w:multiLevelType w:val="hybridMultilevel"/>
    <w:tmpl w:val="6E1A5D7C"/>
    <w:lvl w:ilvl="0" w:tplc="29144070">
      <w:start w:val="1"/>
      <w:numFmt w:val="decimal"/>
      <w:lvlText w:val="%1."/>
      <w:lvlJc w:val="left"/>
      <w:pPr>
        <w:tabs>
          <w:tab w:val="num" w:pos="720"/>
        </w:tabs>
        <w:ind w:left="720" w:hanging="360"/>
      </w:pPr>
    </w:lvl>
    <w:lvl w:ilvl="1" w:tplc="72302C2C">
      <w:start w:val="1"/>
      <w:numFmt w:val="lowerLetter"/>
      <w:lvlText w:val="%2."/>
      <w:lvlJc w:val="left"/>
      <w:pPr>
        <w:tabs>
          <w:tab w:val="num" w:pos="1440"/>
        </w:tabs>
        <w:ind w:left="1440" w:hanging="360"/>
      </w:pPr>
    </w:lvl>
    <w:lvl w:ilvl="2" w:tplc="E6EA1D6C" w:tentative="1">
      <w:start w:val="1"/>
      <w:numFmt w:val="lowerRoman"/>
      <w:lvlText w:val="%3."/>
      <w:lvlJc w:val="right"/>
      <w:pPr>
        <w:tabs>
          <w:tab w:val="num" w:pos="2160"/>
        </w:tabs>
        <w:ind w:left="2160" w:hanging="180"/>
      </w:pPr>
    </w:lvl>
    <w:lvl w:ilvl="3" w:tplc="36527880" w:tentative="1">
      <w:start w:val="1"/>
      <w:numFmt w:val="decimal"/>
      <w:lvlText w:val="%4."/>
      <w:lvlJc w:val="left"/>
      <w:pPr>
        <w:tabs>
          <w:tab w:val="num" w:pos="2880"/>
        </w:tabs>
        <w:ind w:left="2880" w:hanging="360"/>
      </w:pPr>
    </w:lvl>
    <w:lvl w:ilvl="4" w:tplc="366C1DB0" w:tentative="1">
      <w:start w:val="1"/>
      <w:numFmt w:val="lowerLetter"/>
      <w:lvlText w:val="%5."/>
      <w:lvlJc w:val="left"/>
      <w:pPr>
        <w:tabs>
          <w:tab w:val="num" w:pos="3600"/>
        </w:tabs>
        <w:ind w:left="3600" w:hanging="360"/>
      </w:pPr>
    </w:lvl>
    <w:lvl w:ilvl="5" w:tplc="2CC01652" w:tentative="1">
      <w:start w:val="1"/>
      <w:numFmt w:val="lowerRoman"/>
      <w:lvlText w:val="%6."/>
      <w:lvlJc w:val="right"/>
      <w:pPr>
        <w:tabs>
          <w:tab w:val="num" w:pos="4320"/>
        </w:tabs>
        <w:ind w:left="4320" w:hanging="180"/>
      </w:pPr>
    </w:lvl>
    <w:lvl w:ilvl="6" w:tplc="BBB0F57E" w:tentative="1">
      <w:start w:val="1"/>
      <w:numFmt w:val="decimal"/>
      <w:lvlText w:val="%7."/>
      <w:lvlJc w:val="left"/>
      <w:pPr>
        <w:tabs>
          <w:tab w:val="num" w:pos="5040"/>
        </w:tabs>
        <w:ind w:left="5040" w:hanging="360"/>
      </w:pPr>
    </w:lvl>
    <w:lvl w:ilvl="7" w:tplc="75B64404" w:tentative="1">
      <w:start w:val="1"/>
      <w:numFmt w:val="lowerLetter"/>
      <w:lvlText w:val="%8."/>
      <w:lvlJc w:val="left"/>
      <w:pPr>
        <w:tabs>
          <w:tab w:val="num" w:pos="5760"/>
        </w:tabs>
        <w:ind w:left="5760" w:hanging="360"/>
      </w:pPr>
    </w:lvl>
    <w:lvl w:ilvl="8" w:tplc="AB4E3EE6" w:tentative="1">
      <w:start w:val="1"/>
      <w:numFmt w:val="lowerRoman"/>
      <w:lvlText w:val="%9."/>
      <w:lvlJc w:val="right"/>
      <w:pPr>
        <w:tabs>
          <w:tab w:val="num" w:pos="6480"/>
        </w:tabs>
        <w:ind w:left="6480" w:hanging="180"/>
      </w:pPr>
    </w:lvl>
  </w:abstractNum>
  <w:abstractNum w:abstractNumId="9">
    <w:nsid w:val="18AA76AA"/>
    <w:multiLevelType w:val="singleLevel"/>
    <w:tmpl w:val="CDDE7876"/>
    <w:lvl w:ilvl="0">
      <w:start w:val="1"/>
      <w:numFmt w:val="bullet"/>
      <w:pStyle w:val="ListBullet1"/>
      <w:lvlText w:val=""/>
      <w:lvlJc w:val="left"/>
      <w:pPr>
        <w:tabs>
          <w:tab w:val="num" w:pos="360"/>
        </w:tabs>
        <w:ind w:left="360" w:hanging="360"/>
      </w:pPr>
      <w:rPr>
        <w:rFonts w:ascii="Wingdings" w:hAnsi="Wingdings" w:hint="default"/>
      </w:rPr>
    </w:lvl>
  </w:abstractNum>
  <w:abstractNum w:abstractNumId="10">
    <w:nsid w:val="1B972F19"/>
    <w:multiLevelType w:val="hybridMultilevel"/>
    <w:tmpl w:val="26E0A25A"/>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1">
    <w:nsid w:val="1D921837"/>
    <w:multiLevelType w:val="singleLevel"/>
    <w:tmpl w:val="31E81F98"/>
    <w:lvl w:ilvl="0">
      <w:start w:val="1"/>
      <w:numFmt w:val="bullet"/>
      <w:pStyle w:val="Bullet3"/>
      <w:lvlText w:val="-"/>
      <w:lvlJc w:val="left"/>
      <w:pPr>
        <w:tabs>
          <w:tab w:val="num" w:pos="720"/>
        </w:tabs>
        <w:ind w:left="720" w:hanging="360"/>
      </w:pPr>
      <w:rPr>
        <w:rFonts w:ascii="Times New Roman" w:hAnsi="Times New Roman" w:hint="default"/>
      </w:rPr>
    </w:lvl>
  </w:abstractNum>
  <w:abstractNum w:abstractNumId="12">
    <w:nsid w:val="233D18C2"/>
    <w:multiLevelType w:val="singleLevel"/>
    <w:tmpl w:val="EA4E74FE"/>
    <w:lvl w:ilvl="0">
      <w:start w:val="1"/>
      <w:numFmt w:val="decimal"/>
      <w:pStyle w:val="NumberedSteps"/>
      <w:lvlText w:val="%1."/>
      <w:lvlJc w:val="left"/>
      <w:pPr>
        <w:tabs>
          <w:tab w:val="num" w:pos="360"/>
        </w:tabs>
        <w:ind w:left="360" w:hanging="360"/>
      </w:pPr>
    </w:lvl>
  </w:abstractNum>
  <w:abstractNum w:abstractNumId="13">
    <w:nsid w:val="28161AF4"/>
    <w:multiLevelType w:val="hybridMultilevel"/>
    <w:tmpl w:val="183C2838"/>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5">
    <w:nsid w:val="315C63FF"/>
    <w:multiLevelType w:val="singleLevel"/>
    <w:tmpl w:val="E4A416B4"/>
    <w:lvl w:ilvl="0">
      <w:start w:val="12"/>
      <w:numFmt w:val="bullet"/>
      <w:pStyle w:val="BoxBullet"/>
      <w:lvlText w:val="–"/>
      <w:lvlJc w:val="left"/>
      <w:pPr>
        <w:tabs>
          <w:tab w:val="num" w:pos="360"/>
        </w:tabs>
        <w:ind w:left="144" w:hanging="144"/>
      </w:pPr>
      <w:rPr>
        <w:rFonts w:ascii="Times New Roman" w:hAnsi="Times New Roman" w:hint="default"/>
      </w:rPr>
    </w:lvl>
  </w:abstractNum>
  <w:abstractNum w:abstractNumId="16">
    <w:nsid w:val="36046428"/>
    <w:multiLevelType w:val="hybridMultilevel"/>
    <w:tmpl w:val="72664578"/>
    <w:lvl w:ilvl="0" w:tplc="BF303366">
      <w:start w:val="5"/>
      <w:numFmt w:val="decimal"/>
      <w:lvlText w:val="%1."/>
      <w:lvlJc w:val="left"/>
      <w:pPr>
        <w:tabs>
          <w:tab w:val="num" w:pos="1350"/>
        </w:tabs>
        <w:ind w:left="1350" w:hanging="360"/>
      </w:pPr>
      <w:rPr>
        <w:rFonts w:ascii="Arial" w:hAnsi="Arial" w:hint="default"/>
        <w:b w:val="0"/>
        <w:i w:val="0"/>
        <w:sz w:val="2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7">
    <w:nsid w:val="3FE865C7"/>
    <w:multiLevelType w:val="hybridMultilevel"/>
    <w:tmpl w:val="8834C78A"/>
    <w:lvl w:ilvl="0" w:tplc="AFD4CACA">
      <w:start w:val="1"/>
      <w:numFmt w:val="decimal"/>
      <w:lvlText w:val="%1."/>
      <w:lvlJc w:val="left"/>
      <w:pPr>
        <w:tabs>
          <w:tab w:val="num" w:pos="720"/>
        </w:tabs>
        <w:ind w:left="720" w:hanging="360"/>
      </w:pPr>
    </w:lvl>
    <w:lvl w:ilvl="1" w:tplc="505438A8">
      <w:start w:val="1"/>
      <w:numFmt w:val="lowerLetter"/>
      <w:lvlText w:val="%2."/>
      <w:lvlJc w:val="left"/>
      <w:pPr>
        <w:tabs>
          <w:tab w:val="num" w:pos="1440"/>
        </w:tabs>
        <w:ind w:left="1440" w:hanging="360"/>
      </w:pPr>
    </w:lvl>
    <w:lvl w:ilvl="2" w:tplc="D116C8B4">
      <w:start w:val="1"/>
      <w:numFmt w:val="decimal"/>
      <w:lvlText w:val="%3."/>
      <w:lvlJc w:val="left"/>
      <w:pPr>
        <w:tabs>
          <w:tab w:val="num" w:pos="2340"/>
        </w:tabs>
        <w:ind w:left="2340" w:hanging="360"/>
      </w:pPr>
    </w:lvl>
    <w:lvl w:ilvl="3" w:tplc="31A4F052" w:tentative="1">
      <w:start w:val="1"/>
      <w:numFmt w:val="decimal"/>
      <w:lvlText w:val="%4."/>
      <w:lvlJc w:val="left"/>
      <w:pPr>
        <w:tabs>
          <w:tab w:val="num" w:pos="2880"/>
        </w:tabs>
        <w:ind w:left="2880" w:hanging="360"/>
      </w:pPr>
    </w:lvl>
    <w:lvl w:ilvl="4" w:tplc="332CA8A6" w:tentative="1">
      <w:start w:val="1"/>
      <w:numFmt w:val="lowerLetter"/>
      <w:lvlText w:val="%5."/>
      <w:lvlJc w:val="left"/>
      <w:pPr>
        <w:tabs>
          <w:tab w:val="num" w:pos="3600"/>
        </w:tabs>
        <w:ind w:left="3600" w:hanging="360"/>
      </w:pPr>
    </w:lvl>
    <w:lvl w:ilvl="5" w:tplc="7D049792" w:tentative="1">
      <w:start w:val="1"/>
      <w:numFmt w:val="lowerRoman"/>
      <w:lvlText w:val="%6."/>
      <w:lvlJc w:val="right"/>
      <w:pPr>
        <w:tabs>
          <w:tab w:val="num" w:pos="4320"/>
        </w:tabs>
        <w:ind w:left="4320" w:hanging="180"/>
      </w:pPr>
    </w:lvl>
    <w:lvl w:ilvl="6" w:tplc="55A62314" w:tentative="1">
      <w:start w:val="1"/>
      <w:numFmt w:val="decimal"/>
      <w:lvlText w:val="%7."/>
      <w:lvlJc w:val="left"/>
      <w:pPr>
        <w:tabs>
          <w:tab w:val="num" w:pos="5040"/>
        </w:tabs>
        <w:ind w:left="5040" w:hanging="360"/>
      </w:pPr>
    </w:lvl>
    <w:lvl w:ilvl="7" w:tplc="39503A1A" w:tentative="1">
      <w:start w:val="1"/>
      <w:numFmt w:val="lowerLetter"/>
      <w:lvlText w:val="%8."/>
      <w:lvlJc w:val="left"/>
      <w:pPr>
        <w:tabs>
          <w:tab w:val="num" w:pos="5760"/>
        </w:tabs>
        <w:ind w:left="5760" w:hanging="360"/>
      </w:pPr>
    </w:lvl>
    <w:lvl w:ilvl="8" w:tplc="5906A2D4" w:tentative="1">
      <w:start w:val="1"/>
      <w:numFmt w:val="lowerRoman"/>
      <w:lvlText w:val="%9."/>
      <w:lvlJc w:val="right"/>
      <w:pPr>
        <w:tabs>
          <w:tab w:val="num" w:pos="6480"/>
        </w:tabs>
        <w:ind w:left="6480" w:hanging="180"/>
      </w:pPr>
    </w:lvl>
  </w:abstractNum>
  <w:abstractNum w:abstractNumId="18">
    <w:nsid w:val="471D5C76"/>
    <w:multiLevelType w:val="hybridMultilevel"/>
    <w:tmpl w:val="54E0A3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8A5A39"/>
    <w:multiLevelType w:val="hybridMultilevel"/>
    <w:tmpl w:val="D5AA8950"/>
    <w:lvl w:ilvl="0" w:tplc="0409000F">
      <w:numFmt w:val="bullet"/>
      <w:lvlText w:val=""/>
      <w:lvlJc w:val="left"/>
      <w:pPr>
        <w:tabs>
          <w:tab w:val="num" w:pos="720"/>
        </w:tabs>
        <w:ind w:left="720" w:hanging="360"/>
      </w:pPr>
      <w:rPr>
        <w:rFonts w:ascii="Symbol" w:eastAsia="Times New Roman" w:hAnsi="Symbol"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0F"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646D01FB"/>
    <w:multiLevelType w:val="singleLevel"/>
    <w:tmpl w:val="4D8C5906"/>
    <w:lvl w:ilvl="0">
      <w:numFmt w:val="bullet"/>
      <w:pStyle w:val="ListBullet2"/>
      <w:lvlText w:val="-"/>
      <w:lvlJc w:val="left"/>
      <w:pPr>
        <w:tabs>
          <w:tab w:val="num" w:pos="1080"/>
        </w:tabs>
        <w:ind w:left="1080" w:hanging="360"/>
      </w:pPr>
      <w:rPr>
        <w:rFonts w:hint="default"/>
      </w:rPr>
    </w:lvl>
  </w:abstractNum>
  <w:abstractNum w:abstractNumId="21">
    <w:nsid w:val="75D83346"/>
    <w:multiLevelType w:val="singleLevel"/>
    <w:tmpl w:val="3AD209EC"/>
    <w:lvl w:ilvl="0">
      <w:start w:val="1"/>
      <w:numFmt w:val="bullet"/>
      <w:pStyle w:val="Bullet2"/>
      <w:lvlText w:val=""/>
      <w:lvlJc w:val="left"/>
      <w:pPr>
        <w:tabs>
          <w:tab w:val="num" w:pos="720"/>
        </w:tabs>
        <w:ind w:left="720" w:hanging="360"/>
      </w:pPr>
      <w:rPr>
        <w:rFonts w:ascii="Symbol" w:hAnsi="Symbol" w:hint="default"/>
      </w:rPr>
    </w:lvl>
  </w:abstractNum>
  <w:abstractNum w:abstractNumId="22">
    <w:nsid w:val="78300D06"/>
    <w:multiLevelType w:val="hybridMultilevel"/>
    <w:tmpl w:val="D626E800"/>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3">
    <w:nsid w:val="783F4B0A"/>
    <w:multiLevelType w:val="singleLevel"/>
    <w:tmpl w:val="0409000F"/>
    <w:lvl w:ilvl="0">
      <w:start w:val="1"/>
      <w:numFmt w:val="decimal"/>
      <w:lvlText w:val="%1."/>
      <w:lvlJc w:val="left"/>
      <w:pPr>
        <w:tabs>
          <w:tab w:val="num" w:pos="360"/>
        </w:tabs>
        <w:ind w:left="360" w:hanging="360"/>
      </w:pPr>
    </w:lvl>
  </w:abstractNum>
  <w:abstractNum w:abstractNumId="24">
    <w:nsid w:val="7D086A48"/>
    <w:multiLevelType w:val="hybridMultilevel"/>
    <w:tmpl w:val="3C8E7292"/>
    <w:lvl w:ilvl="0" w:tplc="B0E0EE12">
      <w:start w:val="2"/>
      <w:numFmt w:val="decimal"/>
      <w:lvlText w:val="%1."/>
      <w:lvlJc w:val="left"/>
      <w:pPr>
        <w:tabs>
          <w:tab w:val="num" w:pos="720"/>
        </w:tabs>
        <w:ind w:left="720" w:hanging="360"/>
      </w:pPr>
      <w:rPr>
        <w:rFonts w:hint="default"/>
      </w:rPr>
    </w:lvl>
    <w:lvl w:ilvl="1" w:tplc="DE44587C" w:tentative="1">
      <w:start w:val="1"/>
      <w:numFmt w:val="lowerLetter"/>
      <w:lvlText w:val="%2."/>
      <w:lvlJc w:val="left"/>
      <w:pPr>
        <w:tabs>
          <w:tab w:val="num" w:pos="1440"/>
        </w:tabs>
        <w:ind w:left="1440" w:hanging="360"/>
      </w:pPr>
    </w:lvl>
    <w:lvl w:ilvl="2" w:tplc="1D664A9C" w:tentative="1">
      <w:start w:val="1"/>
      <w:numFmt w:val="lowerRoman"/>
      <w:lvlText w:val="%3."/>
      <w:lvlJc w:val="right"/>
      <w:pPr>
        <w:tabs>
          <w:tab w:val="num" w:pos="2160"/>
        </w:tabs>
        <w:ind w:left="2160" w:hanging="180"/>
      </w:pPr>
    </w:lvl>
    <w:lvl w:ilvl="3" w:tplc="BF5A55C6" w:tentative="1">
      <w:start w:val="1"/>
      <w:numFmt w:val="decimal"/>
      <w:lvlText w:val="%4."/>
      <w:lvlJc w:val="left"/>
      <w:pPr>
        <w:tabs>
          <w:tab w:val="num" w:pos="2880"/>
        </w:tabs>
        <w:ind w:left="2880" w:hanging="360"/>
      </w:pPr>
    </w:lvl>
    <w:lvl w:ilvl="4" w:tplc="FF02BC6A" w:tentative="1">
      <w:start w:val="1"/>
      <w:numFmt w:val="lowerLetter"/>
      <w:lvlText w:val="%5."/>
      <w:lvlJc w:val="left"/>
      <w:pPr>
        <w:tabs>
          <w:tab w:val="num" w:pos="3600"/>
        </w:tabs>
        <w:ind w:left="3600" w:hanging="360"/>
      </w:pPr>
    </w:lvl>
    <w:lvl w:ilvl="5" w:tplc="9EDAB046" w:tentative="1">
      <w:start w:val="1"/>
      <w:numFmt w:val="lowerRoman"/>
      <w:lvlText w:val="%6."/>
      <w:lvlJc w:val="right"/>
      <w:pPr>
        <w:tabs>
          <w:tab w:val="num" w:pos="4320"/>
        </w:tabs>
        <w:ind w:left="4320" w:hanging="180"/>
      </w:pPr>
    </w:lvl>
    <w:lvl w:ilvl="6" w:tplc="133EB650" w:tentative="1">
      <w:start w:val="1"/>
      <w:numFmt w:val="decimal"/>
      <w:lvlText w:val="%7."/>
      <w:lvlJc w:val="left"/>
      <w:pPr>
        <w:tabs>
          <w:tab w:val="num" w:pos="5040"/>
        </w:tabs>
        <w:ind w:left="5040" w:hanging="360"/>
      </w:pPr>
    </w:lvl>
    <w:lvl w:ilvl="7" w:tplc="A4724A1C" w:tentative="1">
      <w:start w:val="1"/>
      <w:numFmt w:val="lowerLetter"/>
      <w:lvlText w:val="%8."/>
      <w:lvlJc w:val="left"/>
      <w:pPr>
        <w:tabs>
          <w:tab w:val="num" w:pos="5760"/>
        </w:tabs>
        <w:ind w:left="5760" w:hanging="360"/>
      </w:pPr>
    </w:lvl>
    <w:lvl w:ilvl="8" w:tplc="9F086D4C"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1"/>
  </w:num>
  <w:num w:numId="4">
    <w:abstractNumId w:val="20"/>
  </w:num>
  <w:num w:numId="5">
    <w:abstractNumId w:val="4"/>
  </w:num>
  <w:num w:numId="6">
    <w:abstractNumId w:val="21"/>
  </w:num>
  <w:num w:numId="7">
    <w:abstractNumId w:val="12"/>
  </w:num>
  <w:num w:numId="8">
    <w:abstractNumId w:val="17"/>
  </w:num>
  <w:num w:numId="9">
    <w:abstractNumId w:val="15"/>
  </w:num>
  <w:num w:numId="10">
    <w:abstractNumId w:val="11"/>
  </w:num>
  <w:num w:numId="11">
    <w:abstractNumId w:val="24"/>
  </w:num>
  <w:num w:numId="12">
    <w:abstractNumId w:val="8"/>
  </w:num>
  <w:num w:numId="13">
    <w:abstractNumId w:val="14"/>
  </w:num>
  <w:num w:numId="14">
    <w:abstractNumId w:val="19"/>
  </w:num>
  <w:num w:numId="15">
    <w:abstractNumId w:val="23"/>
  </w:num>
  <w:num w:numId="16">
    <w:abstractNumId w:val="3"/>
  </w:num>
  <w:num w:numId="17">
    <w:abstractNumId w:val="7"/>
  </w:num>
  <w:num w:numId="18">
    <w:abstractNumId w:val="16"/>
  </w:num>
  <w:num w:numId="19">
    <w:abstractNumId w:val="18"/>
  </w:num>
  <w:num w:numId="20">
    <w:abstractNumId w:val="5"/>
  </w:num>
  <w:num w:numId="21">
    <w:abstractNumId w:val="10"/>
  </w:num>
  <w:num w:numId="22">
    <w:abstractNumId w:val="22"/>
  </w:num>
  <w:num w:numId="23">
    <w:abstractNumId w:val="0"/>
  </w:num>
  <w:num w:numId="24">
    <w:abstractNumId w:val="6"/>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fr-FR" w:vendorID="64" w:dllVersion="131078" w:nlCheck="1" w:checkStyle="0"/>
  <w:activeWritingStyle w:appName="MSWord" w:lang="en-US" w:vendorID="64" w:dllVersion="131078" w:nlCheck="1" w:checkStyle="1"/>
  <w:proofState w:spelling="clean" w:grammar="clean"/>
  <w:stylePaneFormatFilter w:val="3F01"/>
  <w:defaultTabStop w:val="720"/>
  <w:drawingGridHorizontalSpacing w:val="110"/>
  <w:displayHorizontalDrawingGridEvery w:val="0"/>
  <w:displayVerticalDrawingGridEvery w:val="0"/>
  <w:noPunctuationKerning/>
  <w:characterSpacingControl w:val="doNotCompress"/>
  <w:savePreviewPicture/>
  <w:hdrShapeDefaults>
    <o:shapedefaults v:ext="edit" spidmax="10241"/>
  </w:hdrShapeDefaults>
  <w:footnotePr>
    <w:footnote w:id="-1"/>
    <w:footnote w:id="0"/>
  </w:footnotePr>
  <w:endnotePr>
    <w:endnote w:id="-1"/>
    <w:endnote w:id="0"/>
  </w:endnotePr>
  <w:compat/>
  <w:rsids>
    <w:rsidRoot w:val="00D64205"/>
    <w:rsid w:val="00003CD7"/>
    <w:rsid w:val="00004885"/>
    <w:rsid w:val="0001410F"/>
    <w:rsid w:val="0003012C"/>
    <w:rsid w:val="0007412B"/>
    <w:rsid w:val="00080B26"/>
    <w:rsid w:val="00087309"/>
    <w:rsid w:val="00096263"/>
    <w:rsid w:val="000A7BEE"/>
    <w:rsid w:val="000C26C9"/>
    <w:rsid w:val="000C28E2"/>
    <w:rsid w:val="000C6647"/>
    <w:rsid w:val="000D7C54"/>
    <w:rsid w:val="00112F34"/>
    <w:rsid w:val="001238A5"/>
    <w:rsid w:val="00143E80"/>
    <w:rsid w:val="001505E9"/>
    <w:rsid w:val="00152A37"/>
    <w:rsid w:val="00164523"/>
    <w:rsid w:val="00166C11"/>
    <w:rsid w:val="00171831"/>
    <w:rsid w:val="00176A53"/>
    <w:rsid w:val="00182CEE"/>
    <w:rsid w:val="00184E69"/>
    <w:rsid w:val="00195CC1"/>
    <w:rsid w:val="001A4404"/>
    <w:rsid w:val="001B6689"/>
    <w:rsid w:val="001C28D3"/>
    <w:rsid w:val="001D286D"/>
    <w:rsid w:val="001E2DE1"/>
    <w:rsid w:val="001E544D"/>
    <w:rsid w:val="0022770B"/>
    <w:rsid w:val="00241D14"/>
    <w:rsid w:val="00245DA8"/>
    <w:rsid w:val="0025256F"/>
    <w:rsid w:val="00273D43"/>
    <w:rsid w:val="002820AF"/>
    <w:rsid w:val="0029019C"/>
    <w:rsid w:val="00292089"/>
    <w:rsid w:val="00292F51"/>
    <w:rsid w:val="002B7D50"/>
    <w:rsid w:val="002C1D66"/>
    <w:rsid w:val="002E1BE7"/>
    <w:rsid w:val="002E7AD5"/>
    <w:rsid w:val="002F4A1F"/>
    <w:rsid w:val="00322949"/>
    <w:rsid w:val="00323644"/>
    <w:rsid w:val="00325AD9"/>
    <w:rsid w:val="003312D6"/>
    <w:rsid w:val="00332E09"/>
    <w:rsid w:val="00346490"/>
    <w:rsid w:val="003504FD"/>
    <w:rsid w:val="00354C81"/>
    <w:rsid w:val="003619D8"/>
    <w:rsid w:val="00363594"/>
    <w:rsid w:val="00363C2F"/>
    <w:rsid w:val="00373686"/>
    <w:rsid w:val="0038592D"/>
    <w:rsid w:val="00393D1A"/>
    <w:rsid w:val="003B5CDC"/>
    <w:rsid w:val="003C360D"/>
    <w:rsid w:val="003E441F"/>
    <w:rsid w:val="003E5935"/>
    <w:rsid w:val="003F0610"/>
    <w:rsid w:val="003F37F3"/>
    <w:rsid w:val="003F4E78"/>
    <w:rsid w:val="00400065"/>
    <w:rsid w:val="004059F3"/>
    <w:rsid w:val="00410CA4"/>
    <w:rsid w:val="00412F85"/>
    <w:rsid w:val="00413081"/>
    <w:rsid w:val="00414CE6"/>
    <w:rsid w:val="00415629"/>
    <w:rsid w:val="00422A86"/>
    <w:rsid w:val="0044197D"/>
    <w:rsid w:val="0045236F"/>
    <w:rsid w:val="00453FC7"/>
    <w:rsid w:val="00455220"/>
    <w:rsid w:val="00456E26"/>
    <w:rsid w:val="004759E2"/>
    <w:rsid w:val="00486D52"/>
    <w:rsid w:val="00487410"/>
    <w:rsid w:val="00487486"/>
    <w:rsid w:val="0049441A"/>
    <w:rsid w:val="004A43EA"/>
    <w:rsid w:val="004B25B0"/>
    <w:rsid w:val="004B4F55"/>
    <w:rsid w:val="004D524A"/>
    <w:rsid w:val="004E7E9D"/>
    <w:rsid w:val="0051028B"/>
    <w:rsid w:val="0051476E"/>
    <w:rsid w:val="00517A96"/>
    <w:rsid w:val="00524D43"/>
    <w:rsid w:val="00530978"/>
    <w:rsid w:val="00532839"/>
    <w:rsid w:val="00532C6E"/>
    <w:rsid w:val="0053425E"/>
    <w:rsid w:val="00536CD1"/>
    <w:rsid w:val="00536FAD"/>
    <w:rsid w:val="00555530"/>
    <w:rsid w:val="00561BCE"/>
    <w:rsid w:val="00585299"/>
    <w:rsid w:val="005904F1"/>
    <w:rsid w:val="00597653"/>
    <w:rsid w:val="005A58A6"/>
    <w:rsid w:val="005B7B29"/>
    <w:rsid w:val="005C1FDA"/>
    <w:rsid w:val="005D1633"/>
    <w:rsid w:val="005E071C"/>
    <w:rsid w:val="005E3AB7"/>
    <w:rsid w:val="005E76C0"/>
    <w:rsid w:val="00604EBA"/>
    <w:rsid w:val="006065C6"/>
    <w:rsid w:val="00611D68"/>
    <w:rsid w:val="00611DCD"/>
    <w:rsid w:val="006230A3"/>
    <w:rsid w:val="00634858"/>
    <w:rsid w:val="006544AE"/>
    <w:rsid w:val="00655F35"/>
    <w:rsid w:val="006719FC"/>
    <w:rsid w:val="0067216F"/>
    <w:rsid w:val="00682A4F"/>
    <w:rsid w:val="00683592"/>
    <w:rsid w:val="00685673"/>
    <w:rsid w:val="006A351B"/>
    <w:rsid w:val="006B1C30"/>
    <w:rsid w:val="006B23E6"/>
    <w:rsid w:val="006C2B43"/>
    <w:rsid w:val="006C3A0C"/>
    <w:rsid w:val="006D170C"/>
    <w:rsid w:val="006D455B"/>
    <w:rsid w:val="006E143D"/>
    <w:rsid w:val="007221F9"/>
    <w:rsid w:val="00731067"/>
    <w:rsid w:val="0073443E"/>
    <w:rsid w:val="00752E93"/>
    <w:rsid w:val="00762566"/>
    <w:rsid w:val="00780DBF"/>
    <w:rsid w:val="007A7DAD"/>
    <w:rsid w:val="007B2A93"/>
    <w:rsid w:val="007D1DE7"/>
    <w:rsid w:val="007D4E6A"/>
    <w:rsid w:val="007D743F"/>
    <w:rsid w:val="007E0A71"/>
    <w:rsid w:val="007E34E3"/>
    <w:rsid w:val="007E440C"/>
    <w:rsid w:val="007F1308"/>
    <w:rsid w:val="007F6F84"/>
    <w:rsid w:val="007F740B"/>
    <w:rsid w:val="00810565"/>
    <w:rsid w:val="00814071"/>
    <w:rsid w:val="00814DC9"/>
    <w:rsid w:val="008223AC"/>
    <w:rsid w:val="0083084A"/>
    <w:rsid w:val="00836031"/>
    <w:rsid w:val="0084458B"/>
    <w:rsid w:val="008461EB"/>
    <w:rsid w:val="008503C4"/>
    <w:rsid w:val="008520CE"/>
    <w:rsid w:val="0085764E"/>
    <w:rsid w:val="00857D53"/>
    <w:rsid w:val="00860BD0"/>
    <w:rsid w:val="00870166"/>
    <w:rsid w:val="00891B91"/>
    <w:rsid w:val="008962F7"/>
    <w:rsid w:val="008A45D2"/>
    <w:rsid w:val="008B3F43"/>
    <w:rsid w:val="008C5353"/>
    <w:rsid w:val="008D1BC0"/>
    <w:rsid w:val="008E2B3F"/>
    <w:rsid w:val="008F0BB5"/>
    <w:rsid w:val="00900581"/>
    <w:rsid w:val="00907F0F"/>
    <w:rsid w:val="0092038D"/>
    <w:rsid w:val="00927357"/>
    <w:rsid w:val="00943D01"/>
    <w:rsid w:val="00955AAF"/>
    <w:rsid w:val="009576B2"/>
    <w:rsid w:val="009607B0"/>
    <w:rsid w:val="0096298D"/>
    <w:rsid w:val="009677BA"/>
    <w:rsid w:val="00972502"/>
    <w:rsid w:val="00985E99"/>
    <w:rsid w:val="00991569"/>
    <w:rsid w:val="00992169"/>
    <w:rsid w:val="009A08A1"/>
    <w:rsid w:val="009A29E7"/>
    <w:rsid w:val="009B38B7"/>
    <w:rsid w:val="009B4751"/>
    <w:rsid w:val="009B7A43"/>
    <w:rsid w:val="009C2A03"/>
    <w:rsid w:val="009C5EFF"/>
    <w:rsid w:val="009E3738"/>
    <w:rsid w:val="00A01065"/>
    <w:rsid w:val="00A017A1"/>
    <w:rsid w:val="00A05232"/>
    <w:rsid w:val="00A15631"/>
    <w:rsid w:val="00A320CA"/>
    <w:rsid w:val="00A56C97"/>
    <w:rsid w:val="00A56ED1"/>
    <w:rsid w:val="00AB1EE2"/>
    <w:rsid w:val="00AD3981"/>
    <w:rsid w:val="00AE16B6"/>
    <w:rsid w:val="00AE3110"/>
    <w:rsid w:val="00AE5A63"/>
    <w:rsid w:val="00B04639"/>
    <w:rsid w:val="00B066CC"/>
    <w:rsid w:val="00B11236"/>
    <w:rsid w:val="00B15C2A"/>
    <w:rsid w:val="00B21980"/>
    <w:rsid w:val="00B45244"/>
    <w:rsid w:val="00B47E9D"/>
    <w:rsid w:val="00B6122B"/>
    <w:rsid w:val="00B6256F"/>
    <w:rsid w:val="00B6497F"/>
    <w:rsid w:val="00B662D5"/>
    <w:rsid w:val="00B743CA"/>
    <w:rsid w:val="00B75519"/>
    <w:rsid w:val="00B93E07"/>
    <w:rsid w:val="00BA2D46"/>
    <w:rsid w:val="00BC047C"/>
    <w:rsid w:val="00BC5826"/>
    <w:rsid w:val="00BD17E1"/>
    <w:rsid w:val="00BD31BE"/>
    <w:rsid w:val="00BE5F43"/>
    <w:rsid w:val="00BE7C61"/>
    <w:rsid w:val="00BF09C9"/>
    <w:rsid w:val="00BF6EC5"/>
    <w:rsid w:val="00BF7841"/>
    <w:rsid w:val="00C05C0E"/>
    <w:rsid w:val="00C05F98"/>
    <w:rsid w:val="00C1377B"/>
    <w:rsid w:val="00C14331"/>
    <w:rsid w:val="00C2551D"/>
    <w:rsid w:val="00C333A5"/>
    <w:rsid w:val="00C3724E"/>
    <w:rsid w:val="00C426F8"/>
    <w:rsid w:val="00C647BF"/>
    <w:rsid w:val="00C708C6"/>
    <w:rsid w:val="00C71AA1"/>
    <w:rsid w:val="00CA122A"/>
    <w:rsid w:val="00CB391B"/>
    <w:rsid w:val="00CD72D2"/>
    <w:rsid w:val="00CE526C"/>
    <w:rsid w:val="00CF051C"/>
    <w:rsid w:val="00CF14A5"/>
    <w:rsid w:val="00CF740F"/>
    <w:rsid w:val="00D00043"/>
    <w:rsid w:val="00D10573"/>
    <w:rsid w:val="00D1269C"/>
    <w:rsid w:val="00D4139E"/>
    <w:rsid w:val="00D52F96"/>
    <w:rsid w:val="00D64205"/>
    <w:rsid w:val="00D84CE8"/>
    <w:rsid w:val="00D928EC"/>
    <w:rsid w:val="00DA287C"/>
    <w:rsid w:val="00DB6A1C"/>
    <w:rsid w:val="00DC6F60"/>
    <w:rsid w:val="00DD0F5C"/>
    <w:rsid w:val="00DE46C5"/>
    <w:rsid w:val="00DF194F"/>
    <w:rsid w:val="00DF1AF0"/>
    <w:rsid w:val="00DF1E60"/>
    <w:rsid w:val="00DF6581"/>
    <w:rsid w:val="00E02C52"/>
    <w:rsid w:val="00E11879"/>
    <w:rsid w:val="00E1530D"/>
    <w:rsid w:val="00E376D0"/>
    <w:rsid w:val="00E50962"/>
    <w:rsid w:val="00E60A90"/>
    <w:rsid w:val="00E63E49"/>
    <w:rsid w:val="00E70576"/>
    <w:rsid w:val="00E805CF"/>
    <w:rsid w:val="00E9015A"/>
    <w:rsid w:val="00EA5D7C"/>
    <w:rsid w:val="00EB1224"/>
    <w:rsid w:val="00EB362C"/>
    <w:rsid w:val="00EC58C9"/>
    <w:rsid w:val="00EC60CE"/>
    <w:rsid w:val="00EF68A3"/>
    <w:rsid w:val="00EF7092"/>
    <w:rsid w:val="00F019BC"/>
    <w:rsid w:val="00F153AD"/>
    <w:rsid w:val="00F3460E"/>
    <w:rsid w:val="00F44ECD"/>
    <w:rsid w:val="00F44F04"/>
    <w:rsid w:val="00F54563"/>
    <w:rsid w:val="00F64523"/>
    <w:rsid w:val="00F65920"/>
    <w:rsid w:val="00F72E47"/>
    <w:rsid w:val="00F73041"/>
    <w:rsid w:val="00F8556A"/>
    <w:rsid w:val="00F87387"/>
    <w:rsid w:val="00F90C94"/>
    <w:rsid w:val="00FC1557"/>
    <w:rsid w:val="00FC2207"/>
    <w:rsid w:val="00FC5339"/>
    <w:rsid w:val="00FE2C1D"/>
    <w:rsid w:val="00FE2E2D"/>
    <w:rsid w:val="00FF4402"/>
    <w:rsid w:val="00FF483C"/>
    <w:rsid w:val="00FF68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F96"/>
    <w:rPr>
      <w:sz w:val="22"/>
    </w:rPr>
  </w:style>
  <w:style w:type="paragraph" w:styleId="Heading1">
    <w:name w:val="heading 1"/>
    <w:basedOn w:val="Normal"/>
    <w:next w:val="Normal"/>
    <w:qFormat/>
    <w:rsid w:val="00410CA4"/>
    <w:pPr>
      <w:keepNext/>
      <w:outlineLvl w:val="0"/>
    </w:pPr>
    <w:rPr>
      <w:b/>
      <w:sz w:val="20"/>
    </w:rPr>
  </w:style>
  <w:style w:type="paragraph" w:styleId="Heading2">
    <w:name w:val="heading 2"/>
    <w:basedOn w:val="Normal"/>
    <w:next w:val="Normal"/>
    <w:qFormat/>
    <w:rsid w:val="00410CA4"/>
    <w:pPr>
      <w:keepNext/>
      <w:outlineLvl w:val="1"/>
    </w:pPr>
    <w:rPr>
      <w:rFonts w:ascii="Tahoma" w:hAnsi="Tahoma"/>
      <w:b/>
      <w:i/>
    </w:rPr>
  </w:style>
  <w:style w:type="paragraph" w:styleId="Heading3">
    <w:name w:val="heading 3"/>
    <w:basedOn w:val="Normal"/>
    <w:next w:val="Normal"/>
    <w:qFormat/>
    <w:rsid w:val="00410CA4"/>
    <w:pPr>
      <w:keepNext/>
      <w:spacing w:before="240" w:after="60"/>
      <w:outlineLvl w:val="2"/>
    </w:pPr>
    <w:rPr>
      <w:rFonts w:ascii="Arial" w:hAnsi="Arial"/>
      <w:sz w:val="24"/>
    </w:rPr>
  </w:style>
  <w:style w:type="paragraph" w:styleId="Heading4">
    <w:name w:val="heading 4"/>
    <w:basedOn w:val="Normal"/>
    <w:next w:val="Normal"/>
    <w:qFormat/>
    <w:rsid w:val="00410CA4"/>
    <w:pPr>
      <w:keepNext/>
      <w:spacing w:before="240" w:after="60"/>
      <w:outlineLvl w:val="3"/>
    </w:pPr>
    <w:rPr>
      <w:rFonts w:ascii="Arial" w:hAnsi="Arial"/>
      <w:b/>
      <w:i/>
      <w:sz w:val="20"/>
    </w:rPr>
  </w:style>
  <w:style w:type="paragraph" w:styleId="Heading5">
    <w:name w:val="heading 5"/>
    <w:basedOn w:val="Normal"/>
    <w:next w:val="Normal"/>
    <w:qFormat/>
    <w:rsid w:val="00410CA4"/>
    <w:pPr>
      <w:keepNext/>
      <w:outlineLvl w:val="4"/>
    </w:pPr>
    <w:rPr>
      <w:b/>
    </w:rPr>
  </w:style>
  <w:style w:type="paragraph" w:styleId="Heading6">
    <w:name w:val="heading 6"/>
    <w:basedOn w:val="Normal"/>
    <w:next w:val="Normal"/>
    <w:qFormat/>
    <w:rsid w:val="00410CA4"/>
    <w:pPr>
      <w:keepNext/>
      <w:jc w:val="center"/>
      <w:outlineLvl w:val="5"/>
    </w:pPr>
    <w:rPr>
      <w:rFonts w:ascii="Arial" w:hAnsi="Arial"/>
      <w:i/>
    </w:rPr>
  </w:style>
  <w:style w:type="paragraph" w:styleId="Heading7">
    <w:name w:val="heading 7"/>
    <w:basedOn w:val="Normal"/>
    <w:next w:val="Normal"/>
    <w:qFormat/>
    <w:rsid w:val="00410CA4"/>
    <w:pPr>
      <w:keepNext/>
      <w:outlineLvl w:val="6"/>
    </w:pPr>
    <w:rPr>
      <w:rFonts w:ascii="Arial" w:hAnsi="Arial" w:cs="Arial"/>
      <w:sz w:val="20"/>
      <w:szCs w:val="24"/>
      <w:u w:val="single"/>
    </w:rPr>
  </w:style>
  <w:style w:type="paragraph" w:styleId="Heading8">
    <w:name w:val="heading 8"/>
    <w:basedOn w:val="Normal"/>
    <w:next w:val="Normal"/>
    <w:qFormat/>
    <w:rsid w:val="00410CA4"/>
    <w:pPr>
      <w:keepNext/>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CA4"/>
    <w:pPr>
      <w:tabs>
        <w:tab w:val="center" w:pos="4320"/>
        <w:tab w:val="right" w:pos="8640"/>
      </w:tabs>
    </w:pPr>
  </w:style>
  <w:style w:type="paragraph" w:styleId="Footer">
    <w:name w:val="footer"/>
    <w:basedOn w:val="Normal"/>
    <w:rsid w:val="00410CA4"/>
    <w:pPr>
      <w:tabs>
        <w:tab w:val="center" w:pos="4320"/>
        <w:tab w:val="right" w:pos="8640"/>
      </w:tabs>
    </w:pPr>
  </w:style>
  <w:style w:type="paragraph" w:customStyle="1" w:styleId="Dashlevel1">
    <w:name w:val="Dash level 1"/>
    <w:basedOn w:val="Normal"/>
    <w:rsid w:val="00410CA4"/>
    <w:pPr>
      <w:numPr>
        <w:numId w:val="1"/>
      </w:numPr>
      <w:spacing w:after="60"/>
      <w:ind w:left="1080"/>
    </w:pPr>
  </w:style>
  <w:style w:type="paragraph" w:customStyle="1" w:styleId="ListBullet1">
    <w:name w:val="List Bullet 1"/>
    <w:basedOn w:val="Normal"/>
    <w:rsid w:val="00410CA4"/>
    <w:pPr>
      <w:numPr>
        <w:numId w:val="2"/>
      </w:numPr>
      <w:spacing w:before="60" w:after="60"/>
      <w:ind w:left="720"/>
    </w:pPr>
  </w:style>
  <w:style w:type="paragraph" w:customStyle="1" w:styleId="Dashlevel2">
    <w:name w:val="Dash level 2"/>
    <w:basedOn w:val="Dashlevel1"/>
    <w:rsid w:val="00410CA4"/>
    <w:pPr>
      <w:numPr>
        <w:numId w:val="3"/>
      </w:numPr>
      <w:ind w:left="1440"/>
    </w:pPr>
  </w:style>
  <w:style w:type="paragraph" w:styleId="BodyText">
    <w:name w:val="Body Text"/>
    <w:basedOn w:val="Normal"/>
    <w:rsid w:val="00410CA4"/>
    <w:pPr>
      <w:ind w:left="360"/>
    </w:pPr>
  </w:style>
  <w:style w:type="paragraph" w:customStyle="1" w:styleId="NumberedSteps">
    <w:name w:val="Numbered Steps"/>
    <w:basedOn w:val="Normal"/>
    <w:rsid w:val="00410CA4"/>
    <w:pPr>
      <w:numPr>
        <w:numId w:val="7"/>
      </w:numPr>
    </w:pPr>
  </w:style>
  <w:style w:type="paragraph" w:styleId="ListBullet">
    <w:name w:val="List Bullet"/>
    <w:basedOn w:val="Normal"/>
    <w:rsid w:val="00410CA4"/>
    <w:pPr>
      <w:numPr>
        <w:numId w:val="5"/>
      </w:numPr>
    </w:pPr>
  </w:style>
  <w:style w:type="paragraph" w:styleId="ListBullet2">
    <w:name w:val="List Bullet 2"/>
    <w:basedOn w:val="Normal"/>
    <w:autoRedefine/>
    <w:rsid w:val="00410CA4"/>
    <w:pPr>
      <w:numPr>
        <w:numId w:val="4"/>
      </w:numPr>
    </w:pPr>
  </w:style>
  <w:style w:type="paragraph" w:styleId="BodyTextIndent">
    <w:name w:val="Body Text Indent"/>
    <w:basedOn w:val="Normal"/>
    <w:rsid w:val="00410CA4"/>
    <w:pPr>
      <w:ind w:left="720"/>
    </w:pPr>
  </w:style>
  <w:style w:type="paragraph" w:customStyle="1" w:styleId="Bullet2">
    <w:name w:val="Bullet 2"/>
    <w:basedOn w:val="Normal"/>
    <w:rsid w:val="00410CA4"/>
    <w:pPr>
      <w:numPr>
        <w:numId w:val="6"/>
      </w:numPr>
    </w:pPr>
  </w:style>
  <w:style w:type="character" w:styleId="Hyperlink">
    <w:name w:val="Hyperlink"/>
    <w:basedOn w:val="DefaultParagraphFont"/>
    <w:rsid w:val="00410CA4"/>
    <w:rPr>
      <w:color w:val="0000FF"/>
      <w:u w:val="single"/>
    </w:rPr>
  </w:style>
  <w:style w:type="character" w:customStyle="1" w:styleId="BoxText">
    <w:name w:val="Box Text"/>
    <w:basedOn w:val="DefaultParagraphFont"/>
    <w:rsid w:val="00410CA4"/>
    <w:rPr>
      <w:rFonts w:ascii="Arial" w:hAnsi="Arial"/>
      <w:sz w:val="20"/>
    </w:rPr>
  </w:style>
  <w:style w:type="paragraph" w:customStyle="1" w:styleId="TableText">
    <w:name w:val="Table Text"/>
    <w:basedOn w:val="Normal"/>
    <w:rsid w:val="00410CA4"/>
    <w:pPr>
      <w:spacing w:before="60" w:after="60"/>
    </w:pPr>
    <w:rPr>
      <w:rFonts w:ascii="Arial" w:hAnsi="Arial"/>
      <w:sz w:val="18"/>
    </w:rPr>
  </w:style>
  <w:style w:type="character" w:customStyle="1" w:styleId="Exhibit">
    <w:name w:val="Exhibit"/>
    <w:basedOn w:val="DefaultParagraphFont"/>
    <w:rsid w:val="00410CA4"/>
    <w:rPr>
      <w:rFonts w:ascii="Arial" w:hAnsi="Arial"/>
      <w:b/>
      <w:sz w:val="22"/>
      <w:szCs w:val="24"/>
    </w:rPr>
  </w:style>
  <w:style w:type="paragraph" w:customStyle="1" w:styleId="NormalNERC">
    <w:name w:val="Normal NERC"/>
    <w:basedOn w:val="Normal"/>
    <w:autoRedefine/>
    <w:rsid w:val="00410CA4"/>
    <w:pPr>
      <w:autoSpaceDE w:val="0"/>
      <w:autoSpaceDN w:val="0"/>
      <w:adjustRightInd w:val="0"/>
      <w:ind w:firstLine="360"/>
    </w:pPr>
    <w:rPr>
      <w:rFonts w:ascii="Arial" w:hAnsi="Arial"/>
      <w:sz w:val="20"/>
    </w:rPr>
  </w:style>
  <w:style w:type="paragraph" w:styleId="BodyText2">
    <w:name w:val="Body Text 2"/>
    <w:basedOn w:val="Normal"/>
    <w:rsid w:val="00410CA4"/>
    <w:pPr>
      <w:spacing w:before="120"/>
    </w:pPr>
    <w:rPr>
      <w:i/>
      <w:color w:val="0000FF"/>
      <w:sz w:val="24"/>
    </w:rPr>
  </w:style>
  <w:style w:type="character" w:styleId="FollowedHyperlink">
    <w:name w:val="FollowedHyperlink"/>
    <w:basedOn w:val="DefaultParagraphFont"/>
    <w:rsid w:val="00410CA4"/>
    <w:rPr>
      <w:color w:val="800080"/>
      <w:u w:val="single"/>
    </w:rPr>
  </w:style>
  <w:style w:type="paragraph" w:customStyle="1" w:styleId="Bullet3">
    <w:name w:val="Bullet 3"/>
    <w:basedOn w:val="Normal"/>
    <w:rsid w:val="00410CA4"/>
    <w:pPr>
      <w:numPr>
        <w:numId w:val="10"/>
      </w:numPr>
    </w:pPr>
    <w:rPr>
      <w:szCs w:val="24"/>
    </w:rPr>
  </w:style>
  <w:style w:type="paragraph" w:customStyle="1" w:styleId="BoxBullet">
    <w:name w:val="Box Bullet"/>
    <w:basedOn w:val="Normal"/>
    <w:rsid w:val="00410CA4"/>
    <w:pPr>
      <w:numPr>
        <w:numId w:val="9"/>
      </w:numPr>
    </w:pPr>
    <w:rPr>
      <w:sz w:val="24"/>
      <w:szCs w:val="24"/>
    </w:rPr>
  </w:style>
  <w:style w:type="paragraph" w:customStyle="1" w:styleId="NormalTimes">
    <w:name w:val="Normal Times"/>
    <w:basedOn w:val="Normal"/>
    <w:rsid w:val="00410CA4"/>
    <w:pPr>
      <w:spacing w:after="240"/>
    </w:pPr>
    <w:rPr>
      <w:szCs w:val="24"/>
    </w:rPr>
  </w:style>
  <w:style w:type="character" w:styleId="CommentReference">
    <w:name w:val="annotation reference"/>
    <w:basedOn w:val="DefaultParagraphFont"/>
    <w:semiHidden/>
    <w:rsid w:val="00410CA4"/>
    <w:rPr>
      <w:sz w:val="16"/>
      <w:szCs w:val="16"/>
    </w:rPr>
  </w:style>
  <w:style w:type="paragraph" w:styleId="CommentText">
    <w:name w:val="annotation text"/>
    <w:basedOn w:val="Normal"/>
    <w:semiHidden/>
    <w:rsid w:val="00410CA4"/>
    <w:rPr>
      <w:sz w:val="20"/>
    </w:rPr>
  </w:style>
  <w:style w:type="paragraph" w:styleId="BalloonText">
    <w:name w:val="Balloon Text"/>
    <w:basedOn w:val="Normal"/>
    <w:semiHidden/>
    <w:rsid w:val="00410CA4"/>
    <w:rPr>
      <w:rFonts w:ascii="Tahoma" w:hAnsi="Tahoma" w:cs="Tahoma"/>
      <w:sz w:val="16"/>
      <w:szCs w:val="16"/>
    </w:rPr>
  </w:style>
  <w:style w:type="paragraph" w:styleId="FootnoteText">
    <w:name w:val="footnote text"/>
    <w:basedOn w:val="Normal"/>
    <w:semiHidden/>
    <w:rsid w:val="00410CA4"/>
    <w:pPr>
      <w:spacing w:after="240"/>
    </w:pPr>
    <w:rPr>
      <w:sz w:val="20"/>
    </w:rPr>
  </w:style>
  <w:style w:type="paragraph" w:customStyle="1" w:styleId="Normal0pt">
    <w:name w:val="Normal 0pt"/>
    <w:basedOn w:val="Normal"/>
    <w:next w:val="Normal"/>
    <w:rsid w:val="00410CA4"/>
  </w:style>
  <w:style w:type="paragraph" w:customStyle="1" w:styleId="Bullet">
    <w:name w:val="Bullet"/>
    <w:basedOn w:val="Normal"/>
    <w:rsid w:val="00410CA4"/>
    <w:pPr>
      <w:numPr>
        <w:numId w:val="13"/>
      </w:numPr>
      <w:spacing w:before="120"/>
      <w:ind w:left="1080"/>
    </w:pPr>
  </w:style>
  <w:style w:type="paragraph" w:customStyle="1" w:styleId="Section">
    <w:name w:val="Section"/>
    <w:basedOn w:val="Normal"/>
    <w:rsid w:val="006B1C30"/>
    <w:rPr>
      <w:sz w:val="24"/>
      <w:szCs w:val="24"/>
    </w:rPr>
  </w:style>
  <w:style w:type="paragraph" w:styleId="CommentSubject">
    <w:name w:val="annotation subject"/>
    <w:basedOn w:val="CommentText"/>
    <w:next w:val="CommentText"/>
    <w:semiHidden/>
    <w:rsid w:val="00171831"/>
    <w:rPr>
      <w:b/>
      <w:bCs/>
    </w:rPr>
  </w:style>
  <w:style w:type="paragraph" w:styleId="ListParagraph">
    <w:name w:val="List Paragraph"/>
    <w:basedOn w:val="Normal"/>
    <w:uiPriority w:val="34"/>
    <w:qFormat/>
    <w:rsid w:val="0038592D"/>
    <w:pPr>
      <w:spacing w:after="200" w:line="276" w:lineRule="auto"/>
      <w:ind w:left="720"/>
      <w:contextualSpacing/>
    </w:pPr>
    <w:rPr>
      <w:rFonts w:ascii="Calibri" w:eastAsia="Calibri" w:hAnsi="Calibri"/>
      <w:szCs w:val="22"/>
    </w:rPr>
  </w:style>
  <w:style w:type="paragraph" w:customStyle="1" w:styleId="Default">
    <w:name w:val="Default"/>
    <w:rsid w:val="00363C2F"/>
    <w:pPr>
      <w:autoSpaceDE w:val="0"/>
      <w:autoSpaceDN w:val="0"/>
      <w:adjustRightInd w:val="0"/>
    </w:pPr>
    <w:rPr>
      <w:color w:val="000000"/>
      <w:sz w:val="24"/>
      <w:szCs w:val="24"/>
    </w:rPr>
  </w:style>
  <w:style w:type="character" w:styleId="FootnoteReference">
    <w:name w:val="footnote reference"/>
    <w:basedOn w:val="DefaultParagraphFont"/>
    <w:uiPriority w:val="99"/>
    <w:unhideWhenUsed/>
    <w:rsid w:val="00CD72D2"/>
    <w:rPr>
      <w:vertAlign w:val="superscript"/>
    </w:rPr>
  </w:style>
  <w:style w:type="paragraph" w:styleId="Revision">
    <w:name w:val="Revision"/>
    <w:hidden/>
    <w:uiPriority w:val="99"/>
    <w:semiHidden/>
    <w:rsid w:val="003F4E7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237903">
      <w:bodyDiv w:val="1"/>
      <w:marLeft w:val="0"/>
      <w:marRight w:val="0"/>
      <w:marTop w:val="0"/>
      <w:marBottom w:val="0"/>
      <w:divBdr>
        <w:top w:val="none" w:sz="0" w:space="0" w:color="auto"/>
        <w:left w:val="none" w:sz="0" w:space="0" w:color="auto"/>
        <w:bottom w:val="none" w:sz="0" w:space="0" w:color="auto"/>
        <w:right w:val="none" w:sz="0" w:space="0" w:color="auto"/>
      </w:divBdr>
    </w:div>
    <w:div w:id="55490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erc.com/files/Guidelines_for_Interpretation_Drafting_Teams_Approved_April_2011.pdf"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hyperlink" Target="mailto:scott.barfield@nerc.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07/relationships/stylesWithEffects" Target="stylesWithEffects.xml"/><Relationship Id="rId11" Type="http://schemas.openxmlformats.org/officeDocument/2006/relationships/hyperlink" Target="http://www.nerc.com/filez/standards/2012-INT-02_Interpretation_TPL-003-0a_and_TPL-004-0_SPCS.html" TargetMode="External"/><Relationship Id="rId6" Type="http://schemas.openxmlformats.org/officeDocument/2006/relationships/settings" Target="settings.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nerc.net/nercsurvey/Survey.aspx?s=f024c72896884cf7be486cb1d34bb06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NERC">
      <a:dk1>
        <a:srgbClr val="D5D5D5"/>
      </a:dk1>
      <a:lt1>
        <a:srgbClr val="000000"/>
      </a:lt1>
      <a:dk2>
        <a:srgbClr val="AFCDE3"/>
      </a:dk2>
      <a:lt2>
        <a:srgbClr val="FFFFFF"/>
      </a:lt2>
      <a:accent1>
        <a:srgbClr val="5D85A9"/>
      </a:accent1>
      <a:accent2>
        <a:srgbClr val="204C81"/>
      </a:accent2>
      <a:accent3>
        <a:srgbClr val="7030A0"/>
      </a:accent3>
      <a:accent4>
        <a:srgbClr val="FF0000"/>
      </a:accent4>
      <a:accent5>
        <a:srgbClr val="FFC000"/>
      </a:accent5>
      <a:accent6>
        <a:srgbClr val="00B05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067BB2D7F5894DB04160E528772FA8" ma:contentTypeVersion="0" ma:contentTypeDescription="Create a new document." ma:contentTypeScope="" ma:versionID="098353df0736ef5dcf2a9443d94dd1c7">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D66AE508EE6A3440A2D7C02FD4570B80" ma:contentTypeVersion="27" ma:contentTypeDescription="Create a new document." ma:contentTypeScope="" ma:versionID="f119e229a43fdafb85f9ffb33b4e344b">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CA80A17-ED19-48A4-87AE-0D3FABAF73A4}"/>
</file>

<file path=customXml/itemProps2.xml><?xml version="1.0" encoding="utf-8"?>
<ds:datastoreItem xmlns:ds="http://schemas.openxmlformats.org/officeDocument/2006/customXml" ds:itemID="{88D40F34-583E-43A9-B680-43B5138E05B2}"/>
</file>

<file path=customXml/itemProps3.xml><?xml version="1.0" encoding="utf-8"?>
<ds:datastoreItem xmlns:ds="http://schemas.openxmlformats.org/officeDocument/2006/customXml" ds:itemID="{79628B8A-744F-49A0-88F0-773114E25E81}"/>
</file>

<file path=customXml/itemProps4.xml><?xml version="1.0" encoding="utf-8"?>
<ds:datastoreItem xmlns:ds="http://schemas.openxmlformats.org/officeDocument/2006/customXml" ds:itemID="{7AD4B64D-71E2-4F64-8ACC-98ADCB600936}"/>
</file>

<file path=docProps/app.xml><?xml version="1.0" encoding="utf-8"?>
<Properties xmlns="http://schemas.openxmlformats.org/officeDocument/2006/extended-properties" xmlns:vt="http://schemas.openxmlformats.org/officeDocument/2006/docPropsVTypes">
  <Template>Normal.dotm</Template>
  <TotalTime>20</TotalTime>
  <Pages>3</Pages>
  <Words>931</Words>
  <Characters>5824</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Project 2012-INT-02 Comment Form</vt:lpstr>
      <vt:lpstr>        Background Information</vt:lpstr>
    </vt:vector>
  </TitlesOfParts>
  <Company>Long Consulting</Company>
  <LinksUpToDate>false</LinksUpToDate>
  <CharactersWithSpaces>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2012-INT-02 Comment Form</dc:title>
  <dc:creator>Maureen E Long</dc:creator>
  <cp:lastModifiedBy>Monica Benson</cp:lastModifiedBy>
  <cp:revision>5</cp:revision>
  <cp:lastPrinted>2009-09-15T19:46:00Z</cp:lastPrinted>
  <dcterms:created xsi:type="dcterms:W3CDTF">2012-05-30T18:43:00Z</dcterms:created>
  <dcterms:modified xsi:type="dcterms:W3CDTF">2012-06-20T13:48:00Z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0x010100D66AE508EE6A3440A2D7C02FD4570B80</vt:lpwstr>
  </property>
  <property fmtid="{D5CDD505-2E9C-101B-9397-08002B2CF9AE}" pid="3" name="_dlc_DocIdItemGuid">
    <vt:lpwstr>c318db91-b238-4098-93ff-9db569974381</vt:lpwstr>
  </property>
</Properties>
</file>