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FE200D0" w:rsidR="00D07095" w:rsidRPr="00402C3E" w:rsidRDefault="00005C34" w:rsidP="004005B5">
      <w:pPr>
        <w:pStyle w:val="Heading"/>
        <w:tabs>
          <w:tab w:val="left" w:pos="0"/>
        </w:tabs>
        <w:spacing w:before="0" w:after="0"/>
        <w:ind w:firstLine="1"/>
        <w:rPr>
          <w:sz w:val="22"/>
          <w:szCs w:val="22"/>
        </w:rPr>
      </w:pPr>
      <w:r>
        <w:rPr>
          <w:szCs w:val="22"/>
        </w:rPr>
        <w:t>MOD-027</w:t>
      </w:r>
      <w:r w:rsidR="00541275">
        <w:rPr>
          <w:szCs w:val="22"/>
        </w:rPr>
        <w:t>-1</w:t>
      </w:r>
      <w:r w:rsidR="0043375A" w:rsidRPr="00F548BE">
        <w:rPr>
          <w:szCs w:val="22"/>
        </w:rPr>
        <w:t xml:space="preserve"> – </w:t>
      </w:r>
      <w:r w:rsidR="00541275">
        <w:rPr>
          <w:szCs w:val="22"/>
        </w:rPr>
        <w:t xml:space="preserve">Verification of Models and Data for </w:t>
      </w:r>
      <w:r>
        <w:rPr>
          <w:szCs w:val="22"/>
        </w:rPr>
        <w:t>Turbine/Governor and Load Control or Active Power/Frequency Control Functions</w:t>
      </w:r>
      <w:r w:rsidR="00A07D34" w:rsidRPr="00F548BE">
        <w:rPr>
          <w:szCs w:val="22"/>
        </w:rPr>
        <w:t xml:space="preserve"> </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0E51D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0E51D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0E51D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0E51D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0E51D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0E51D8">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0E51D8">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0E51D8">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0E51D8">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0E51D8">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0E51D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0E51D8">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0E51D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27376118"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6C2C9750"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17DBF401"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31620163"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4F2CA242" w:rsidR="003E1E03" w:rsidRPr="00171071" w:rsidRDefault="00A15DF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FE4A7A">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7E59AF90" w:rsidR="003E1E03" w:rsidRPr="00171071" w:rsidRDefault="00A15DF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77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r w:rsidR="003E1E03" w:rsidRPr="00171071" w14:paraId="5304790C" w14:textId="77777777" w:rsidTr="00FE4A7A">
        <w:tc>
          <w:tcPr>
            <w:tcW w:w="605" w:type="dxa"/>
            <w:shd w:val="clear" w:color="auto" w:fill="DCDCFF"/>
          </w:tcPr>
          <w:p w14:paraId="419A7E9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616A6A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E043480" w14:textId="51B1359A" w:rsidR="003E1E03" w:rsidRPr="00171071" w:rsidRDefault="00A15DF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5EF88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7222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96C45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F7E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B363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0B3F4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8825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2384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8C202F" w14:textId="2998B8A9" w:rsidR="003E1E03" w:rsidRPr="00171071" w:rsidRDefault="003E1E03" w:rsidP="00171071">
            <w:pPr>
              <w:jc w:val="center"/>
              <w:rPr>
                <w:rFonts w:asciiTheme="minorHAnsi" w:hAnsiTheme="minorHAnsi"/>
                <w:sz w:val="20"/>
                <w:szCs w:val="20"/>
              </w:rPr>
            </w:pPr>
          </w:p>
        </w:tc>
        <w:tc>
          <w:tcPr>
            <w:tcW w:w="605" w:type="dxa"/>
            <w:shd w:val="clear" w:color="auto" w:fill="DCDCFF"/>
          </w:tcPr>
          <w:p w14:paraId="0FBB94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A483B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193B4B" w14:textId="77777777" w:rsidR="003E1E03" w:rsidRPr="00171071" w:rsidRDefault="003E1E03" w:rsidP="00171071">
            <w:pPr>
              <w:jc w:val="center"/>
              <w:rPr>
                <w:rFonts w:asciiTheme="minorHAnsi" w:hAnsiTheme="minorHAnsi"/>
                <w:sz w:val="20"/>
                <w:szCs w:val="20"/>
              </w:rPr>
            </w:pPr>
          </w:p>
        </w:tc>
      </w:tr>
      <w:tr w:rsidR="003E1E03" w:rsidRPr="00171071" w14:paraId="63941807" w14:textId="77777777" w:rsidTr="00FE4A7A">
        <w:tc>
          <w:tcPr>
            <w:tcW w:w="605" w:type="dxa"/>
            <w:shd w:val="clear" w:color="auto" w:fill="DCDCFF"/>
          </w:tcPr>
          <w:p w14:paraId="6DA4A22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4886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691E54" w14:textId="16622C64" w:rsidR="003E1E03" w:rsidRPr="00171071" w:rsidRDefault="00A15DF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BD2F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D5B5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945F6" w14:textId="62F0ED7B" w:rsidR="003E1E03" w:rsidRPr="00171071" w:rsidRDefault="003E1E03" w:rsidP="00171071">
            <w:pPr>
              <w:jc w:val="center"/>
              <w:rPr>
                <w:rFonts w:asciiTheme="minorHAnsi" w:hAnsiTheme="minorHAnsi"/>
                <w:sz w:val="20"/>
                <w:szCs w:val="20"/>
              </w:rPr>
            </w:pPr>
          </w:p>
        </w:tc>
        <w:tc>
          <w:tcPr>
            <w:tcW w:w="605" w:type="dxa"/>
            <w:shd w:val="clear" w:color="auto" w:fill="DCDCFF"/>
          </w:tcPr>
          <w:p w14:paraId="75EDBA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12AE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B795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016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9227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087B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3832A0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F09A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52A517" w14:textId="77777777" w:rsidR="003E1E03" w:rsidRPr="00171071" w:rsidRDefault="003E1E03" w:rsidP="00171071">
            <w:pPr>
              <w:jc w:val="center"/>
              <w:rPr>
                <w:rFonts w:asciiTheme="minorHAnsi" w:hAnsiTheme="minorHAnsi"/>
                <w:sz w:val="20"/>
                <w:szCs w:val="20"/>
              </w:rPr>
            </w:pPr>
          </w:p>
        </w:tc>
      </w:tr>
      <w:tr w:rsidR="00541275" w:rsidRPr="00171071" w14:paraId="23FC2EE9" w14:textId="77777777" w:rsidTr="00FE4A7A">
        <w:tc>
          <w:tcPr>
            <w:tcW w:w="605" w:type="dxa"/>
            <w:shd w:val="clear" w:color="auto" w:fill="DCDCFF"/>
          </w:tcPr>
          <w:p w14:paraId="26F6187E" w14:textId="132194A2" w:rsidR="00541275" w:rsidRPr="00171071" w:rsidRDefault="00541275"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4A16690C"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58C8D1F1"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2B2AE990" w14:textId="48A767C1" w:rsidR="00541275" w:rsidRPr="00171071" w:rsidRDefault="00541275" w:rsidP="00171071">
            <w:pPr>
              <w:jc w:val="center"/>
              <w:rPr>
                <w:rFonts w:asciiTheme="minorHAnsi" w:hAnsiTheme="minorHAnsi"/>
                <w:sz w:val="20"/>
                <w:szCs w:val="20"/>
              </w:rPr>
            </w:pPr>
          </w:p>
        </w:tc>
        <w:tc>
          <w:tcPr>
            <w:tcW w:w="605" w:type="dxa"/>
            <w:shd w:val="clear" w:color="auto" w:fill="DCDCFF"/>
          </w:tcPr>
          <w:p w14:paraId="284EF914"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78B63DD8"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026F6F8C" w14:textId="77777777" w:rsidR="00541275" w:rsidRDefault="00541275" w:rsidP="00171071">
            <w:pPr>
              <w:jc w:val="center"/>
              <w:rPr>
                <w:rFonts w:asciiTheme="minorHAnsi" w:hAnsiTheme="minorHAnsi"/>
                <w:sz w:val="20"/>
                <w:szCs w:val="20"/>
              </w:rPr>
            </w:pPr>
          </w:p>
        </w:tc>
        <w:tc>
          <w:tcPr>
            <w:tcW w:w="605" w:type="dxa"/>
            <w:shd w:val="clear" w:color="auto" w:fill="DCDCFF"/>
          </w:tcPr>
          <w:p w14:paraId="08170CE1"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7755BDFF"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2F66E18E"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18E7CDF2"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0FD469B9"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62E8A982"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12BBCF20"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4A05AB82" w14:textId="4F4DAAD4" w:rsidR="00541275" w:rsidRPr="00171071" w:rsidRDefault="00A15DF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6916C7F" w14:textId="77777777" w:rsidR="00541275" w:rsidRPr="00171071" w:rsidRDefault="00541275"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31BC63D3"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76BB5376" w14:textId="77777777" w:rsidR="007D62B4" w:rsidRDefault="003E1E03" w:rsidP="007D62B4">
      <w:pPr>
        <w:pStyle w:val="SectHead"/>
      </w:pPr>
      <w:r>
        <w:lastRenderedPageBreak/>
        <w:t>Findings</w:t>
      </w:r>
    </w:p>
    <w:p w14:paraId="0B7DD027" w14:textId="77777777" w:rsidR="003E1E03" w:rsidRPr="000A716C" w:rsidRDefault="003E1E03" w:rsidP="003E1E03">
      <w:pPr>
        <w:widowControl w:val="0"/>
        <w:rPr>
          <w:rFonts w:asciiTheme="minorHAnsi" w:hAnsiTheme="minorHAnsi" w:cs="Times New Roman"/>
          <w:b/>
          <w:bCs/>
          <w:color w:val="264D74"/>
          <w:sz w:val="20"/>
          <w:szCs w:val="20"/>
        </w:rPr>
      </w:pPr>
      <w:r w:rsidRPr="000A716C">
        <w:rPr>
          <w:rFonts w:asciiTheme="minorHAnsi" w:hAnsiTheme="minorHAnsi" w:cs="Times New Roman"/>
          <w:b/>
          <w:bCs/>
          <w:color w:val="FF0000"/>
          <w:sz w:val="20"/>
          <w:szCs w:val="20"/>
        </w:rPr>
        <w:t xml:space="preserve">(This section </w:t>
      </w:r>
      <w:r w:rsidR="008B08A7" w:rsidRPr="000A716C">
        <w:rPr>
          <w:rFonts w:asciiTheme="minorHAnsi" w:hAnsiTheme="minorHAnsi" w:cs="Times New Roman"/>
          <w:b/>
          <w:bCs/>
          <w:color w:val="FF0000"/>
          <w:sz w:val="20"/>
          <w:szCs w:val="20"/>
        </w:rPr>
        <w:t>to</w:t>
      </w:r>
      <w:r w:rsidRPr="000A716C">
        <w:rPr>
          <w:rFonts w:asciiTheme="minorHAnsi" w:hAnsiTheme="minorHAnsi" w:cs="Times New Roman"/>
          <w:b/>
          <w:bCs/>
          <w:color w:val="FF0000"/>
          <w:sz w:val="20"/>
          <w:szCs w:val="20"/>
        </w:rPr>
        <w:t xml:space="preserve"> be completed by the Compliance Enforcement Authority)</w:t>
      </w:r>
    </w:p>
    <w:tbl>
      <w:tblPr>
        <w:tblStyle w:val="TableGrid"/>
        <w:tblW w:w="0" w:type="auto"/>
        <w:tblLook w:val="04A0" w:firstRow="1" w:lastRow="0" w:firstColumn="1" w:lastColumn="0" w:noHBand="0" w:noVBand="1"/>
      </w:tblPr>
      <w:tblGrid>
        <w:gridCol w:w="665"/>
        <w:gridCol w:w="1493"/>
        <w:gridCol w:w="6312"/>
        <w:gridCol w:w="2320"/>
      </w:tblGrid>
      <w:tr w:rsidR="003E1E03" w:rsidRPr="006C43BC" w14:paraId="014A89D8" w14:textId="77777777" w:rsidTr="007E5978">
        <w:tc>
          <w:tcPr>
            <w:tcW w:w="665" w:type="dxa"/>
            <w:tcBorders>
              <w:bottom w:val="single" w:sz="4" w:space="0" w:color="auto"/>
            </w:tcBorders>
            <w:shd w:val="clear" w:color="auto" w:fill="DCDCFF"/>
          </w:tcPr>
          <w:p w14:paraId="74A72C6D" w14:textId="77777777" w:rsidR="003E1E03" w:rsidRPr="006C43BC" w:rsidRDefault="003E1E03" w:rsidP="000E51D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513" w:type="dxa"/>
            <w:shd w:val="clear" w:color="auto" w:fill="DCDCFF"/>
          </w:tcPr>
          <w:p w14:paraId="4C603DA5" w14:textId="77777777" w:rsidR="003E1E03" w:rsidRPr="006C43BC" w:rsidRDefault="003E1E03" w:rsidP="000E51D8">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480" w:type="dxa"/>
            <w:shd w:val="clear" w:color="auto" w:fill="DCDCFF"/>
          </w:tcPr>
          <w:p w14:paraId="2329BA16" w14:textId="77777777" w:rsidR="003E1E03" w:rsidRPr="006C43BC" w:rsidRDefault="003E1E03" w:rsidP="000E51D8">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358" w:type="dxa"/>
            <w:shd w:val="clear" w:color="auto" w:fill="DCDCFF"/>
          </w:tcPr>
          <w:p w14:paraId="12D49AFD" w14:textId="77777777" w:rsidR="003E1E03" w:rsidRPr="006C43BC" w:rsidRDefault="003E1E03" w:rsidP="000E51D8">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7E5978">
        <w:tc>
          <w:tcPr>
            <w:tcW w:w="66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513" w:type="dxa"/>
          </w:tcPr>
          <w:p w14:paraId="6EBD9CB2" w14:textId="77777777" w:rsidR="003E1E03" w:rsidRPr="00705BB3" w:rsidRDefault="003E1E03" w:rsidP="000E51D8">
            <w:pPr>
              <w:widowControl w:val="0"/>
              <w:rPr>
                <w:rFonts w:asciiTheme="minorHAnsi" w:hAnsiTheme="minorHAnsi" w:cs="Times New Roman"/>
                <w:bCs/>
                <w:color w:val="auto"/>
                <w:sz w:val="22"/>
                <w:szCs w:val="22"/>
              </w:rPr>
            </w:pPr>
          </w:p>
        </w:tc>
        <w:tc>
          <w:tcPr>
            <w:tcW w:w="6480" w:type="dxa"/>
          </w:tcPr>
          <w:p w14:paraId="7B313D07" w14:textId="77777777" w:rsidR="003E1E03" w:rsidRPr="00705BB3" w:rsidRDefault="003E1E03" w:rsidP="000E51D8">
            <w:pPr>
              <w:widowControl w:val="0"/>
              <w:rPr>
                <w:rFonts w:asciiTheme="minorHAnsi" w:hAnsiTheme="minorHAnsi" w:cs="Times New Roman"/>
                <w:bCs/>
                <w:color w:val="auto"/>
                <w:sz w:val="22"/>
                <w:szCs w:val="22"/>
              </w:rPr>
            </w:pPr>
            <w:bookmarkStart w:id="1" w:name="_GoBack"/>
            <w:bookmarkEnd w:id="1"/>
          </w:p>
        </w:tc>
        <w:tc>
          <w:tcPr>
            <w:tcW w:w="2358" w:type="dxa"/>
          </w:tcPr>
          <w:p w14:paraId="2AFF2E67" w14:textId="77777777" w:rsidR="003E1E03" w:rsidRPr="00705BB3" w:rsidRDefault="003E1E03" w:rsidP="000E51D8">
            <w:pPr>
              <w:widowControl w:val="0"/>
              <w:rPr>
                <w:rFonts w:asciiTheme="minorHAnsi" w:hAnsiTheme="minorHAnsi" w:cs="Times New Roman"/>
                <w:bCs/>
                <w:color w:val="auto"/>
                <w:sz w:val="22"/>
                <w:szCs w:val="22"/>
              </w:rPr>
            </w:pPr>
          </w:p>
        </w:tc>
      </w:tr>
      <w:tr w:rsidR="003E1E03" w:rsidRPr="00705BB3" w14:paraId="051FEB6A" w14:textId="77777777" w:rsidTr="007E5978">
        <w:tc>
          <w:tcPr>
            <w:tcW w:w="66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513" w:type="dxa"/>
          </w:tcPr>
          <w:p w14:paraId="7AA33659" w14:textId="77777777" w:rsidR="003E1E03" w:rsidRPr="00705BB3" w:rsidRDefault="003E1E03" w:rsidP="000E51D8">
            <w:pPr>
              <w:widowControl w:val="0"/>
              <w:rPr>
                <w:rFonts w:asciiTheme="minorHAnsi" w:hAnsiTheme="minorHAnsi" w:cs="Times New Roman"/>
                <w:bCs/>
                <w:color w:val="auto"/>
                <w:sz w:val="22"/>
                <w:szCs w:val="22"/>
              </w:rPr>
            </w:pPr>
          </w:p>
        </w:tc>
        <w:tc>
          <w:tcPr>
            <w:tcW w:w="6480" w:type="dxa"/>
          </w:tcPr>
          <w:p w14:paraId="6268E6AC" w14:textId="77777777" w:rsidR="003E1E03" w:rsidRPr="00705BB3" w:rsidRDefault="003E1E03" w:rsidP="000E51D8">
            <w:pPr>
              <w:widowControl w:val="0"/>
              <w:rPr>
                <w:rFonts w:asciiTheme="minorHAnsi" w:hAnsiTheme="minorHAnsi" w:cs="Times New Roman"/>
                <w:bCs/>
                <w:color w:val="auto"/>
                <w:sz w:val="22"/>
                <w:szCs w:val="22"/>
              </w:rPr>
            </w:pPr>
          </w:p>
        </w:tc>
        <w:tc>
          <w:tcPr>
            <w:tcW w:w="2358" w:type="dxa"/>
          </w:tcPr>
          <w:p w14:paraId="6D663584" w14:textId="77777777" w:rsidR="003E1E03" w:rsidRPr="00705BB3" w:rsidRDefault="003E1E03" w:rsidP="000E51D8">
            <w:pPr>
              <w:widowControl w:val="0"/>
              <w:rPr>
                <w:rFonts w:asciiTheme="minorHAnsi" w:hAnsiTheme="minorHAnsi" w:cs="Times New Roman"/>
                <w:bCs/>
                <w:color w:val="auto"/>
                <w:sz w:val="22"/>
                <w:szCs w:val="22"/>
              </w:rPr>
            </w:pPr>
          </w:p>
        </w:tc>
      </w:tr>
      <w:tr w:rsidR="003E1E03" w:rsidRPr="00705BB3" w14:paraId="4A99BBEB" w14:textId="77777777" w:rsidTr="007E5978">
        <w:tc>
          <w:tcPr>
            <w:tcW w:w="66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513" w:type="dxa"/>
          </w:tcPr>
          <w:p w14:paraId="1C69CE6E" w14:textId="77777777" w:rsidR="003E1E03" w:rsidRPr="00705BB3" w:rsidRDefault="003E1E03" w:rsidP="000E51D8">
            <w:pPr>
              <w:widowControl w:val="0"/>
              <w:rPr>
                <w:rFonts w:asciiTheme="minorHAnsi" w:hAnsiTheme="minorHAnsi" w:cs="Times New Roman"/>
                <w:bCs/>
                <w:color w:val="auto"/>
                <w:sz w:val="22"/>
                <w:szCs w:val="22"/>
              </w:rPr>
            </w:pPr>
          </w:p>
        </w:tc>
        <w:tc>
          <w:tcPr>
            <w:tcW w:w="6480" w:type="dxa"/>
          </w:tcPr>
          <w:p w14:paraId="22211CAB" w14:textId="77777777" w:rsidR="003E1E03" w:rsidRPr="00705BB3" w:rsidRDefault="003E1E03" w:rsidP="000E51D8">
            <w:pPr>
              <w:widowControl w:val="0"/>
              <w:rPr>
                <w:rFonts w:asciiTheme="minorHAnsi" w:hAnsiTheme="minorHAnsi" w:cs="Times New Roman"/>
                <w:bCs/>
                <w:color w:val="auto"/>
                <w:sz w:val="22"/>
                <w:szCs w:val="22"/>
              </w:rPr>
            </w:pPr>
          </w:p>
        </w:tc>
        <w:tc>
          <w:tcPr>
            <w:tcW w:w="2358" w:type="dxa"/>
          </w:tcPr>
          <w:p w14:paraId="6B558344" w14:textId="77777777" w:rsidR="003E1E03" w:rsidRPr="00705BB3" w:rsidRDefault="003E1E03" w:rsidP="000E51D8">
            <w:pPr>
              <w:widowControl w:val="0"/>
              <w:rPr>
                <w:rFonts w:asciiTheme="minorHAnsi" w:hAnsiTheme="minorHAnsi" w:cs="Times New Roman"/>
                <w:bCs/>
                <w:color w:val="auto"/>
                <w:sz w:val="22"/>
                <w:szCs w:val="22"/>
              </w:rPr>
            </w:pPr>
          </w:p>
        </w:tc>
      </w:tr>
      <w:tr w:rsidR="003E1E03" w:rsidRPr="00705BB3" w14:paraId="6AEF6D1F" w14:textId="77777777" w:rsidTr="007E5978">
        <w:tc>
          <w:tcPr>
            <w:tcW w:w="665"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513" w:type="dxa"/>
          </w:tcPr>
          <w:p w14:paraId="33417B65" w14:textId="77777777" w:rsidR="003E1E03" w:rsidRPr="00705BB3" w:rsidRDefault="003E1E03" w:rsidP="000E51D8">
            <w:pPr>
              <w:widowControl w:val="0"/>
              <w:rPr>
                <w:rFonts w:asciiTheme="minorHAnsi" w:hAnsiTheme="minorHAnsi" w:cs="Times New Roman"/>
                <w:bCs/>
                <w:color w:val="auto"/>
                <w:sz w:val="22"/>
                <w:szCs w:val="22"/>
              </w:rPr>
            </w:pPr>
          </w:p>
        </w:tc>
        <w:tc>
          <w:tcPr>
            <w:tcW w:w="6480" w:type="dxa"/>
          </w:tcPr>
          <w:p w14:paraId="7227AC94" w14:textId="77777777" w:rsidR="003E1E03" w:rsidRPr="00705BB3" w:rsidRDefault="003E1E03" w:rsidP="000E51D8">
            <w:pPr>
              <w:widowControl w:val="0"/>
              <w:rPr>
                <w:rFonts w:asciiTheme="minorHAnsi" w:hAnsiTheme="minorHAnsi" w:cs="Times New Roman"/>
                <w:bCs/>
                <w:color w:val="auto"/>
                <w:sz w:val="22"/>
                <w:szCs w:val="22"/>
              </w:rPr>
            </w:pPr>
          </w:p>
        </w:tc>
        <w:tc>
          <w:tcPr>
            <w:tcW w:w="2358" w:type="dxa"/>
          </w:tcPr>
          <w:p w14:paraId="77149044" w14:textId="77777777" w:rsidR="003E1E03" w:rsidRPr="00705BB3" w:rsidRDefault="003E1E03" w:rsidP="000E51D8">
            <w:pPr>
              <w:widowControl w:val="0"/>
              <w:rPr>
                <w:rFonts w:asciiTheme="minorHAnsi" w:hAnsiTheme="minorHAnsi" w:cs="Times New Roman"/>
                <w:bCs/>
                <w:color w:val="auto"/>
                <w:sz w:val="22"/>
                <w:szCs w:val="22"/>
              </w:rPr>
            </w:pPr>
          </w:p>
        </w:tc>
      </w:tr>
      <w:tr w:rsidR="002368DD" w:rsidRPr="00705BB3" w14:paraId="53078BE3" w14:textId="77777777" w:rsidTr="007E5978">
        <w:tc>
          <w:tcPr>
            <w:tcW w:w="665" w:type="dxa"/>
            <w:shd w:val="clear" w:color="auto" w:fill="DCDCFF"/>
            <w:vAlign w:val="center"/>
          </w:tcPr>
          <w:p w14:paraId="1AF82EE1" w14:textId="638E5882" w:rsidR="002368DD" w:rsidRPr="00705BB3" w:rsidRDefault="002368D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513" w:type="dxa"/>
          </w:tcPr>
          <w:p w14:paraId="3E2B1C1F" w14:textId="77777777" w:rsidR="002368DD" w:rsidRPr="00705BB3" w:rsidRDefault="002368DD" w:rsidP="000E51D8">
            <w:pPr>
              <w:widowControl w:val="0"/>
              <w:rPr>
                <w:rFonts w:asciiTheme="minorHAnsi" w:hAnsiTheme="minorHAnsi" w:cs="Times New Roman"/>
                <w:bCs/>
                <w:color w:val="auto"/>
                <w:sz w:val="22"/>
                <w:szCs w:val="22"/>
              </w:rPr>
            </w:pPr>
          </w:p>
        </w:tc>
        <w:tc>
          <w:tcPr>
            <w:tcW w:w="6480" w:type="dxa"/>
          </w:tcPr>
          <w:p w14:paraId="16E29573" w14:textId="77777777" w:rsidR="002368DD" w:rsidRPr="00705BB3" w:rsidRDefault="002368DD" w:rsidP="000E51D8">
            <w:pPr>
              <w:widowControl w:val="0"/>
              <w:rPr>
                <w:rFonts w:asciiTheme="minorHAnsi" w:hAnsiTheme="minorHAnsi" w:cs="Times New Roman"/>
                <w:bCs/>
                <w:color w:val="auto"/>
                <w:sz w:val="22"/>
                <w:szCs w:val="22"/>
              </w:rPr>
            </w:pPr>
          </w:p>
        </w:tc>
        <w:tc>
          <w:tcPr>
            <w:tcW w:w="2358" w:type="dxa"/>
          </w:tcPr>
          <w:p w14:paraId="0D8C1B7F" w14:textId="77777777" w:rsidR="002368DD" w:rsidRPr="00705BB3" w:rsidRDefault="002368DD" w:rsidP="000E51D8">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665"/>
        <w:gridCol w:w="10125"/>
      </w:tblGrid>
      <w:tr w:rsidR="007D62B4" w:rsidRPr="006C43BC" w14:paraId="142F3DF3" w14:textId="77777777" w:rsidTr="007E5978">
        <w:tc>
          <w:tcPr>
            <w:tcW w:w="665" w:type="dxa"/>
            <w:shd w:val="clear" w:color="auto" w:fill="DCDCFF"/>
          </w:tcPr>
          <w:p w14:paraId="305E9470" w14:textId="77777777" w:rsidR="007D62B4" w:rsidRPr="006C43BC" w:rsidRDefault="007D62B4" w:rsidP="000E51D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333" w:type="dxa"/>
            <w:shd w:val="clear" w:color="auto" w:fill="DCDCFF"/>
          </w:tcPr>
          <w:p w14:paraId="377164A7" w14:textId="77777777" w:rsidR="007D62B4" w:rsidRPr="006C43BC" w:rsidRDefault="007D62B4" w:rsidP="000E51D8">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E5978">
        <w:tc>
          <w:tcPr>
            <w:tcW w:w="665" w:type="dxa"/>
          </w:tcPr>
          <w:p w14:paraId="7368609A" w14:textId="77777777" w:rsidR="007D62B4" w:rsidRPr="00705BB3" w:rsidRDefault="007D62B4" w:rsidP="000E51D8">
            <w:pPr>
              <w:widowControl w:val="0"/>
              <w:rPr>
                <w:rFonts w:asciiTheme="minorHAnsi" w:hAnsiTheme="minorHAnsi" w:cs="Times New Roman"/>
                <w:bCs/>
                <w:color w:val="auto"/>
                <w:sz w:val="22"/>
                <w:szCs w:val="22"/>
              </w:rPr>
            </w:pPr>
          </w:p>
        </w:tc>
        <w:tc>
          <w:tcPr>
            <w:tcW w:w="10333" w:type="dxa"/>
          </w:tcPr>
          <w:p w14:paraId="064EDF2C" w14:textId="77777777" w:rsidR="007D62B4" w:rsidRPr="00705BB3" w:rsidRDefault="007D62B4" w:rsidP="000E51D8">
            <w:pPr>
              <w:widowControl w:val="0"/>
              <w:rPr>
                <w:rFonts w:asciiTheme="minorHAnsi" w:hAnsiTheme="minorHAnsi" w:cs="Times New Roman"/>
                <w:bCs/>
                <w:color w:val="auto"/>
                <w:sz w:val="22"/>
                <w:szCs w:val="22"/>
              </w:rPr>
            </w:pPr>
          </w:p>
        </w:tc>
      </w:tr>
      <w:tr w:rsidR="00705BB3" w:rsidRPr="00705BB3" w14:paraId="7625AC9A" w14:textId="77777777" w:rsidTr="007E5978">
        <w:tc>
          <w:tcPr>
            <w:tcW w:w="665" w:type="dxa"/>
          </w:tcPr>
          <w:p w14:paraId="5D6B5B31" w14:textId="77777777" w:rsidR="007D62B4" w:rsidRPr="00705BB3" w:rsidRDefault="007D62B4" w:rsidP="000E51D8">
            <w:pPr>
              <w:widowControl w:val="0"/>
              <w:rPr>
                <w:rFonts w:asciiTheme="minorHAnsi" w:hAnsiTheme="minorHAnsi" w:cs="Times New Roman"/>
                <w:bCs/>
                <w:color w:val="auto"/>
                <w:sz w:val="22"/>
                <w:szCs w:val="22"/>
              </w:rPr>
            </w:pPr>
          </w:p>
        </w:tc>
        <w:tc>
          <w:tcPr>
            <w:tcW w:w="10333" w:type="dxa"/>
          </w:tcPr>
          <w:p w14:paraId="7A966175" w14:textId="77777777" w:rsidR="007D62B4" w:rsidRPr="00705BB3" w:rsidRDefault="007D62B4" w:rsidP="000E51D8">
            <w:pPr>
              <w:widowControl w:val="0"/>
              <w:rPr>
                <w:rFonts w:asciiTheme="minorHAnsi" w:hAnsiTheme="minorHAnsi" w:cs="Times New Roman"/>
                <w:bCs/>
                <w:color w:val="auto"/>
                <w:sz w:val="22"/>
                <w:szCs w:val="22"/>
              </w:rPr>
            </w:pPr>
          </w:p>
        </w:tc>
      </w:tr>
      <w:tr w:rsidR="00705BB3" w:rsidRPr="00705BB3" w14:paraId="46B46C14" w14:textId="77777777" w:rsidTr="007E5978">
        <w:tc>
          <w:tcPr>
            <w:tcW w:w="665" w:type="dxa"/>
          </w:tcPr>
          <w:p w14:paraId="1E5B8DC1" w14:textId="77777777" w:rsidR="007D62B4" w:rsidRPr="00705BB3" w:rsidRDefault="007D62B4" w:rsidP="000E51D8">
            <w:pPr>
              <w:widowControl w:val="0"/>
              <w:rPr>
                <w:rFonts w:asciiTheme="minorHAnsi" w:hAnsiTheme="minorHAnsi" w:cs="Times New Roman"/>
                <w:bCs/>
                <w:color w:val="auto"/>
                <w:sz w:val="22"/>
                <w:szCs w:val="22"/>
              </w:rPr>
            </w:pPr>
          </w:p>
        </w:tc>
        <w:tc>
          <w:tcPr>
            <w:tcW w:w="10333" w:type="dxa"/>
          </w:tcPr>
          <w:p w14:paraId="3959D7B1" w14:textId="77777777" w:rsidR="007D62B4" w:rsidRPr="00705BB3" w:rsidRDefault="007D62B4" w:rsidP="000E51D8">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665"/>
        <w:gridCol w:w="10125"/>
      </w:tblGrid>
      <w:tr w:rsidR="00CF0C11" w:rsidRPr="006C43BC" w14:paraId="196F39EC" w14:textId="77777777" w:rsidTr="007E5978">
        <w:tc>
          <w:tcPr>
            <w:tcW w:w="665" w:type="dxa"/>
            <w:shd w:val="clear" w:color="auto" w:fill="DCDCFF"/>
          </w:tcPr>
          <w:p w14:paraId="1705AC1E" w14:textId="77777777" w:rsidR="00CF0C11" w:rsidRPr="006C43BC" w:rsidRDefault="00CF0C11" w:rsidP="000E51D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333" w:type="dxa"/>
            <w:shd w:val="clear" w:color="auto" w:fill="DCDCFF"/>
          </w:tcPr>
          <w:p w14:paraId="4FA8CA8C" w14:textId="77777777" w:rsidR="00CF0C11" w:rsidRPr="006C43BC" w:rsidRDefault="00CF0C11" w:rsidP="000E51D8">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7E5978">
        <w:tc>
          <w:tcPr>
            <w:tcW w:w="665" w:type="dxa"/>
          </w:tcPr>
          <w:p w14:paraId="5B0DDD23" w14:textId="77777777" w:rsidR="00CF0C11" w:rsidRPr="00705BB3" w:rsidRDefault="00CF0C11" w:rsidP="000E51D8">
            <w:pPr>
              <w:widowControl w:val="0"/>
              <w:rPr>
                <w:rFonts w:asciiTheme="minorHAnsi" w:hAnsiTheme="minorHAnsi" w:cs="Times New Roman"/>
                <w:bCs/>
                <w:color w:val="auto"/>
                <w:sz w:val="22"/>
                <w:szCs w:val="22"/>
              </w:rPr>
            </w:pPr>
          </w:p>
        </w:tc>
        <w:tc>
          <w:tcPr>
            <w:tcW w:w="10333" w:type="dxa"/>
          </w:tcPr>
          <w:p w14:paraId="3DE96FB7" w14:textId="77777777" w:rsidR="00CF0C11" w:rsidRPr="00705BB3" w:rsidRDefault="00CF0C11" w:rsidP="000E51D8">
            <w:pPr>
              <w:widowControl w:val="0"/>
              <w:rPr>
                <w:rFonts w:asciiTheme="minorHAnsi" w:hAnsiTheme="minorHAnsi" w:cs="Times New Roman"/>
                <w:bCs/>
                <w:color w:val="auto"/>
                <w:sz w:val="22"/>
                <w:szCs w:val="22"/>
              </w:rPr>
            </w:pPr>
          </w:p>
        </w:tc>
      </w:tr>
      <w:tr w:rsidR="00CF0C11" w:rsidRPr="00705BB3" w14:paraId="3F9C165E" w14:textId="77777777" w:rsidTr="007E5978">
        <w:tc>
          <w:tcPr>
            <w:tcW w:w="665" w:type="dxa"/>
          </w:tcPr>
          <w:p w14:paraId="380628B4" w14:textId="77777777" w:rsidR="00CF0C11" w:rsidRPr="00705BB3" w:rsidRDefault="00CF0C11" w:rsidP="000E51D8">
            <w:pPr>
              <w:widowControl w:val="0"/>
              <w:rPr>
                <w:rFonts w:asciiTheme="minorHAnsi" w:hAnsiTheme="minorHAnsi" w:cs="Times New Roman"/>
                <w:bCs/>
                <w:color w:val="auto"/>
                <w:sz w:val="22"/>
                <w:szCs w:val="22"/>
              </w:rPr>
            </w:pPr>
          </w:p>
        </w:tc>
        <w:tc>
          <w:tcPr>
            <w:tcW w:w="10333" w:type="dxa"/>
          </w:tcPr>
          <w:p w14:paraId="5F5449B2" w14:textId="77777777" w:rsidR="00CF0C11" w:rsidRPr="00705BB3" w:rsidRDefault="00CF0C11" w:rsidP="000E51D8">
            <w:pPr>
              <w:widowControl w:val="0"/>
              <w:rPr>
                <w:rFonts w:asciiTheme="minorHAnsi" w:hAnsiTheme="minorHAnsi" w:cs="Times New Roman"/>
                <w:bCs/>
                <w:color w:val="auto"/>
                <w:sz w:val="22"/>
                <w:szCs w:val="22"/>
              </w:rPr>
            </w:pPr>
          </w:p>
        </w:tc>
      </w:tr>
      <w:tr w:rsidR="00CF0C11" w:rsidRPr="00705BB3" w14:paraId="62C2AA85" w14:textId="77777777" w:rsidTr="007E5978">
        <w:tc>
          <w:tcPr>
            <w:tcW w:w="665" w:type="dxa"/>
          </w:tcPr>
          <w:p w14:paraId="6212F2C8" w14:textId="77777777" w:rsidR="00CF0C11" w:rsidRPr="00705BB3" w:rsidRDefault="00CF0C11" w:rsidP="000E51D8">
            <w:pPr>
              <w:widowControl w:val="0"/>
              <w:rPr>
                <w:rFonts w:asciiTheme="minorHAnsi" w:hAnsiTheme="minorHAnsi" w:cs="Times New Roman"/>
                <w:bCs/>
                <w:color w:val="auto"/>
                <w:sz w:val="22"/>
                <w:szCs w:val="22"/>
              </w:rPr>
            </w:pPr>
          </w:p>
        </w:tc>
        <w:tc>
          <w:tcPr>
            <w:tcW w:w="10333" w:type="dxa"/>
          </w:tcPr>
          <w:p w14:paraId="0BF8CC4F" w14:textId="77777777" w:rsidR="00CF0C11" w:rsidRPr="00705BB3" w:rsidRDefault="00CF0C11" w:rsidP="000E51D8">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665"/>
        <w:gridCol w:w="10125"/>
      </w:tblGrid>
      <w:tr w:rsidR="00CF0C11" w:rsidRPr="006C43BC" w14:paraId="26AADFFD" w14:textId="77777777" w:rsidTr="007E5978">
        <w:tc>
          <w:tcPr>
            <w:tcW w:w="665" w:type="dxa"/>
            <w:shd w:val="clear" w:color="auto" w:fill="DCDCFF"/>
          </w:tcPr>
          <w:p w14:paraId="6DDF3CDD" w14:textId="77777777" w:rsidR="00CF0C11" w:rsidRPr="006C43BC" w:rsidRDefault="00CF0C11" w:rsidP="000E51D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333" w:type="dxa"/>
            <w:shd w:val="clear" w:color="auto" w:fill="DCDCFF"/>
          </w:tcPr>
          <w:p w14:paraId="282ECE3E" w14:textId="77777777" w:rsidR="00CF0C11" w:rsidRPr="006C43BC" w:rsidRDefault="00CF0C11" w:rsidP="000E51D8">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7E5978">
        <w:tc>
          <w:tcPr>
            <w:tcW w:w="665" w:type="dxa"/>
          </w:tcPr>
          <w:p w14:paraId="045FC0FC" w14:textId="77777777" w:rsidR="00CF0C11" w:rsidRPr="00705BB3" w:rsidRDefault="00CF0C11" w:rsidP="000E51D8">
            <w:pPr>
              <w:widowControl w:val="0"/>
              <w:rPr>
                <w:rFonts w:asciiTheme="minorHAnsi" w:hAnsiTheme="minorHAnsi" w:cs="Times New Roman"/>
                <w:bCs/>
                <w:color w:val="auto"/>
                <w:sz w:val="22"/>
                <w:szCs w:val="22"/>
              </w:rPr>
            </w:pPr>
          </w:p>
        </w:tc>
        <w:tc>
          <w:tcPr>
            <w:tcW w:w="10333" w:type="dxa"/>
          </w:tcPr>
          <w:p w14:paraId="687B2F61" w14:textId="77777777" w:rsidR="00CF0C11" w:rsidRPr="00705BB3" w:rsidRDefault="00CF0C11" w:rsidP="000E51D8">
            <w:pPr>
              <w:widowControl w:val="0"/>
              <w:rPr>
                <w:rFonts w:asciiTheme="minorHAnsi" w:hAnsiTheme="minorHAnsi" w:cs="Times New Roman"/>
                <w:bCs/>
                <w:color w:val="auto"/>
                <w:sz w:val="22"/>
                <w:szCs w:val="22"/>
              </w:rPr>
            </w:pPr>
          </w:p>
        </w:tc>
      </w:tr>
      <w:tr w:rsidR="00CF0C11" w:rsidRPr="00705BB3" w14:paraId="4FB9D4F5" w14:textId="77777777" w:rsidTr="007E5978">
        <w:tc>
          <w:tcPr>
            <w:tcW w:w="665" w:type="dxa"/>
          </w:tcPr>
          <w:p w14:paraId="119DFDBE" w14:textId="77777777" w:rsidR="00CF0C11" w:rsidRPr="00705BB3" w:rsidRDefault="00CF0C11" w:rsidP="000E51D8">
            <w:pPr>
              <w:widowControl w:val="0"/>
              <w:rPr>
                <w:rFonts w:asciiTheme="minorHAnsi" w:hAnsiTheme="minorHAnsi" w:cs="Times New Roman"/>
                <w:bCs/>
                <w:color w:val="auto"/>
                <w:sz w:val="22"/>
                <w:szCs w:val="22"/>
              </w:rPr>
            </w:pPr>
          </w:p>
        </w:tc>
        <w:tc>
          <w:tcPr>
            <w:tcW w:w="10333" w:type="dxa"/>
          </w:tcPr>
          <w:p w14:paraId="751C0A08" w14:textId="77777777" w:rsidR="00CF0C11" w:rsidRPr="00705BB3" w:rsidRDefault="00CF0C11" w:rsidP="000E51D8">
            <w:pPr>
              <w:widowControl w:val="0"/>
              <w:rPr>
                <w:rFonts w:asciiTheme="minorHAnsi" w:hAnsiTheme="minorHAnsi" w:cs="Times New Roman"/>
                <w:bCs/>
                <w:color w:val="auto"/>
                <w:sz w:val="22"/>
                <w:szCs w:val="22"/>
              </w:rPr>
            </w:pPr>
          </w:p>
        </w:tc>
      </w:tr>
      <w:tr w:rsidR="00CF0C11" w:rsidRPr="00705BB3" w14:paraId="710E0EA1" w14:textId="77777777" w:rsidTr="007E5978">
        <w:tc>
          <w:tcPr>
            <w:tcW w:w="665" w:type="dxa"/>
          </w:tcPr>
          <w:p w14:paraId="272BA52E" w14:textId="77777777" w:rsidR="00CF0C11" w:rsidRPr="00705BB3" w:rsidRDefault="00CF0C11" w:rsidP="000E51D8">
            <w:pPr>
              <w:widowControl w:val="0"/>
              <w:rPr>
                <w:rFonts w:asciiTheme="minorHAnsi" w:hAnsiTheme="minorHAnsi" w:cs="Times New Roman"/>
                <w:bCs/>
                <w:color w:val="auto"/>
                <w:sz w:val="22"/>
                <w:szCs w:val="22"/>
              </w:rPr>
            </w:pPr>
          </w:p>
        </w:tc>
        <w:tc>
          <w:tcPr>
            <w:tcW w:w="10333" w:type="dxa"/>
          </w:tcPr>
          <w:p w14:paraId="506C97F2" w14:textId="77777777" w:rsidR="00CF0C11" w:rsidRPr="00705BB3" w:rsidRDefault="00CF0C11" w:rsidP="000E51D8">
            <w:pPr>
              <w:widowControl w:val="0"/>
              <w:rPr>
                <w:rFonts w:asciiTheme="minorHAnsi" w:hAnsiTheme="minorHAnsi" w:cs="Times New Roman"/>
                <w:bCs/>
                <w:color w:val="auto"/>
                <w:sz w:val="22"/>
                <w:szCs w:val="22"/>
              </w:rPr>
            </w:pPr>
          </w:p>
        </w:tc>
      </w:tr>
    </w:tbl>
    <w:p w14:paraId="43543006" w14:textId="10D366F4"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6BAB0610" w14:textId="77777777" w:rsidR="00554CA4" w:rsidRDefault="00554CA4" w:rsidP="007D62B4">
      <w:pPr>
        <w:pStyle w:val="SectHead"/>
        <w:rPr>
          <w:u w:val="none"/>
        </w:rPr>
      </w:pPr>
      <w:r>
        <w:rPr>
          <w:u w:val="none"/>
        </w:rPr>
        <w:br w:type="page"/>
      </w:r>
    </w:p>
    <w:p w14:paraId="02B0220F" w14:textId="34AB689D" w:rsidR="00EF44B2" w:rsidRPr="008A505D" w:rsidRDefault="00EF44B2" w:rsidP="00C90B2A">
      <w:pPr>
        <w:pStyle w:val="SectHead"/>
        <w:rPr>
          <w:bCs/>
        </w:rPr>
      </w:pPr>
      <w:bookmarkStart w:id="2" w:name="_Toc330463553"/>
      <w:bookmarkEnd w:id="0"/>
      <w:r w:rsidRPr="008A505D">
        <w:lastRenderedPageBreak/>
        <w:t>E</w:t>
      </w:r>
      <w:r w:rsidR="001934DB">
        <w:t>ffective</w:t>
      </w:r>
      <w:r w:rsidRPr="008A505D">
        <w:t xml:space="preserve"> Dates</w:t>
      </w:r>
      <w:r w:rsidRPr="008A505D">
        <w:rPr>
          <w:bCs/>
        </w:rPr>
        <w:t xml:space="preserve"> </w:t>
      </w:r>
    </w:p>
    <w:p w14:paraId="5535EE3B" w14:textId="5AD69746" w:rsidR="00554CA4" w:rsidRPr="00C90B2A" w:rsidRDefault="00EF44B2" w:rsidP="00EF44B2">
      <w:pPr>
        <w:pStyle w:val="SectHead"/>
        <w:rPr>
          <w:szCs w:val="24"/>
          <w:u w:val="none"/>
        </w:rPr>
      </w:pPr>
      <w:r w:rsidRPr="00C90B2A">
        <w:rPr>
          <w:b w:val="0"/>
          <w:bCs/>
          <w:szCs w:val="24"/>
          <w:u w:val="none"/>
        </w:rPr>
        <w:t>United States</w:t>
      </w:r>
    </w:p>
    <w:tbl>
      <w:tblPr>
        <w:tblStyle w:val="TableGrid"/>
        <w:tblW w:w="0" w:type="auto"/>
        <w:tblInd w:w="108" w:type="dxa"/>
        <w:tblLook w:val="04A0" w:firstRow="1" w:lastRow="0" w:firstColumn="1" w:lastColumn="0" w:noHBand="0" w:noVBand="1"/>
      </w:tblPr>
      <w:tblGrid>
        <w:gridCol w:w="1800"/>
        <w:gridCol w:w="1800"/>
        <w:gridCol w:w="2070"/>
        <w:gridCol w:w="1980"/>
      </w:tblGrid>
      <w:tr w:rsidR="00EF44B2" w14:paraId="494107C9" w14:textId="77777777" w:rsidTr="00921FFA">
        <w:tc>
          <w:tcPr>
            <w:tcW w:w="1800" w:type="dxa"/>
            <w:shd w:val="clear" w:color="auto" w:fill="DCDCFF"/>
            <w:vAlign w:val="center"/>
          </w:tcPr>
          <w:p w14:paraId="0F5122BD" w14:textId="0706834D" w:rsidR="00EF44B2" w:rsidRDefault="00EF44B2" w:rsidP="00883E5E">
            <w:pPr>
              <w:pStyle w:val="SectHead"/>
              <w:rPr>
                <w:u w:val="none"/>
              </w:rPr>
            </w:pPr>
            <w:r>
              <w:rPr>
                <w:u w:val="none"/>
              </w:rPr>
              <w:t>Standard</w:t>
            </w:r>
          </w:p>
        </w:tc>
        <w:tc>
          <w:tcPr>
            <w:tcW w:w="1800" w:type="dxa"/>
            <w:shd w:val="clear" w:color="auto" w:fill="DCDCFF"/>
            <w:vAlign w:val="center"/>
          </w:tcPr>
          <w:p w14:paraId="36AE732B" w14:textId="1FE7CDA2" w:rsidR="00EF44B2" w:rsidRDefault="00EF44B2" w:rsidP="00883E5E">
            <w:pPr>
              <w:pStyle w:val="SectHead"/>
              <w:rPr>
                <w:u w:val="none"/>
              </w:rPr>
            </w:pPr>
            <w:r>
              <w:rPr>
                <w:u w:val="none"/>
              </w:rPr>
              <w:t>Requirement</w:t>
            </w:r>
          </w:p>
        </w:tc>
        <w:tc>
          <w:tcPr>
            <w:tcW w:w="2070" w:type="dxa"/>
            <w:shd w:val="clear" w:color="auto" w:fill="DCDCFF"/>
            <w:vAlign w:val="center"/>
          </w:tcPr>
          <w:p w14:paraId="5D850F89" w14:textId="52E87981" w:rsidR="00EF44B2" w:rsidRDefault="001934DB" w:rsidP="00883E5E">
            <w:pPr>
              <w:pStyle w:val="SectHead"/>
              <w:rPr>
                <w:u w:val="none"/>
              </w:rPr>
            </w:pPr>
            <w:r>
              <w:rPr>
                <w:u w:val="none"/>
              </w:rPr>
              <w:t>Effective</w:t>
            </w:r>
            <w:r w:rsidR="00EF44B2">
              <w:rPr>
                <w:u w:val="none"/>
              </w:rPr>
              <w:t xml:space="preserve"> Date</w:t>
            </w:r>
          </w:p>
        </w:tc>
        <w:tc>
          <w:tcPr>
            <w:tcW w:w="1980" w:type="dxa"/>
            <w:shd w:val="clear" w:color="auto" w:fill="DCDCFF"/>
            <w:vAlign w:val="center"/>
          </w:tcPr>
          <w:p w14:paraId="54B1EF95" w14:textId="2DE23B8F" w:rsidR="00EF44B2" w:rsidRDefault="00CF17B6" w:rsidP="00883E5E">
            <w:pPr>
              <w:pStyle w:val="SectHead"/>
              <w:rPr>
                <w:u w:val="none"/>
              </w:rPr>
            </w:pPr>
            <w:r>
              <w:rPr>
                <w:u w:val="none"/>
              </w:rPr>
              <w:t>Applicable %</w:t>
            </w:r>
            <w:r w:rsidR="007125D6">
              <w:rPr>
                <w:u w:val="none"/>
              </w:rPr>
              <w:t xml:space="preserve"> Unit Gross MVA</w:t>
            </w:r>
          </w:p>
        </w:tc>
      </w:tr>
      <w:tr w:rsidR="00EF44B2" w14:paraId="4829C316" w14:textId="77777777" w:rsidTr="00883E5E">
        <w:tc>
          <w:tcPr>
            <w:tcW w:w="1800" w:type="dxa"/>
            <w:vAlign w:val="center"/>
          </w:tcPr>
          <w:p w14:paraId="5ED48FFF" w14:textId="03D04EFD" w:rsidR="00EF44B2" w:rsidRPr="00D24794" w:rsidRDefault="00EF44B2"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MOD-027-1</w:t>
            </w:r>
          </w:p>
        </w:tc>
        <w:tc>
          <w:tcPr>
            <w:tcW w:w="1800" w:type="dxa"/>
            <w:vAlign w:val="center"/>
          </w:tcPr>
          <w:p w14:paraId="1BA50BA5" w14:textId="7294AA2A" w:rsidR="00EF44B2" w:rsidRPr="00D24794" w:rsidRDefault="00EF44B2"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R1.</w:t>
            </w:r>
          </w:p>
        </w:tc>
        <w:tc>
          <w:tcPr>
            <w:tcW w:w="2070" w:type="dxa"/>
            <w:vAlign w:val="center"/>
          </w:tcPr>
          <w:p w14:paraId="25BC82E6" w14:textId="43C40CCF" w:rsidR="00EF44B2" w:rsidRPr="00D24794" w:rsidRDefault="00EF44B2"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07/01/2014</w:t>
            </w:r>
          </w:p>
        </w:tc>
        <w:tc>
          <w:tcPr>
            <w:tcW w:w="1980" w:type="dxa"/>
            <w:vAlign w:val="center"/>
          </w:tcPr>
          <w:p w14:paraId="4BF66FBF" w14:textId="77777777" w:rsidR="00EF44B2" w:rsidRPr="00D24794" w:rsidRDefault="00EF44B2" w:rsidP="00883E5E">
            <w:pPr>
              <w:pStyle w:val="SectHead"/>
              <w:rPr>
                <w:rFonts w:cs="Times New Roman"/>
                <w:b w:val="0"/>
                <w:szCs w:val="24"/>
                <w:u w:val="none"/>
                <w14:shadow w14:blurRad="0" w14:dist="0" w14:dir="0" w14:sx="0" w14:sy="0" w14:kx="0" w14:ky="0" w14:algn="none">
                  <w14:srgbClr w14:val="000000"/>
                </w14:shadow>
              </w:rPr>
            </w:pPr>
          </w:p>
        </w:tc>
      </w:tr>
      <w:tr w:rsidR="00EF44B2" w14:paraId="66B8BC1D" w14:textId="77777777" w:rsidTr="00883E5E">
        <w:tc>
          <w:tcPr>
            <w:tcW w:w="1800" w:type="dxa"/>
            <w:vAlign w:val="center"/>
          </w:tcPr>
          <w:p w14:paraId="052DEE86" w14:textId="1C78D76E" w:rsidR="00EF44B2" w:rsidRPr="00D24794" w:rsidRDefault="00EF44B2" w:rsidP="00883E5E">
            <w:pPr>
              <w:pStyle w:val="SectHead"/>
              <w:rPr>
                <w:rFonts w:cs="Times New Roman"/>
                <w:b w:val="0"/>
                <w:sz w:val="22"/>
                <w:u w:val="none"/>
                <w14:shadow w14:blurRad="0" w14:dist="0" w14:dir="0" w14:sx="0" w14:sy="0" w14:kx="0" w14:ky="0" w14:algn="none">
                  <w14:srgbClr w14:val="000000"/>
                </w14:shadow>
              </w:rPr>
            </w:pPr>
            <w:r w:rsidRPr="00D24794">
              <w:rPr>
                <w:rFonts w:cs="Times New Roman"/>
                <w:b w:val="0"/>
                <w:sz w:val="22"/>
                <w:u w:val="none"/>
                <w14:shadow w14:blurRad="0" w14:dist="0" w14:dir="0" w14:sx="0" w14:sy="0" w14:kx="0" w14:ky="0" w14:algn="none">
                  <w14:srgbClr w14:val="000000"/>
                </w14:shadow>
              </w:rPr>
              <w:t>MOD-027-1</w:t>
            </w:r>
          </w:p>
        </w:tc>
        <w:tc>
          <w:tcPr>
            <w:tcW w:w="1800" w:type="dxa"/>
            <w:vAlign w:val="center"/>
          </w:tcPr>
          <w:p w14:paraId="4E2441C0" w14:textId="4C50F854" w:rsidR="00EF44B2" w:rsidRPr="00D24794" w:rsidRDefault="00EF44B2" w:rsidP="00883E5E">
            <w:pPr>
              <w:pStyle w:val="SectHead"/>
              <w:rPr>
                <w:rFonts w:cs="Times New Roman"/>
                <w:b w:val="0"/>
                <w:sz w:val="22"/>
                <w:u w:val="none"/>
                <w14:shadow w14:blurRad="0" w14:dist="0" w14:dir="0" w14:sx="0" w14:sy="0" w14:kx="0" w14:ky="0" w14:algn="none">
                  <w14:srgbClr w14:val="000000"/>
                </w14:shadow>
              </w:rPr>
            </w:pPr>
            <w:r w:rsidRPr="00D24794">
              <w:rPr>
                <w:rFonts w:cs="Times New Roman"/>
                <w:b w:val="0"/>
                <w:sz w:val="22"/>
                <w:u w:val="none"/>
                <w14:shadow w14:blurRad="0" w14:dist="0" w14:dir="0" w14:sx="0" w14:sy="0" w14:kx="0" w14:ky="0" w14:algn="none">
                  <w14:srgbClr w14:val="000000"/>
                </w14:shadow>
              </w:rPr>
              <w:t>R2.</w:t>
            </w:r>
          </w:p>
        </w:tc>
        <w:tc>
          <w:tcPr>
            <w:tcW w:w="2070" w:type="dxa"/>
            <w:vAlign w:val="center"/>
          </w:tcPr>
          <w:p w14:paraId="5FFB4FFE" w14:textId="532C4BD2" w:rsidR="00EF44B2" w:rsidRPr="00667B6E" w:rsidRDefault="00EF44B2" w:rsidP="00883E5E">
            <w:pPr>
              <w:pStyle w:val="SectHead"/>
              <w:rPr>
                <w:rFonts w:cs="Times New Roman"/>
                <w:color w:val="FF0000"/>
                <w:sz w:val="22"/>
                <w:u w:val="none"/>
                <w14:shadow w14:blurRad="0" w14:dist="0" w14:dir="0" w14:sx="0" w14:sy="0" w14:kx="0" w14:ky="0" w14:algn="none">
                  <w14:srgbClr w14:val="000000"/>
                </w14:shadow>
              </w:rPr>
            </w:pPr>
            <w:r w:rsidRPr="00667B6E">
              <w:rPr>
                <w:rFonts w:cs="Times New Roman"/>
                <w:color w:val="FF0000"/>
                <w:sz w:val="22"/>
                <w:u w:val="none"/>
                <w14:shadow w14:blurRad="0" w14:dist="0" w14:dir="0" w14:sx="0" w14:sy="0" w14:kx="0" w14:ky="0" w14:algn="none">
                  <w14:srgbClr w14:val="000000"/>
                </w14:shadow>
              </w:rPr>
              <w:t>07/01/2018</w:t>
            </w:r>
          </w:p>
        </w:tc>
        <w:tc>
          <w:tcPr>
            <w:tcW w:w="1980" w:type="dxa"/>
            <w:vAlign w:val="center"/>
          </w:tcPr>
          <w:p w14:paraId="4738BD08" w14:textId="430C516B" w:rsidR="00EF44B2" w:rsidRPr="00D24794" w:rsidRDefault="00CF17B6" w:rsidP="00883E5E">
            <w:pPr>
              <w:pStyle w:val="SectHead"/>
              <w:rPr>
                <w:rFonts w:cs="Times New Roman"/>
                <w:b w:val="0"/>
                <w:sz w:val="22"/>
                <w:u w:val="none"/>
                <w14:shadow w14:blurRad="0" w14:dist="0" w14:dir="0" w14:sx="0" w14:sy="0" w14:kx="0" w14:ky="0" w14:algn="none">
                  <w14:srgbClr w14:val="000000"/>
                </w14:shadow>
              </w:rPr>
            </w:pPr>
            <w:r w:rsidRPr="00D24794">
              <w:rPr>
                <w:rFonts w:cs="Times New Roman"/>
                <w:b w:val="0"/>
                <w:sz w:val="22"/>
                <w:u w:val="none"/>
                <w14:shadow w14:blurRad="0" w14:dist="0" w14:dir="0" w14:sx="0" w14:sy="0" w14:kx="0" w14:ky="0" w14:algn="none">
                  <w14:srgbClr w14:val="000000"/>
                </w14:shadow>
              </w:rPr>
              <w:t xml:space="preserve">  30%</w:t>
            </w:r>
          </w:p>
        </w:tc>
      </w:tr>
      <w:tr w:rsidR="00CF17B6" w14:paraId="61762D17" w14:textId="77777777" w:rsidTr="00883E5E">
        <w:tc>
          <w:tcPr>
            <w:tcW w:w="1800" w:type="dxa"/>
            <w:vAlign w:val="center"/>
          </w:tcPr>
          <w:p w14:paraId="5FA030AA" w14:textId="57E95B15" w:rsidR="00CF17B6" w:rsidRPr="00D24794" w:rsidRDefault="00CF17B6" w:rsidP="00883E5E">
            <w:pPr>
              <w:pStyle w:val="SectHead"/>
              <w:rPr>
                <w:rFonts w:cs="Times New Roman"/>
                <w:b w:val="0"/>
                <w:sz w:val="22"/>
                <w:u w:val="none"/>
                <w14:shadow w14:blurRad="0" w14:dist="0" w14:dir="0" w14:sx="0" w14:sy="0" w14:kx="0" w14:ky="0" w14:algn="none">
                  <w14:srgbClr w14:val="000000"/>
                </w14:shadow>
              </w:rPr>
            </w:pPr>
            <w:r w:rsidRPr="00D24794">
              <w:rPr>
                <w:rFonts w:cs="Times New Roman"/>
                <w:b w:val="0"/>
                <w:sz w:val="22"/>
                <w:u w:val="none"/>
                <w14:shadow w14:blurRad="0" w14:dist="0" w14:dir="0" w14:sx="0" w14:sy="0" w14:kx="0" w14:ky="0" w14:algn="none">
                  <w14:srgbClr w14:val="000000"/>
                </w14:shadow>
              </w:rPr>
              <w:t>MOD-027-1</w:t>
            </w:r>
          </w:p>
        </w:tc>
        <w:tc>
          <w:tcPr>
            <w:tcW w:w="1800" w:type="dxa"/>
            <w:vAlign w:val="center"/>
          </w:tcPr>
          <w:p w14:paraId="1F77C65F" w14:textId="2E58277F" w:rsidR="00CF17B6" w:rsidRPr="00D24794" w:rsidRDefault="00CF17B6" w:rsidP="00883E5E">
            <w:pPr>
              <w:pStyle w:val="SectHead"/>
              <w:rPr>
                <w:rFonts w:cs="Times New Roman"/>
                <w:b w:val="0"/>
                <w:sz w:val="22"/>
                <w:u w:val="none"/>
                <w14:shadow w14:blurRad="0" w14:dist="0" w14:dir="0" w14:sx="0" w14:sy="0" w14:kx="0" w14:ky="0" w14:algn="none">
                  <w14:srgbClr w14:val="000000"/>
                </w14:shadow>
              </w:rPr>
            </w:pPr>
            <w:r w:rsidRPr="00D24794">
              <w:rPr>
                <w:rFonts w:cs="Times New Roman"/>
                <w:b w:val="0"/>
                <w:sz w:val="22"/>
                <w:u w:val="none"/>
                <w14:shadow w14:blurRad="0" w14:dist="0" w14:dir="0" w14:sx="0" w14:sy="0" w14:kx="0" w14:ky="0" w14:algn="none">
                  <w14:srgbClr w14:val="000000"/>
                </w14:shadow>
              </w:rPr>
              <w:t>R2.</w:t>
            </w:r>
          </w:p>
        </w:tc>
        <w:tc>
          <w:tcPr>
            <w:tcW w:w="2070" w:type="dxa"/>
            <w:vAlign w:val="center"/>
          </w:tcPr>
          <w:p w14:paraId="5101F178" w14:textId="577241DD" w:rsidR="00CF17B6" w:rsidRPr="00667B6E" w:rsidRDefault="00CF17B6" w:rsidP="00D24794">
            <w:pPr>
              <w:pStyle w:val="SectHead"/>
              <w:rPr>
                <w:rFonts w:cs="Times New Roman"/>
                <w:color w:val="FF0000"/>
                <w:sz w:val="22"/>
                <w:u w:val="none"/>
                <w14:shadow w14:blurRad="0" w14:dist="0" w14:dir="0" w14:sx="0" w14:sy="0" w14:kx="0" w14:ky="0" w14:algn="none">
                  <w14:srgbClr w14:val="000000"/>
                </w14:shadow>
              </w:rPr>
            </w:pPr>
            <w:r w:rsidRPr="00667B6E">
              <w:rPr>
                <w:rFonts w:cs="Times New Roman"/>
                <w:color w:val="FF0000"/>
                <w:sz w:val="22"/>
                <w:u w:val="none"/>
                <w14:shadow w14:blurRad="0" w14:dist="0" w14:dir="0" w14:sx="0" w14:sy="0" w14:kx="0" w14:ky="0" w14:algn="none">
                  <w14:srgbClr w14:val="000000"/>
                </w14:shadow>
              </w:rPr>
              <w:t>07/01/20</w:t>
            </w:r>
            <w:r w:rsidR="00D24794" w:rsidRPr="00667B6E">
              <w:rPr>
                <w:rFonts w:cs="Times New Roman"/>
                <w:color w:val="FF0000"/>
                <w:sz w:val="22"/>
                <w:u w:val="none"/>
                <w14:shadow w14:blurRad="0" w14:dist="0" w14:dir="0" w14:sx="0" w14:sy="0" w14:kx="0" w14:ky="0" w14:algn="none">
                  <w14:srgbClr w14:val="000000"/>
                </w14:shadow>
              </w:rPr>
              <w:t>20</w:t>
            </w:r>
          </w:p>
        </w:tc>
        <w:tc>
          <w:tcPr>
            <w:tcW w:w="1980" w:type="dxa"/>
            <w:vAlign w:val="center"/>
          </w:tcPr>
          <w:p w14:paraId="529962F5" w14:textId="4A9C3E54" w:rsidR="00CF17B6" w:rsidRPr="00D24794" w:rsidRDefault="00CF17B6" w:rsidP="00883E5E">
            <w:pPr>
              <w:pStyle w:val="SectHead"/>
              <w:rPr>
                <w:rFonts w:cs="Times New Roman"/>
                <w:b w:val="0"/>
                <w:sz w:val="22"/>
                <w:u w:val="none"/>
                <w14:shadow w14:blurRad="0" w14:dist="0" w14:dir="0" w14:sx="0" w14:sy="0" w14:kx="0" w14:ky="0" w14:algn="none">
                  <w14:srgbClr w14:val="000000"/>
                </w14:shadow>
              </w:rPr>
            </w:pPr>
            <w:r w:rsidRPr="00D24794">
              <w:rPr>
                <w:rFonts w:cs="Times New Roman"/>
                <w:b w:val="0"/>
                <w:sz w:val="22"/>
                <w:u w:val="none"/>
                <w14:shadow w14:blurRad="0" w14:dist="0" w14:dir="0" w14:sx="0" w14:sy="0" w14:kx="0" w14:ky="0" w14:algn="none">
                  <w14:srgbClr w14:val="000000"/>
                </w14:shadow>
              </w:rPr>
              <w:t xml:space="preserve">  50%</w:t>
            </w:r>
          </w:p>
        </w:tc>
      </w:tr>
      <w:tr w:rsidR="00CF17B6" w14:paraId="334B8D69" w14:textId="77777777" w:rsidTr="00883E5E">
        <w:tc>
          <w:tcPr>
            <w:tcW w:w="1800" w:type="dxa"/>
            <w:vAlign w:val="center"/>
          </w:tcPr>
          <w:p w14:paraId="5204162A" w14:textId="6F70BC90" w:rsidR="00CF17B6" w:rsidRPr="00D24794" w:rsidRDefault="00CF17B6" w:rsidP="00883E5E">
            <w:pPr>
              <w:pStyle w:val="SectHead"/>
              <w:rPr>
                <w:rFonts w:cs="Times New Roman"/>
                <w:b w:val="0"/>
                <w:sz w:val="22"/>
                <w:u w:val="none"/>
                <w14:shadow w14:blurRad="0" w14:dist="0" w14:dir="0" w14:sx="0" w14:sy="0" w14:kx="0" w14:ky="0" w14:algn="none">
                  <w14:srgbClr w14:val="000000"/>
                </w14:shadow>
              </w:rPr>
            </w:pPr>
            <w:r w:rsidRPr="00D24794">
              <w:rPr>
                <w:rFonts w:cs="Times New Roman"/>
                <w:b w:val="0"/>
                <w:sz w:val="22"/>
                <w:u w:val="none"/>
                <w14:shadow w14:blurRad="0" w14:dist="0" w14:dir="0" w14:sx="0" w14:sy="0" w14:kx="0" w14:ky="0" w14:algn="none">
                  <w14:srgbClr w14:val="000000"/>
                </w14:shadow>
              </w:rPr>
              <w:t>MOD-027-1</w:t>
            </w:r>
          </w:p>
        </w:tc>
        <w:tc>
          <w:tcPr>
            <w:tcW w:w="1800" w:type="dxa"/>
            <w:vAlign w:val="center"/>
          </w:tcPr>
          <w:p w14:paraId="01D33BFA" w14:textId="52FED832" w:rsidR="00CF17B6" w:rsidRPr="00D24794" w:rsidRDefault="00CF17B6" w:rsidP="00883E5E">
            <w:pPr>
              <w:pStyle w:val="SectHead"/>
              <w:rPr>
                <w:rFonts w:cs="Times New Roman"/>
                <w:b w:val="0"/>
                <w:sz w:val="22"/>
                <w:u w:val="none"/>
                <w14:shadow w14:blurRad="0" w14:dist="0" w14:dir="0" w14:sx="0" w14:sy="0" w14:kx="0" w14:ky="0" w14:algn="none">
                  <w14:srgbClr w14:val="000000"/>
                </w14:shadow>
              </w:rPr>
            </w:pPr>
            <w:r w:rsidRPr="00D24794">
              <w:rPr>
                <w:rFonts w:cs="Times New Roman"/>
                <w:b w:val="0"/>
                <w:sz w:val="22"/>
                <w:u w:val="none"/>
                <w14:shadow w14:blurRad="0" w14:dist="0" w14:dir="0" w14:sx="0" w14:sy="0" w14:kx="0" w14:ky="0" w14:algn="none">
                  <w14:srgbClr w14:val="000000"/>
                </w14:shadow>
              </w:rPr>
              <w:t>R2.</w:t>
            </w:r>
          </w:p>
        </w:tc>
        <w:tc>
          <w:tcPr>
            <w:tcW w:w="2070" w:type="dxa"/>
            <w:vAlign w:val="center"/>
          </w:tcPr>
          <w:p w14:paraId="1FB09CD2" w14:textId="0C18B17F" w:rsidR="00CF17B6" w:rsidRPr="00667B6E" w:rsidRDefault="00D24794" w:rsidP="00883E5E">
            <w:pPr>
              <w:pStyle w:val="SectHead"/>
              <w:rPr>
                <w:rFonts w:cs="Times New Roman"/>
                <w:color w:val="FF0000"/>
                <w:sz w:val="22"/>
                <w:u w:val="none"/>
                <w14:shadow w14:blurRad="0" w14:dist="0" w14:dir="0" w14:sx="0" w14:sy="0" w14:kx="0" w14:ky="0" w14:algn="none">
                  <w14:srgbClr w14:val="000000"/>
                </w14:shadow>
              </w:rPr>
            </w:pPr>
            <w:r w:rsidRPr="00667B6E">
              <w:rPr>
                <w:rFonts w:cs="Times New Roman"/>
                <w:color w:val="FF0000"/>
                <w:sz w:val="22"/>
                <w:u w:val="none"/>
                <w14:shadow w14:blurRad="0" w14:dist="0" w14:dir="0" w14:sx="0" w14:sy="0" w14:kx="0" w14:ky="0" w14:algn="none">
                  <w14:srgbClr w14:val="000000"/>
                </w14:shadow>
              </w:rPr>
              <w:t>07/01/2024</w:t>
            </w:r>
          </w:p>
        </w:tc>
        <w:tc>
          <w:tcPr>
            <w:tcW w:w="1980" w:type="dxa"/>
            <w:vAlign w:val="center"/>
          </w:tcPr>
          <w:p w14:paraId="557CE434" w14:textId="41FD4DE2" w:rsidR="00CF17B6" w:rsidRPr="00D24794" w:rsidRDefault="00CF17B6" w:rsidP="00883E5E">
            <w:pPr>
              <w:pStyle w:val="SectHead"/>
              <w:rPr>
                <w:rFonts w:cs="Times New Roman"/>
                <w:b w:val="0"/>
                <w:sz w:val="22"/>
                <w:u w:val="none"/>
                <w14:shadow w14:blurRad="0" w14:dist="0" w14:dir="0" w14:sx="0" w14:sy="0" w14:kx="0" w14:ky="0" w14:algn="none">
                  <w14:srgbClr w14:val="000000"/>
                </w14:shadow>
              </w:rPr>
            </w:pPr>
            <w:r w:rsidRPr="00D24794">
              <w:rPr>
                <w:rFonts w:cs="Times New Roman"/>
                <w:b w:val="0"/>
                <w:sz w:val="22"/>
                <w:u w:val="none"/>
                <w14:shadow w14:blurRad="0" w14:dist="0" w14:dir="0" w14:sx="0" w14:sy="0" w14:kx="0" w14:ky="0" w14:algn="none">
                  <w14:srgbClr w14:val="000000"/>
                </w14:shadow>
              </w:rPr>
              <w:t>100%</w:t>
            </w:r>
          </w:p>
        </w:tc>
      </w:tr>
      <w:tr w:rsidR="00CF17B6" w14:paraId="2C9AB1E1" w14:textId="77777777" w:rsidTr="00883E5E">
        <w:tc>
          <w:tcPr>
            <w:tcW w:w="1800" w:type="dxa"/>
            <w:vAlign w:val="center"/>
          </w:tcPr>
          <w:p w14:paraId="58158711" w14:textId="62ED5A18"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MOD-027-1</w:t>
            </w:r>
          </w:p>
        </w:tc>
        <w:tc>
          <w:tcPr>
            <w:tcW w:w="1800" w:type="dxa"/>
            <w:vAlign w:val="center"/>
          </w:tcPr>
          <w:p w14:paraId="4CEB6B8B" w14:textId="59539E15"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R3.</w:t>
            </w:r>
          </w:p>
        </w:tc>
        <w:tc>
          <w:tcPr>
            <w:tcW w:w="2070" w:type="dxa"/>
            <w:vAlign w:val="center"/>
          </w:tcPr>
          <w:p w14:paraId="7E89A190" w14:textId="6565A355"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07/01/2014</w:t>
            </w:r>
          </w:p>
        </w:tc>
        <w:tc>
          <w:tcPr>
            <w:tcW w:w="1980" w:type="dxa"/>
            <w:vAlign w:val="center"/>
          </w:tcPr>
          <w:p w14:paraId="01080B00" w14:textId="77777777"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p>
        </w:tc>
      </w:tr>
      <w:tr w:rsidR="00CF17B6" w14:paraId="3AC3FCC5" w14:textId="77777777" w:rsidTr="00883E5E">
        <w:tc>
          <w:tcPr>
            <w:tcW w:w="1800" w:type="dxa"/>
            <w:vAlign w:val="center"/>
          </w:tcPr>
          <w:p w14:paraId="45A6C507" w14:textId="46A64155"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MOD-027-1</w:t>
            </w:r>
          </w:p>
        </w:tc>
        <w:tc>
          <w:tcPr>
            <w:tcW w:w="1800" w:type="dxa"/>
            <w:vAlign w:val="center"/>
          </w:tcPr>
          <w:p w14:paraId="29E17D0A" w14:textId="6C7A16DE"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R4.</w:t>
            </w:r>
          </w:p>
        </w:tc>
        <w:tc>
          <w:tcPr>
            <w:tcW w:w="2070" w:type="dxa"/>
            <w:vAlign w:val="center"/>
          </w:tcPr>
          <w:p w14:paraId="4A86C28C" w14:textId="0737F13D"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07/01/2014</w:t>
            </w:r>
          </w:p>
        </w:tc>
        <w:tc>
          <w:tcPr>
            <w:tcW w:w="1980" w:type="dxa"/>
            <w:vAlign w:val="center"/>
          </w:tcPr>
          <w:p w14:paraId="2EE24D80" w14:textId="77777777"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p>
        </w:tc>
      </w:tr>
      <w:tr w:rsidR="00CF17B6" w14:paraId="75912541" w14:textId="77777777" w:rsidTr="00883E5E">
        <w:tc>
          <w:tcPr>
            <w:tcW w:w="1800" w:type="dxa"/>
            <w:vAlign w:val="center"/>
          </w:tcPr>
          <w:p w14:paraId="0BC4E02B" w14:textId="732521F5"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MOD-027-1</w:t>
            </w:r>
          </w:p>
        </w:tc>
        <w:tc>
          <w:tcPr>
            <w:tcW w:w="1800" w:type="dxa"/>
            <w:vAlign w:val="center"/>
          </w:tcPr>
          <w:p w14:paraId="1AD899DB" w14:textId="0FDA4635"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R5.</w:t>
            </w:r>
          </w:p>
        </w:tc>
        <w:tc>
          <w:tcPr>
            <w:tcW w:w="2070" w:type="dxa"/>
            <w:vAlign w:val="center"/>
          </w:tcPr>
          <w:p w14:paraId="02931DEF" w14:textId="082E6038"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r w:rsidRPr="00D24794">
              <w:rPr>
                <w:rFonts w:cs="Times New Roman"/>
                <w:b w:val="0"/>
                <w:szCs w:val="24"/>
                <w:u w:val="none"/>
                <w14:shadow w14:blurRad="0" w14:dist="0" w14:dir="0" w14:sx="0" w14:sy="0" w14:kx="0" w14:ky="0" w14:algn="none">
                  <w14:srgbClr w14:val="000000"/>
                </w14:shadow>
              </w:rPr>
              <w:t>07/01/2014</w:t>
            </w:r>
          </w:p>
        </w:tc>
        <w:tc>
          <w:tcPr>
            <w:tcW w:w="1980" w:type="dxa"/>
            <w:vAlign w:val="center"/>
          </w:tcPr>
          <w:p w14:paraId="60F01637" w14:textId="77777777" w:rsidR="00CF17B6" w:rsidRPr="00D24794" w:rsidRDefault="00CF17B6" w:rsidP="00883E5E">
            <w:pPr>
              <w:pStyle w:val="SectHead"/>
              <w:rPr>
                <w:rFonts w:cs="Times New Roman"/>
                <w:b w:val="0"/>
                <w:szCs w:val="24"/>
                <w:u w:val="none"/>
                <w14:shadow w14:blurRad="0" w14:dist="0" w14:dir="0" w14:sx="0" w14:sy="0" w14:kx="0" w14:ky="0" w14:algn="none">
                  <w14:srgbClr w14:val="000000"/>
                </w14:shadow>
              </w:rPr>
            </w:pPr>
          </w:p>
        </w:tc>
      </w:tr>
    </w:tbl>
    <w:p w14:paraId="75763B42" w14:textId="77777777" w:rsidR="00EF44B2" w:rsidRDefault="00EF44B2" w:rsidP="00EF44B2">
      <w:pPr>
        <w:pStyle w:val="SectHead"/>
        <w:rPr>
          <w:u w:val="none"/>
        </w:rPr>
      </w:pPr>
    </w:p>
    <w:p w14:paraId="26FBC8EA" w14:textId="77777777" w:rsidR="008A505D" w:rsidRDefault="008A505D" w:rsidP="00EF44B2">
      <w:pPr>
        <w:pStyle w:val="SectHead"/>
        <w:rPr>
          <w:u w:val="none"/>
        </w:rPr>
      </w:pPr>
    </w:p>
    <w:p w14:paraId="5AF6AB0E" w14:textId="2ED930F8" w:rsidR="008A505D" w:rsidRPr="008A505D" w:rsidRDefault="008A505D" w:rsidP="00EF44B2">
      <w:pPr>
        <w:pStyle w:val="SectHead"/>
        <w:rPr>
          <w:sz w:val="28"/>
          <w:szCs w:val="28"/>
          <w:u w:val="none"/>
        </w:rPr>
      </w:pPr>
      <w:r w:rsidRPr="00C90B2A">
        <w:t>Applicability</w:t>
      </w:r>
    </w:p>
    <w:p w14:paraId="5BD2D3E2" w14:textId="7CE09B98" w:rsidR="008A505D" w:rsidRPr="00883E5E" w:rsidRDefault="00883E5E" w:rsidP="008A505D">
      <w:pPr>
        <w:pStyle w:val="SectHead"/>
        <w:rPr>
          <w:szCs w:val="24"/>
          <w:u w:val="none"/>
        </w:rPr>
      </w:pPr>
      <w:r>
        <w:rPr>
          <w:szCs w:val="24"/>
          <w:u w:val="none"/>
        </w:rPr>
        <w:t>4.1. Functional E</w:t>
      </w:r>
      <w:r w:rsidR="008A505D" w:rsidRPr="00883E5E">
        <w:rPr>
          <w:szCs w:val="24"/>
          <w:u w:val="none"/>
        </w:rPr>
        <w:t>ntities</w:t>
      </w:r>
    </w:p>
    <w:p w14:paraId="4217659C" w14:textId="1B1318CB" w:rsidR="008A505D" w:rsidRPr="00977AF4" w:rsidRDefault="008A505D" w:rsidP="008A505D">
      <w:pPr>
        <w:pStyle w:val="SectHead"/>
        <w:ind w:left="36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4.1.1</w:t>
      </w:r>
      <w:r w:rsidRPr="00977AF4">
        <w:rPr>
          <w:rFonts w:cs="Times New Roman"/>
          <w:b w:val="0"/>
          <w:szCs w:val="24"/>
          <w:u w:val="none"/>
          <w14:shadow w14:blurRad="0" w14:dist="0" w14:dir="0" w14:sx="0" w14:sy="0" w14:kx="0" w14:ky="0" w14:algn="none">
            <w14:srgbClr w14:val="000000"/>
          </w14:shadow>
        </w:rPr>
        <w:t xml:space="preserve">  Generator Owner</w:t>
      </w:r>
    </w:p>
    <w:p w14:paraId="48C830FB" w14:textId="3926A84B" w:rsidR="008A505D" w:rsidRPr="00977AF4" w:rsidRDefault="008A505D" w:rsidP="008A505D">
      <w:pPr>
        <w:pStyle w:val="SectHead"/>
        <w:ind w:left="36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4.1.2</w:t>
      </w:r>
      <w:r w:rsidRPr="00977AF4">
        <w:rPr>
          <w:rFonts w:cs="Times New Roman"/>
          <w:b w:val="0"/>
          <w:szCs w:val="24"/>
          <w:u w:val="none"/>
          <w14:shadow w14:blurRad="0" w14:dist="0" w14:dir="0" w14:sx="0" w14:sy="0" w14:kx="0" w14:ky="0" w14:algn="none">
            <w14:srgbClr w14:val="000000"/>
          </w14:shadow>
        </w:rPr>
        <w:t xml:space="preserve">  Transmission Planner</w:t>
      </w:r>
    </w:p>
    <w:p w14:paraId="5A14D184" w14:textId="77777777" w:rsidR="00883E5E" w:rsidRPr="00977AF4" w:rsidRDefault="00883E5E" w:rsidP="00EF44B2">
      <w:pPr>
        <w:pStyle w:val="SectHead"/>
        <w:rPr>
          <w:rFonts w:cs="Times New Roman"/>
          <w:b w:val="0"/>
          <w:szCs w:val="24"/>
          <w:u w:val="none"/>
          <w14:shadow w14:blurRad="0" w14:dist="0" w14:dir="0" w14:sx="0" w14:sy="0" w14:kx="0" w14:ky="0" w14:algn="none">
            <w14:srgbClr w14:val="000000"/>
          </w14:shadow>
        </w:rPr>
      </w:pPr>
    </w:p>
    <w:p w14:paraId="172C74AA" w14:textId="1FD7C082" w:rsidR="0048226D" w:rsidRPr="008A505D" w:rsidRDefault="0048226D" w:rsidP="007D62B4">
      <w:pPr>
        <w:pStyle w:val="SectHead"/>
        <w:rPr>
          <w:sz w:val="28"/>
          <w:szCs w:val="28"/>
          <w:u w:val="none"/>
        </w:rPr>
      </w:pPr>
      <w:r w:rsidRPr="00921FFA">
        <w:rPr>
          <w:szCs w:val="24"/>
          <w:u w:val="none"/>
        </w:rPr>
        <w:t>Facilities</w:t>
      </w:r>
    </w:p>
    <w:p w14:paraId="71DD6290" w14:textId="39E01D4F" w:rsidR="0048226D" w:rsidRPr="00977AF4" w:rsidRDefault="0048226D" w:rsidP="0048226D">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For the purpose of the requirements contained herein, Facilities that are directly connected to the Bulk Electric System (BES) will be collectively referred to as an “applicable unit” that meet the following:</w:t>
      </w:r>
    </w:p>
    <w:p w14:paraId="0A7621F0" w14:textId="14F9405B" w:rsidR="0048226D" w:rsidRPr="00977AF4" w:rsidRDefault="0048226D" w:rsidP="00977AF4">
      <w:pPr>
        <w:pStyle w:val="SectHead"/>
        <w:ind w:left="36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4.2.1</w:t>
      </w:r>
      <w:r w:rsidRPr="00977AF4">
        <w:rPr>
          <w:rFonts w:cs="Times New Roman"/>
          <w:b w:val="0"/>
          <w:szCs w:val="24"/>
          <w:u w:val="none"/>
          <w14:shadow w14:blurRad="0" w14:dist="0" w14:dir="0" w14:sx="0" w14:sy="0" w14:kx="0" w14:ky="0" w14:algn="none">
            <w14:srgbClr w14:val="000000"/>
          </w14:shadow>
        </w:rPr>
        <w:t xml:space="preserve"> </w:t>
      </w:r>
      <w:r w:rsidR="008A505D"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 xml:space="preserve">Generation in the </w:t>
      </w:r>
      <w:r w:rsidRPr="00EA187D">
        <w:rPr>
          <w:rFonts w:cs="Times New Roman"/>
          <w:szCs w:val="24"/>
          <w:u w:val="none"/>
          <w14:shadow w14:blurRad="0" w14:dist="0" w14:dir="0" w14:sx="0" w14:sy="0" w14:kx="0" w14:ky="0" w14:algn="none">
            <w14:srgbClr w14:val="000000"/>
          </w14:shadow>
        </w:rPr>
        <w:t>Eastern</w:t>
      </w:r>
      <w:r w:rsidRPr="00977AF4">
        <w:rPr>
          <w:rFonts w:cs="Times New Roman"/>
          <w:b w:val="0"/>
          <w:szCs w:val="24"/>
          <w:u w:val="none"/>
          <w14:shadow w14:blurRad="0" w14:dist="0" w14:dir="0" w14:sx="0" w14:sy="0" w14:kx="0" w14:ky="0" w14:algn="none">
            <w14:srgbClr w14:val="000000"/>
          </w14:shadow>
        </w:rPr>
        <w:t xml:space="preserve"> or </w:t>
      </w:r>
      <w:r w:rsidRPr="00EA187D">
        <w:rPr>
          <w:rFonts w:cs="Times New Roman"/>
          <w:szCs w:val="24"/>
          <w:u w:val="none"/>
          <w14:shadow w14:blurRad="0" w14:dist="0" w14:dir="0" w14:sx="0" w14:sy="0" w14:kx="0" w14:ky="0" w14:algn="none">
            <w14:srgbClr w14:val="000000"/>
          </w14:shadow>
        </w:rPr>
        <w:t>Quebec Interconnections</w:t>
      </w:r>
      <w:r w:rsidRPr="00977AF4">
        <w:rPr>
          <w:rFonts w:cs="Times New Roman"/>
          <w:b w:val="0"/>
          <w:szCs w:val="24"/>
          <w:u w:val="none"/>
          <w14:shadow w14:blurRad="0" w14:dist="0" w14:dir="0" w14:sx="0" w14:sy="0" w14:kx="0" w14:ky="0" w14:algn="none">
            <w14:srgbClr w14:val="000000"/>
          </w14:shadow>
        </w:rPr>
        <w:t xml:space="preserve"> with the following characteristics:</w:t>
      </w:r>
    </w:p>
    <w:p w14:paraId="3FE2654D" w14:textId="7B5438DF" w:rsidR="0048226D" w:rsidRPr="00977AF4" w:rsidRDefault="0048226D" w:rsidP="00977AF4">
      <w:pPr>
        <w:pStyle w:val="SectHead"/>
        <w:ind w:left="99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4.2.1.1</w:t>
      </w:r>
      <w:r w:rsidRPr="00977AF4">
        <w:rPr>
          <w:rFonts w:cs="Times New Roman"/>
          <w:b w:val="0"/>
          <w:szCs w:val="24"/>
          <w:u w:val="none"/>
          <w14:shadow w14:blurRad="0" w14:dist="0" w14:dir="0" w14:sx="0" w14:sy="0" w14:kx="0" w14:ky="0" w14:algn="none">
            <w14:srgbClr w14:val="000000"/>
          </w14:shadow>
        </w:rPr>
        <w:t xml:space="preserve"> </w:t>
      </w:r>
      <w:r w:rsidR="008A505D"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Individual generating unit greater than 100 MVA (gross nameplate rating).</w:t>
      </w:r>
    </w:p>
    <w:p w14:paraId="1300475A" w14:textId="1E609C2D" w:rsidR="0048226D" w:rsidRPr="00977AF4" w:rsidRDefault="0048226D" w:rsidP="00977AF4">
      <w:pPr>
        <w:pStyle w:val="SectHead"/>
        <w:ind w:left="1890" w:hanging="90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4.2.1.2</w:t>
      </w:r>
      <w:r w:rsidR="008A505D"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 xml:space="preserve"> Individual generating plant consisting of multiple generating units that are directly connected at a common BES bus with total generation greater than 100 MVA (gross aggregate nameplate rating).</w:t>
      </w:r>
    </w:p>
    <w:p w14:paraId="46AAEB87" w14:textId="77777777" w:rsidR="008A505D" w:rsidRPr="00977AF4" w:rsidRDefault="008A505D" w:rsidP="00977AF4">
      <w:pPr>
        <w:pStyle w:val="SectHead"/>
        <w:rPr>
          <w:rFonts w:cs="Times New Roman"/>
          <w:b w:val="0"/>
          <w:szCs w:val="24"/>
          <w:u w:val="none"/>
          <w14:shadow w14:blurRad="0" w14:dist="0" w14:dir="0" w14:sx="0" w14:sy="0" w14:kx="0" w14:ky="0" w14:algn="none">
            <w14:srgbClr w14:val="000000"/>
          </w14:shadow>
        </w:rPr>
      </w:pPr>
    </w:p>
    <w:p w14:paraId="7216F919" w14:textId="5C8FD55D" w:rsidR="0048226D" w:rsidRPr="00977AF4" w:rsidRDefault="0048226D" w:rsidP="00977AF4">
      <w:pPr>
        <w:pStyle w:val="SectHead"/>
        <w:ind w:left="36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4.2.2</w:t>
      </w:r>
      <w:r w:rsidRPr="00977AF4">
        <w:rPr>
          <w:rFonts w:cs="Times New Roman"/>
          <w:b w:val="0"/>
          <w:szCs w:val="24"/>
          <w:u w:val="none"/>
          <w14:shadow w14:blurRad="0" w14:dist="0" w14:dir="0" w14:sx="0" w14:sy="0" w14:kx="0" w14:ky="0" w14:algn="none">
            <w14:srgbClr w14:val="000000"/>
          </w14:shadow>
        </w:rPr>
        <w:t xml:space="preserve"> </w:t>
      </w:r>
      <w:r w:rsidR="008A505D"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 xml:space="preserve">Generation in the </w:t>
      </w:r>
      <w:r w:rsidRPr="00EA187D">
        <w:rPr>
          <w:rFonts w:cs="Times New Roman"/>
          <w:szCs w:val="24"/>
          <w:u w:val="none"/>
          <w14:shadow w14:blurRad="0" w14:dist="0" w14:dir="0" w14:sx="0" w14:sy="0" w14:kx="0" w14:ky="0" w14:algn="none">
            <w14:srgbClr w14:val="000000"/>
          </w14:shadow>
        </w:rPr>
        <w:t>Western Interconnection</w:t>
      </w:r>
      <w:r w:rsidRPr="00977AF4">
        <w:rPr>
          <w:rFonts w:cs="Times New Roman"/>
          <w:b w:val="0"/>
          <w:szCs w:val="24"/>
          <w:u w:val="none"/>
          <w14:shadow w14:blurRad="0" w14:dist="0" w14:dir="0" w14:sx="0" w14:sy="0" w14:kx="0" w14:ky="0" w14:algn="none">
            <w14:srgbClr w14:val="000000"/>
          </w14:shadow>
        </w:rPr>
        <w:t xml:space="preserve"> with the following characteristics:</w:t>
      </w:r>
    </w:p>
    <w:p w14:paraId="3C1DF503" w14:textId="68A1B318" w:rsidR="0048226D" w:rsidRPr="00977AF4" w:rsidRDefault="0048226D" w:rsidP="00977AF4">
      <w:pPr>
        <w:pStyle w:val="SectHead"/>
        <w:ind w:left="99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4.2.2.1</w:t>
      </w:r>
      <w:r w:rsidRPr="00977AF4">
        <w:rPr>
          <w:rFonts w:cs="Times New Roman"/>
          <w:b w:val="0"/>
          <w:szCs w:val="24"/>
          <w:u w:val="none"/>
          <w14:shadow w14:blurRad="0" w14:dist="0" w14:dir="0" w14:sx="0" w14:sy="0" w14:kx="0" w14:ky="0" w14:algn="none">
            <w14:srgbClr w14:val="000000"/>
          </w14:shadow>
        </w:rPr>
        <w:t xml:space="preserve"> </w:t>
      </w:r>
      <w:r w:rsidR="008A505D"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Individual generating unit greater than 75 MVA (gross nameplate rating).</w:t>
      </w:r>
    </w:p>
    <w:p w14:paraId="3CE654D3" w14:textId="33D2A270" w:rsidR="0048226D" w:rsidRPr="00977AF4" w:rsidRDefault="0048226D" w:rsidP="00977AF4">
      <w:pPr>
        <w:pStyle w:val="SectHead"/>
        <w:ind w:left="1890" w:hanging="90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4.2.2.2</w:t>
      </w:r>
      <w:r w:rsidR="008A505D"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 xml:space="preserve"> Individual generating plant consisting of multiple generating units that are directly connected at a common BES bus with total generation greater than 75 MVA (gross aggregate nameplate rating).</w:t>
      </w:r>
    </w:p>
    <w:p w14:paraId="261A7455" w14:textId="77777777" w:rsidR="008A505D" w:rsidRPr="00977AF4" w:rsidRDefault="008A505D" w:rsidP="00977AF4">
      <w:pPr>
        <w:pStyle w:val="SectHead"/>
        <w:rPr>
          <w:rFonts w:cs="Times New Roman"/>
          <w:b w:val="0"/>
          <w:szCs w:val="24"/>
          <w:u w:val="none"/>
          <w14:shadow w14:blurRad="0" w14:dist="0" w14:dir="0" w14:sx="0" w14:sy="0" w14:kx="0" w14:ky="0" w14:algn="none">
            <w14:srgbClr w14:val="000000"/>
          </w14:shadow>
        </w:rPr>
      </w:pPr>
    </w:p>
    <w:p w14:paraId="50DFC680" w14:textId="5FEDB5FF" w:rsidR="0048226D" w:rsidRPr="00977AF4" w:rsidRDefault="0048226D" w:rsidP="00977AF4">
      <w:pPr>
        <w:pStyle w:val="SectHead"/>
        <w:ind w:left="36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4.2.3</w:t>
      </w:r>
      <w:r w:rsidRPr="00977AF4">
        <w:rPr>
          <w:rFonts w:cs="Times New Roman"/>
          <w:b w:val="0"/>
          <w:szCs w:val="24"/>
          <w:u w:val="none"/>
          <w14:shadow w14:blurRad="0" w14:dist="0" w14:dir="0" w14:sx="0" w14:sy="0" w14:kx="0" w14:ky="0" w14:algn="none">
            <w14:srgbClr w14:val="000000"/>
          </w14:shadow>
        </w:rPr>
        <w:t xml:space="preserve"> </w:t>
      </w:r>
      <w:r w:rsidR="008A505D"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 xml:space="preserve">Generation in the </w:t>
      </w:r>
      <w:r w:rsidRPr="00EA187D">
        <w:rPr>
          <w:rFonts w:cs="Times New Roman"/>
          <w:szCs w:val="24"/>
          <w:u w:val="none"/>
          <w14:shadow w14:blurRad="0" w14:dist="0" w14:dir="0" w14:sx="0" w14:sy="0" w14:kx="0" w14:ky="0" w14:algn="none">
            <w14:srgbClr w14:val="000000"/>
          </w14:shadow>
        </w:rPr>
        <w:t>ERCOT Interconnection</w:t>
      </w:r>
      <w:r w:rsidRPr="00977AF4">
        <w:rPr>
          <w:rFonts w:cs="Times New Roman"/>
          <w:b w:val="0"/>
          <w:szCs w:val="24"/>
          <w:u w:val="none"/>
          <w14:shadow w14:blurRad="0" w14:dist="0" w14:dir="0" w14:sx="0" w14:sy="0" w14:kx="0" w14:ky="0" w14:algn="none">
            <w14:srgbClr w14:val="000000"/>
          </w14:shadow>
        </w:rPr>
        <w:t xml:space="preserve"> with the following characteristics:</w:t>
      </w:r>
    </w:p>
    <w:p w14:paraId="40AA4C37" w14:textId="259D1126" w:rsidR="0048226D" w:rsidRPr="00977AF4" w:rsidRDefault="0048226D" w:rsidP="00977AF4">
      <w:pPr>
        <w:pStyle w:val="SectHead"/>
        <w:ind w:left="99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4.2.3.1</w:t>
      </w:r>
      <w:r w:rsidRPr="00977AF4">
        <w:rPr>
          <w:rFonts w:cs="Times New Roman"/>
          <w:b w:val="0"/>
          <w:szCs w:val="24"/>
          <w:u w:val="none"/>
          <w14:shadow w14:blurRad="0" w14:dist="0" w14:dir="0" w14:sx="0" w14:sy="0" w14:kx="0" w14:ky="0" w14:algn="none">
            <w14:srgbClr w14:val="000000"/>
          </w14:shadow>
        </w:rPr>
        <w:t xml:space="preserve"> </w:t>
      </w:r>
      <w:r w:rsidR="008A505D"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Individual generating unit greater than 50 MVA (gross nameplate</w:t>
      </w:r>
      <w:r w:rsidR="007651EF"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rating).</w:t>
      </w:r>
    </w:p>
    <w:p w14:paraId="2ACD93F2" w14:textId="77777777" w:rsidR="008A505D" w:rsidRPr="00977AF4" w:rsidRDefault="0048226D" w:rsidP="00977AF4">
      <w:pPr>
        <w:pStyle w:val="SectHead"/>
        <w:ind w:left="1890" w:hanging="900"/>
        <w:rPr>
          <w:rFonts w:cs="Times New Roman"/>
          <w:b w:val="0"/>
          <w:szCs w:val="24"/>
          <w:u w:val="none"/>
          <w14:shadow w14:blurRad="0" w14:dist="0" w14:dir="0" w14:sx="0" w14:sy="0" w14:kx="0" w14:ky="0" w14:algn="none">
            <w14:srgbClr w14:val="000000"/>
          </w14:shadow>
        </w:rPr>
      </w:pPr>
      <w:r w:rsidRPr="00977AF4">
        <w:rPr>
          <w:rFonts w:cs="Times New Roman"/>
          <w:szCs w:val="24"/>
          <w:u w:val="none"/>
          <w14:shadow w14:blurRad="0" w14:dist="0" w14:dir="0" w14:sx="0" w14:sy="0" w14:kx="0" w14:ky="0" w14:algn="none">
            <w14:srgbClr w14:val="000000"/>
          </w14:shadow>
        </w:rPr>
        <w:t>4.2.3.2</w:t>
      </w:r>
      <w:r w:rsidRPr="00977AF4">
        <w:rPr>
          <w:rFonts w:cs="Times New Roman"/>
          <w:b w:val="0"/>
          <w:szCs w:val="24"/>
          <w:u w:val="none"/>
          <w14:shadow w14:blurRad="0" w14:dist="0" w14:dir="0" w14:sx="0" w14:sy="0" w14:kx="0" w14:ky="0" w14:algn="none">
            <w14:srgbClr w14:val="000000"/>
          </w14:shadow>
        </w:rPr>
        <w:t xml:space="preserve"> </w:t>
      </w:r>
      <w:r w:rsidR="008A505D"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Individual generating plant consisting of multiple generating units</w:t>
      </w:r>
      <w:r w:rsidR="007651EF"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that are d</w:t>
      </w:r>
      <w:r w:rsidR="007651EF" w:rsidRPr="00977AF4">
        <w:rPr>
          <w:rFonts w:cs="Times New Roman"/>
          <w:b w:val="0"/>
          <w:szCs w:val="24"/>
          <w:u w:val="none"/>
          <w14:shadow w14:blurRad="0" w14:dist="0" w14:dir="0" w14:sx="0" w14:sy="0" w14:kx="0" w14:ky="0" w14:algn="none">
            <w14:srgbClr w14:val="000000"/>
          </w14:shadow>
        </w:rPr>
        <w:t xml:space="preserve">irectly connected at a </w:t>
      </w:r>
      <w:r w:rsidRPr="00977AF4">
        <w:rPr>
          <w:rFonts w:cs="Times New Roman"/>
          <w:b w:val="0"/>
          <w:szCs w:val="24"/>
          <w:u w:val="none"/>
          <w14:shadow w14:blurRad="0" w14:dist="0" w14:dir="0" w14:sx="0" w14:sy="0" w14:kx="0" w14:ky="0" w14:algn="none">
            <w14:srgbClr w14:val="000000"/>
          </w14:shadow>
        </w:rPr>
        <w:t>common BES bus with total</w:t>
      </w:r>
      <w:r w:rsidR="007651EF"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generation greater than 75 MVA (gross aggregate nameplate</w:t>
      </w:r>
      <w:r w:rsidR="007651EF" w:rsidRPr="00977AF4">
        <w:rPr>
          <w:rFonts w:cs="Times New Roman"/>
          <w:b w:val="0"/>
          <w:szCs w:val="24"/>
          <w:u w:val="none"/>
          <w14:shadow w14:blurRad="0" w14:dist="0" w14:dir="0" w14:sx="0" w14:sy="0" w14:kx="0" w14:ky="0" w14:algn="none">
            <w14:srgbClr w14:val="000000"/>
          </w14:shadow>
        </w:rPr>
        <w:t xml:space="preserve"> </w:t>
      </w:r>
      <w:r w:rsidRPr="00977AF4">
        <w:rPr>
          <w:rFonts w:cs="Times New Roman"/>
          <w:b w:val="0"/>
          <w:szCs w:val="24"/>
          <w:u w:val="none"/>
          <w14:shadow w14:blurRad="0" w14:dist="0" w14:dir="0" w14:sx="0" w14:sy="0" w14:kx="0" w14:ky="0" w14:algn="none">
            <w14:srgbClr w14:val="000000"/>
          </w14:shadow>
        </w:rPr>
        <w:t>rating).</w:t>
      </w:r>
    </w:p>
    <w:p w14:paraId="5039A015" w14:textId="77777777" w:rsidR="008A505D" w:rsidRDefault="008A505D" w:rsidP="008A505D">
      <w:pPr>
        <w:pStyle w:val="SectHead"/>
        <w:ind w:left="1800" w:hanging="900"/>
        <w:rPr>
          <w:b w:val="0"/>
          <w:u w:val="none"/>
        </w:rPr>
      </w:pPr>
    </w:p>
    <w:p w14:paraId="2F9FF80D" w14:textId="77777777" w:rsidR="008A505D" w:rsidRDefault="008A505D" w:rsidP="008A505D">
      <w:pPr>
        <w:pStyle w:val="SectHead"/>
        <w:rPr>
          <w:u w:val="none"/>
        </w:rPr>
      </w:pPr>
      <w:r>
        <w:rPr>
          <w:u w:val="none"/>
        </w:rPr>
        <w:br w:type="page"/>
      </w:r>
    </w:p>
    <w:p w14:paraId="4DBF308D" w14:textId="0ABDD4F9" w:rsidR="008A505D" w:rsidRPr="008A505D" w:rsidRDefault="008A505D" w:rsidP="008A505D">
      <w:pPr>
        <w:pStyle w:val="SectHead"/>
      </w:pPr>
      <w:r w:rsidRPr="008A505D">
        <w:lastRenderedPageBreak/>
        <w:t>Subject Matter Experts</w:t>
      </w:r>
    </w:p>
    <w:p w14:paraId="3AB672C8" w14:textId="77777777" w:rsidR="008A505D" w:rsidRDefault="008A505D" w:rsidP="008A505D">
      <w:pPr>
        <w:widowControl w:val="0"/>
        <w:rPr>
          <w:rFonts w:asciiTheme="minorHAnsi" w:hAnsiTheme="minorHAnsi" w:cs="Times New Roman"/>
        </w:rPr>
      </w:pPr>
      <w:r w:rsidRPr="006C43BC">
        <w:rPr>
          <w:rFonts w:asciiTheme="minorHAnsi" w:hAnsiTheme="minorHAnsi" w:cs="Times New Roman"/>
        </w:rPr>
        <w:t xml:space="preserve">Identify </w:t>
      </w:r>
      <w:r>
        <w:rPr>
          <w:rFonts w:asciiTheme="minorHAnsi" w:hAnsiTheme="minorHAnsi" w:cs="Times New Roman"/>
        </w:rPr>
        <w:t xml:space="preserve">the </w:t>
      </w:r>
      <w:r w:rsidRPr="006C43BC">
        <w:rPr>
          <w:rFonts w:asciiTheme="minorHAnsi" w:hAnsiTheme="minorHAnsi" w:cs="Times New Roman"/>
        </w:rPr>
        <w:t xml:space="preserve">Subject Matter Expert(s) responsible for this Reliability Standard. </w:t>
      </w:r>
    </w:p>
    <w:p w14:paraId="045E292B" w14:textId="77777777" w:rsidR="008A505D" w:rsidRPr="006C43BC" w:rsidRDefault="008A505D" w:rsidP="008A505D">
      <w:pPr>
        <w:widowControl w:val="0"/>
        <w:rPr>
          <w:rFonts w:asciiTheme="minorHAnsi" w:hAnsiTheme="minorHAnsi" w:cs="Times New Roman"/>
          <w:b/>
          <w:bCs/>
        </w:rPr>
      </w:pPr>
    </w:p>
    <w:p w14:paraId="2B5E072D" w14:textId="5250D057" w:rsidR="008A505D" w:rsidRPr="006C43BC" w:rsidRDefault="008A505D" w:rsidP="008A505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4"/>
        <w:gridCol w:w="4414"/>
        <w:gridCol w:w="1876"/>
        <w:gridCol w:w="1816"/>
      </w:tblGrid>
      <w:tr w:rsidR="008A505D" w:rsidRPr="006C43BC" w14:paraId="413F78CC" w14:textId="77777777" w:rsidTr="0045509B">
        <w:tc>
          <w:tcPr>
            <w:tcW w:w="2754" w:type="dxa"/>
            <w:shd w:val="clear" w:color="auto" w:fill="DCDCFF"/>
          </w:tcPr>
          <w:p w14:paraId="514617CC" w14:textId="77777777" w:rsidR="008A505D" w:rsidRPr="006C43BC" w:rsidRDefault="008A505D" w:rsidP="0045509B">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4554" w:type="dxa"/>
            <w:shd w:val="clear" w:color="auto" w:fill="DCDCFF"/>
          </w:tcPr>
          <w:p w14:paraId="090BCDC5" w14:textId="77777777" w:rsidR="008A505D" w:rsidRPr="006C43BC" w:rsidRDefault="008A505D" w:rsidP="0045509B">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1890" w:type="dxa"/>
            <w:shd w:val="clear" w:color="auto" w:fill="DCDCFF"/>
          </w:tcPr>
          <w:p w14:paraId="24E1BE2F" w14:textId="77777777" w:rsidR="008A505D" w:rsidRPr="006C43BC" w:rsidRDefault="008A505D" w:rsidP="0045509B">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1818" w:type="dxa"/>
            <w:shd w:val="clear" w:color="auto" w:fill="DCDCFF"/>
          </w:tcPr>
          <w:p w14:paraId="0349CCB9" w14:textId="77777777" w:rsidR="008A505D" w:rsidRPr="006C43BC" w:rsidRDefault="008A505D" w:rsidP="0045509B">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Requirement(s)</w:t>
            </w:r>
          </w:p>
        </w:tc>
      </w:tr>
      <w:tr w:rsidR="008A505D" w:rsidRPr="00705BB3" w14:paraId="4354C91A" w14:textId="77777777" w:rsidTr="0045509B">
        <w:tc>
          <w:tcPr>
            <w:tcW w:w="2754" w:type="dxa"/>
            <w:shd w:val="clear" w:color="auto" w:fill="CDFFCD"/>
          </w:tcPr>
          <w:p w14:paraId="3B0A0EAB" w14:textId="77777777" w:rsidR="008A505D" w:rsidRPr="00705BB3" w:rsidRDefault="008A505D" w:rsidP="0045509B">
            <w:pPr>
              <w:widowControl w:val="0"/>
              <w:rPr>
                <w:rFonts w:asciiTheme="minorHAnsi" w:hAnsiTheme="minorHAnsi" w:cs="Times New Roman"/>
                <w:bCs/>
                <w:color w:val="auto"/>
                <w:sz w:val="22"/>
                <w:szCs w:val="22"/>
              </w:rPr>
            </w:pPr>
          </w:p>
        </w:tc>
        <w:tc>
          <w:tcPr>
            <w:tcW w:w="4554" w:type="dxa"/>
            <w:shd w:val="clear" w:color="auto" w:fill="CDFFCD"/>
          </w:tcPr>
          <w:p w14:paraId="0BE17776" w14:textId="77777777" w:rsidR="008A505D" w:rsidRPr="00705BB3" w:rsidRDefault="008A505D" w:rsidP="0045509B">
            <w:pPr>
              <w:widowControl w:val="0"/>
              <w:rPr>
                <w:rFonts w:asciiTheme="minorHAnsi" w:hAnsiTheme="minorHAnsi" w:cs="Times New Roman"/>
                <w:bCs/>
                <w:color w:val="auto"/>
                <w:sz w:val="22"/>
                <w:szCs w:val="22"/>
              </w:rPr>
            </w:pPr>
          </w:p>
        </w:tc>
        <w:tc>
          <w:tcPr>
            <w:tcW w:w="1890" w:type="dxa"/>
            <w:shd w:val="clear" w:color="auto" w:fill="CDFFCD"/>
          </w:tcPr>
          <w:p w14:paraId="63B0AC54" w14:textId="77777777" w:rsidR="008A505D" w:rsidRPr="00705BB3" w:rsidRDefault="008A505D" w:rsidP="0045509B">
            <w:pPr>
              <w:widowControl w:val="0"/>
              <w:rPr>
                <w:rFonts w:asciiTheme="minorHAnsi" w:hAnsiTheme="minorHAnsi" w:cs="Times New Roman"/>
                <w:bCs/>
                <w:color w:val="auto"/>
                <w:sz w:val="22"/>
                <w:szCs w:val="22"/>
              </w:rPr>
            </w:pPr>
          </w:p>
        </w:tc>
        <w:tc>
          <w:tcPr>
            <w:tcW w:w="1818" w:type="dxa"/>
            <w:shd w:val="clear" w:color="auto" w:fill="CDFFCD"/>
          </w:tcPr>
          <w:p w14:paraId="0BCFF0C7" w14:textId="77777777" w:rsidR="008A505D" w:rsidRPr="00705BB3" w:rsidRDefault="008A505D" w:rsidP="0045509B">
            <w:pPr>
              <w:widowControl w:val="0"/>
              <w:rPr>
                <w:rFonts w:asciiTheme="minorHAnsi" w:hAnsiTheme="minorHAnsi" w:cs="Times New Roman"/>
                <w:bCs/>
                <w:color w:val="auto"/>
                <w:sz w:val="22"/>
                <w:szCs w:val="22"/>
              </w:rPr>
            </w:pPr>
          </w:p>
        </w:tc>
      </w:tr>
      <w:tr w:rsidR="008A505D" w:rsidRPr="00705BB3" w14:paraId="703A563E" w14:textId="77777777" w:rsidTr="0045509B">
        <w:tc>
          <w:tcPr>
            <w:tcW w:w="2754" w:type="dxa"/>
            <w:shd w:val="clear" w:color="auto" w:fill="CDFFCD"/>
          </w:tcPr>
          <w:p w14:paraId="26B3B6E0" w14:textId="77777777" w:rsidR="008A505D" w:rsidRPr="00705BB3" w:rsidRDefault="008A505D" w:rsidP="0045509B">
            <w:pPr>
              <w:widowControl w:val="0"/>
              <w:rPr>
                <w:rFonts w:asciiTheme="minorHAnsi" w:hAnsiTheme="minorHAnsi" w:cs="Times New Roman"/>
                <w:bCs/>
                <w:color w:val="auto"/>
                <w:sz w:val="22"/>
                <w:szCs w:val="22"/>
              </w:rPr>
            </w:pPr>
          </w:p>
        </w:tc>
        <w:tc>
          <w:tcPr>
            <w:tcW w:w="4554" w:type="dxa"/>
            <w:shd w:val="clear" w:color="auto" w:fill="CDFFCD"/>
          </w:tcPr>
          <w:p w14:paraId="577B6D57" w14:textId="77777777" w:rsidR="008A505D" w:rsidRPr="00705BB3" w:rsidRDefault="008A505D" w:rsidP="0045509B">
            <w:pPr>
              <w:widowControl w:val="0"/>
              <w:rPr>
                <w:rFonts w:asciiTheme="minorHAnsi" w:hAnsiTheme="minorHAnsi" w:cs="Times New Roman"/>
                <w:bCs/>
                <w:color w:val="auto"/>
                <w:sz w:val="22"/>
                <w:szCs w:val="22"/>
              </w:rPr>
            </w:pPr>
          </w:p>
        </w:tc>
        <w:tc>
          <w:tcPr>
            <w:tcW w:w="1890" w:type="dxa"/>
            <w:shd w:val="clear" w:color="auto" w:fill="CDFFCD"/>
          </w:tcPr>
          <w:p w14:paraId="351E84C3" w14:textId="77777777" w:rsidR="008A505D" w:rsidRPr="00705BB3" w:rsidRDefault="008A505D" w:rsidP="0045509B">
            <w:pPr>
              <w:widowControl w:val="0"/>
              <w:rPr>
                <w:rFonts w:asciiTheme="minorHAnsi" w:hAnsiTheme="minorHAnsi" w:cs="Times New Roman"/>
                <w:bCs/>
                <w:color w:val="auto"/>
                <w:sz w:val="22"/>
                <w:szCs w:val="22"/>
              </w:rPr>
            </w:pPr>
          </w:p>
        </w:tc>
        <w:tc>
          <w:tcPr>
            <w:tcW w:w="1818" w:type="dxa"/>
            <w:shd w:val="clear" w:color="auto" w:fill="CDFFCD"/>
          </w:tcPr>
          <w:p w14:paraId="6ED804BA" w14:textId="77777777" w:rsidR="008A505D" w:rsidRPr="00705BB3" w:rsidRDefault="008A505D" w:rsidP="0045509B">
            <w:pPr>
              <w:widowControl w:val="0"/>
              <w:rPr>
                <w:rFonts w:asciiTheme="minorHAnsi" w:hAnsiTheme="minorHAnsi" w:cs="Times New Roman"/>
                <w:bCs/>
                <w:color w:val="auto"/>
                <w:sz w:val="22"/>
                <w:szCs w:val="22"/>
              </w:rPr>
            </w:pPr>
          </w:p>
        </w:tc>
      </w:tr>
      <w:tr w:rsidR="008A505D" w:rsidRPr="00705BB3" w14:paraId="27EFDB6D" w14:textId="77777777" w:rsidTr="0045509B">
        <w:tc>
          <w:tcPr>
            <w:tcW w:w="2754" w:type="dxa"/>
            <w:shd w:val="clear" w:color="auto" w:fill="CDFFCD"/>
          </w:tcPr>
          <w:p w14:paraId="090B8056" w14:textId="77777777" w:rsidR="008A505D" w:rsidRPr="00705BB3" w:rsidRDefault="008A505D" w:rsidP="0045509B">
            <w:pPr>
              <w:widowControl w:val="0"/>
              <w:rPr>
                <w:rFonts w:asciiTheme="minorHAnsi" w:hAnsiTheme="minorHAnsi" w:cs="Times New Roman"/>
                <w:bCs/>
                <w:color w:val="auto"/>
                <w:sz w:val="22"/>
                <w:szCs w:val="22"/>
              </w:rPr>
            </w:pPr>
          </w:p>
        </w:tc>
        <w:tc>
          <w:tcPr>
            <w:tcW w:w="4554" w:type="dxa"/>
            <w:shd w:val="clear" w:color="auto" w:fill="CDFFCD"/>
          </w:tcPr>
          <w:p w14:paraId="194727CE" w14:textId="77777777" w:rsidR="008A505D" w:rsidRPr="00705BB3" w:rsidRDefault="008A505D" w:rsidP="0045509B">
            <w:pPr>
              <w:widowControl w:val="0"/>
              <w:rPr>
                <w:rFonts w:asciiTheme="minorHAnsi" w:hAnsiTheme="minorHAnsi" w:cs="Times New Roman"/>
                <w:bCs/>
                <w:color w:val="auto"/>
                <w:sz w:val="22"/>
                <w:szCs w:val="22"/>
              </w:rPr>
            </w:pPr>
          </w:p>
        </w:tc>
        <w:tc>
          <w:tcPr>
            <w:tcW w:w="1890" w:type="dxa"/>
            <w:shd w:val="clear" w:color="auto" w:fill="CDFFCD"/>
          </w:tcPr>
          <w:p w14:paraId="59CEC507" w14:textId="77777777" w:rsidR="008A505D" w:rsidRPr="00705BB3" w:rsidRDefault="008A505D" w:rsidP="0045509B">
            <w:pPr>
              <w:widowControl w:val="0"/>
              <w:rPr>
                <w:rFonts w:asciiTheme="minorHAnsi" w:hAnsiTheme="minorHAnsi" w:cs="Times New Roman"/>
                <w:bCs/>
                <w:color w:val="auto"/>
                <w:sz w:val="22"/>
                <w:szCs w:val="22"/>
              </w:rPr>
            </w:pPr>
          </w:p>
        </w:tc>
        <w:tc>
          <w:tcPr>
            <w:tcW w:w="1818" w:type="dxa"/>
            <w:shd w:val="clear" w:color="auto" w:fill="CDFFCD"/>
          </w:tcPr>
          <w:p w14:paraId="6C698A69" w14:textId="77777777" w:rsidR="008A505D" w:rsidRPr="00705BB3" w:rsidRDefault="008A505D" w:rsidP="0045509B">
            <w:pPr>
              <w:widowControl w:val="0"/>
              <w:rPr>
                <w:rFonts w:asciiTheme="minorHAnsi" w:hAnsiTheme="minorHAnsi" w:cs="Times New Roman"/>
                <w:bCs/>
                <w:color w:val="auto"/>
                <w:sz w:val="22"/>
                <w:szCs w:val="22"/>
              </w:rPr>
            </w:pPr>
          </w:p>
        </w:tc>
      </w:tr>
    </w:tbl>
    <w:p w14:paraId="37C1B30C" w14:textId="77777777" w:rsidR="008A505D" w:rsidRDefault="008A505D" w:rsidP="008A505D">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1CFEB405" w14:textId="77777777" w:rsidR="008A505D" w:rsidRDefault="008A505D" w:rsidP="008A505D">
      <w:pPr>
        <w:pStyle w:val="SectHead"/>
      </w:pPr>
    </w:p>
    <w:p w14:paraId="35011EC7" w14:textId="2BB169EE" w:rsidR="00EF44B2" w:rsidRPr="0048226D" w:rsidRDefault="00EF44B2" w:rsidP="008A505D">
      <w:pPr>
        <w:pStyle w:val="SectHead"/>
        <w:ind w:left="1800" w:hanging="900"/>
        <w:rPr>
          <w:b w:val="0"/>
          <w:u w:val="none"/>
        </w:rPr>
      </w:pPr>
      <w:r w:rsidRPr="0048226D">
        <w:rPr>
          <w:b w:val="0"/>
          <w:u w:val="none"/>
        </w:rPr>
        <w:br w:type="page"/>
      </w:r>
    </w:p>
    <w:p w14:paraId="3252255C" w14:textId="63A4669A" w:rsidR="00440BF2" w:rsidRPr="00EF44B2" w:rsidRDefault="00440BF2" w:rsidP="007D62B4">
      <w:pPr>
        <w:pStyle w:val="SectHead"/>
        <w:rPr>
          <w:b w:val="0"/>
        </w:rPr>
      </w:pPr>
      <w:r w:rsidRPr="00EF44B2">
        <w:lastRenderedPageBreak/>
        <w:t>R1 Supporting Evidence and Documentation</w:t>
      </w:r>
      <w:bookmarkEnd w:id="2"/>
    </w:p>
    <w:p w14:paraId="46B4B503" w14:textId="2A08FE31" w:rsidR="004B28D5" w:rsidRPr="004B28D5" w:rsidRDefault="00895015" w:rsidP="00A15DFE">
      <w:pPr>
        <w:pStyle w:val="Requirement"/>
        <w:numPr>
          <w:ilvl w:val="0"/>
          <w:numId w:val="3"/>
        </w:numPr>
        <w:tabs>
          <w:tab w:val="clear" w:pos="936"/>
        </w:tabs>
        <w:rPr>
          <w:rFonts w:asciiTheme="minorHAnsi" w:hAnsiTheme="minorHAnsi"/>
          <w:i/>
        </w:rPr>
      </w:pPr>
      <w:r w:rsidRPr="004B28D5">
        <w:rPr>
          <w:rFonts w:asciiTheme="minorHAnsi" w:hAnsiTheme="minorHAnsi"/>
          <w:b/>
        </w:rPr>
        <w:tab/>
      </w:r>
      <w:r w:rsidR="004B28D5" w:rsidRPr="004B28D5">
        <w:rPr>
          <w:rFonts w:asciiTheme="minorHAnsi" w:hAnsiTheme="minorHAnsi"/>
        </w:rPr>
        <w:t xml:space="preserve">Each Transmission Planner shall provide the following requested information to the Generator Owner within 90 calendar days of receiving a written request:  </w:t>
      </w:r>
    </w:p>
    <w:p w14:paraId="1D9106E3" w14:textId="77777777" w:rsidR="004B28D5" w:rsidRPr="004B28D5" w:rsidRDefault="004B28D5" w:rsidP="00A15DFE">
      <w:pPr>
        <w:pStyle w:val="Requirement"/>
        <w:numPr>
          <w:ilvl w:val="1"/>
          <w:numId w:val="6"/>
        </w:numPr>
        <w:tabs>
          <w:tab w:val="clear" w:pos="1296"/>
        </w:tabs>
        <w:rPr>
          <w:rFonts w:asciiTheme="minorHAnsi" w:hAnsiTheme="minorHAnsi"/>
        </w:rPr>
      </w:pPr>
      <w:r w:rsidRPr="004B28D5">
        <w:rPr>
          <w:rFonts w:asciiTheme="minorHAnsi" w:hAnsiTheme="minorHAnsi"/>
        </w:rPr>
        <w:t>Instructions on how to obtain the list of turbine/governor and load control or active power/frequency control system models that are acceptable to the Transmission Planner for use in dynamic simulation,</w:t>
      </w:r>
    </w:p>
    <w:p w14:paraId="5FC2014A" w14:textId="77777777" w:rsidR="004B28D5" w:rsidRPr="004B28D5" w:rsidRDefault="004B28D5" w:rsidP="00A15DFE">
      <w:pPr>
        <w:pStyle w:val="Requirement"/>
        <w:numPr>
          <w:ilvl w:val="1"/>
          <w:numId w:val="6"/>
        </w:numPr>
        <w:tabs>
          <w:tab w:val="clear" w:pos="1296"/>
        </w:tabs>
        <w:rPr>
          <w:rFonts w:asciiTheme="minorHAnsi" w:hAnsiTheme="minorHAnsi"/>
        </w:rPr>
      </w:pPr>
      <w:r w:rsidRPr="004B28D5">
        <w:rPr>
          <w:rFonts w:asciiTheme="minorHAnsi" w:hAnsiTheme="minorHAnsi"/>
        </w:rPr>
        <w:t>Instructions on how to obtain the dynamic turbine/governor and load control or active power/frequency control function model library block diagrams and/or data sheets for models that are acceptable to the Transmission Planner, or</w:t>
      </w:r>
    </w:p>
    <w:p w14:paraId="2836BD80" w14:textId="2A424882" w:rsidR="00680C03" w:rsidRDefault="004B28D5" w:rsidP="00554CA4">
      <w:pPr>
        <w:pStyle w:val="Requirement"/>
        <w:numPr>
          <w:ilvl w:val="1"/>
          <w:numId w:val="6"/>
        </w:numPr>
        <w:tabs>
          <w:tab w:val="clear" w:pos="1296"/>
        </w:tabs>
        <w:rPr>
          <w:rFonts w:asciiTheme="minorHAnsi" w:hAnsiTheme="minorHAnsi"/>
        </w:rPr>
      </w:pPr>
      <w:r w:rsidRPr="004B28D5">
        <w:rPr>
          <w:rFonts w:asciiTheme="minorHAnsi" w:hAnsiTheme="minorHAnsi"/>
        </w:rPr>
        <w:t>Model data for any of the Generator Owner’s existing applicable unit specific turbine/governor and load control or active power/frequency control system contained in the Transmission Planner’s dynamic database from the current (in-use) models.</w:t>
      </w:r>
    </w:p>
    <w:p w14:paraId="0210A7A4" w14:textId="77777777" w:rsidR="00BB67B6" w:rsidRPr="001B0EFC" w:rsidRDefault="00BB67B6" w:rsidP="00BB67B6">
      <w:pPr>
        <w:pStyle w:val="Requirement"/>
        <w:numPr>
          <w:ilvl w:val="0"/>
          <w:numId w:val="0"/>
        </w:numPr>
        <w:ind w:left="1296"/>
        <w:rPr>
          <w:rFonts w:asciiTheme="minorHAnsi" w:hAnsiTheme="minorHAnsi"/>
          <w:sz w:val="12"/>
          <w:szCs w:val="12"/>
        </w:rPr>
      </w:pPr>
    </w:p>
    <w:p w14:paraId="57109D68" w14:textId="1D5635F9" w:rsidR="00895015" w:rsidRPr="00667B6E" w:rsidRDefault="004B28D5" w:rsidP="00A15DFE">
      <w:pPr>
        <w:pStyle w:val="Requirement"/>
        <w:numPr>
          <w:ilvl w:val="0"/>
          <w:numId w:val="5"/>
        </w:numPr>
        <w:rPr>
          <w:rFonts w:asciiTheme="minorHAnsi" w:hAnsiTheme="minorHAnsi"/>
          <w:b/>
          <w:bCs/>
        </w:rPr>
      </w:pPr>
      <w:r w:rsidRPr="00667B6E">
        <w:rPr>
          <w:rFonts w:asciiTheme="minorHAnsi" w:hAnsiTheme="minorHAnsi"/>
        </w:rPr>
        <w:t>The Transmission Planner must have and provide the dated request for instructions or data, the transmitted instruction or data, and dated evidence of a written transmittal (e.g., electronic mail message, postal receipt, or confirmation of facsimile) as evidence that it provided the request within 90 calendar days in accordance with Requirement R1</w:t>
      </w:r>
      <w:r w:rsidR="00541275" w:rsidRPr="00667B6E">
        <w:rPr>
          <w:rFonts w:asciiTheme="minorHAnsi" w:hAnsiTheme="minorHAnsi"/>
        </w:rPr>
        <w:t>.</w:t>
      </w:r>
    </w:p>
    <w:p w14:paraId="33738AAE" w14:textId="77777777" w:rsidR="00895015" w:rsidRPr="006C43BC" w:rsidRDefault="00895015" w:rsidP="00680C03">
      <w:pPr>
        <w:rPr>
          <w:rFonts w:asciiTheme="minorHAnsi" w:hAnsiTheme="minorHAnsi" w:cs="Times New Roman"/>
          <w:b/>
        </w:rPr>
      </w:pPr>
    </w:p>
    <w:p w14:paraId="6576545D" w14:textId="75F0645B"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7D3F132A" w14:textId="51AE8BB1" w:rsidR="00104A9B" w:rsidRDefault="00C1568A" w:rsidP="005F427C">
      <w:pPr>
        <w:rPr>
          <w:rFonts w:asciiTheme="minorHAnsi" w:hAnsiTheme="minorHAnsi" w:cs="Times New Roman"/>
          <w:color w:val="auto"/>
          <w:szCs w:val="22"/>
        </w:rPr>
      </w:pPr>
      <w:r w:rsidRPr="006C43BC">
        <w:rPr>
          <w:rFonts w:asciiTheme="minorHAnsi" w:hAnsiTheme="minorHAnsi" w:cs="Times New Roman"/>
          <w:b/>
        </w:rPr>
        <w:t xml:space="preserve">Question: </w:t>
      </w:r>
      <w:r w:rsidR="00660144">
        <w:rPr>
          <w:rFonts w:asciiTheme="minorHAnsi" w:hAnsiTheme="minorHAnsi" w:cs="Times New Roman"/>
          <w:b/>
        </w:rPr>
        <w:t xml:space="preserve"> </w:t>
      </w:r>
      <w:r w:rsidR="00554CA4" w:rsidRPr="00554CA4">
        <w:rPr>
          <w:rFonts w:asciiTheme="minorHAnsi" w:hAnsiTheme="minorHAnsi" w:cs="Times New Roman"/>
        </w:rPr>
        <w:t xml:space="preserve">Did </w:t>
      </w:r>
      <w:r w:rsidR="00554CA4">
        <w:rPr>
          <w:rFonts w:asciiTheme="minorHAnsi" w:hAnsiTheme="minorHAnsi" w:cs="Times New Roman"/>
        </w:rPr>
        <w:t xml:space="preserve">the </w:t>
      </w:r>
      <w:r w:rsidR="0047172D">
        <w:rPr>
          <w:rFonts w:asciiTheme="minorHAnsi" w:hAnsiTheme="minorHAnsi" w:cs="Times New Roman"/>
        </w:rPr>
        <w:t>entity</w:t>
      </w:r>
      <w:r w:rsidR="00554CA4">
        <w:rPr>
          <w:rFonts w:asciiTheme="minorHAnsi" w:hAnsiTheme="minorHAnsi" w:cs="Times New Roman"/>
        </w:rPr>
        <w:t xml:space="preserve"> receive a </w:t>
      </w:r>
      <w:r w:rsidR="00D87150">
        <w:rPr>
          <w:rFonts w:asciiTheme="minorHAnsi" w:hAnsiTheme="minorHAnsi" w:cs="Times New Roman"/>
        </w:rPr>
        <w:t xml:space="preserve">written </w:t>
      </w:r>
      <w:r w:rsidR="00554CA4">
        <w:rPr>
          <w:rFonts w:asciiTheme="minorHAnsi" w:hAnsiTheme="minorHAnsi" w:cs="Times New Roman"/>
        </w:rPr>
        <w:t>request from a Generator O</w:t>
      </w:r>
      <w:r w:rsidR="004764FD">
        <w:rPr>
          <w:rFonts w:asciiTheme="minorHAnsi" w:hAnsiTheme="minorHAnsi" w:cs="Times New Roman"/>
        </w:rPr>
        <w:t>wner</w:t>
      </w:r>
      <w:r w:rsidR="00554CA4">
        <w:rPr>
          <w:rFonts w:asciiTheme="minorHAnsi" w:hAnsiTheme="minorHAnsi" w:cs="Times New Roman"/>
        </w:rPr>
        <w:t xml:space="preserve"> to provide instructions or model data as specified in R1 during the </w:t>
      </w:r>
      <w:r w:rsidR="00104A9B">
        <w:rPr>
          <w:rFonts w:asciiTheme="minorHAnsi" w:hAnsiTheme="minorHAnsi" w:cs="Times New Roman"/>
        </w:rPr>
        <w:t xml:space="preserve">compliance monitoring </w:t>
      </w:r>
      <w:r w:rsidR="00554CA4">
        <w:rPr>
          <w:rFonts w:asciiTheme="minorHAnsi" w:hAnsiTheme="minorHAnsi" w:cs="Times New Roman"/>
        </w:rPr>
        <w:t>period</w:t>
      </w:r>
      <w:r w:rsidR="005B4CE4">
        <w:rPr>
          <w:rFonts w:asciiTheme="minorHAnsi" w:hAnsiTheme="minorHAnsi" w:cs="Times New Roman"/>
        </w:rPr>
        <w:t>?</w:t>
      </w:r>
      <w:r w:rsidRPr="00554CA4">
        <w:rPr>
          <w:rFonts w:asciiTheme="minorHAnsi" w:hAnsiTheme="minorHAnsi" w:cs="Times New Roman"/>
          <w:color w:val="auto"/>
          <w:szCs w:val="22"/>
        </w:rPr>
        <w:t xml:space="preserve"> </w:t>
      </w:r>
      <w:r w:rsidR="00554CA4">
        <w:rPr>
          <w:rFonts w:asciiTheme="minorHAnsi" w:hAnsiTheme="minorHAnsi" w:cs="Times New Roman"/>
          <w:color w:val="auto"/>
          <w:szCs w:val="22"/>
        </w:rPr>
        <w:t xml:space="preserve"> </w:t>
      </w:r>
    </w:p>
    <w:p w14:paraId="558F206F" w14:textId="4BF5B4AB" w:rsidR="00554CA4" w:rsidRDefault="00A50545" w:rsidP="00921FFA">
      <w:pPr>
        <w:rPr>
          <w:rFonts w:asciiTheme="minorHAnsi" w:hAnsiTheme="minorHAnsi" w:cs="Times New Roman"/>
        </w:rPr>
      </w:pP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sidR="005F427C">
            <w:rPr>
              <w:rFonts w:ascii="MS Gothic" w:eastAsia="MS Gothic" w:hAnsi="MS Gothic" w:cs="Times New Roman" w:hint="eastAsia"/>
            </w:rPr>
            <w:t>☐</w:t>
          </w:r>
        </w:sdtContent>
      </w:sdt>
      <w:r w:rsidR="00C1568A"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00C1568A" w:rsidRPr="00B879E6">
        <w:rPr>
          <w:rFonts w:asciiTheme="minorHAnsi" w:hAnsiTheme="minorHAnsi" w:cs="Times New Roman"/>
        </w:rPr>
        <w:t xml:space="preserve"> No</w:t>
      </w:r>
    </w:p>
    <w:p w14:paraId="25B3C66D" w14:textId="77777777" w:rsidR="00D372CB" w:rsidRDefault="00D372CB" w:rsidP="005F427C">
      <w:pPr>
        <w:pStyle w:val="StyleBodyText12pt"/>
        <w:rPr>
          <w:rFonts w:ascii="Calibri" w:hAnsi="Calibri" w:cs="Times New Roman"/>
        </w:rPr>
      </w:pPr>
      <w:r>
        <w:rPr>
          <w:rFonts w:ascii="Calibri" w:hAnsi="Calibri" w:cs="Times New Roman"/>
        </w:rPr>
        <w:t>If Yes, provide a list of the requests and provide evidence of compliance.</w:t>
      </w:r>
    </w:p>
    <w:p w14:paraId="6430B1DF" w14:textId="06379EC3" w:rsidR="00D372CB" w:rsidRDefault="00EF4C92" w:rsidP="00921FFA">
      <w:pPr>
        <w:pStyle w:val="StyleBodyText12pt"/>
        <w:rPr>
          <w:rFonts w:asciiTheme="minorHAnsi" w:hAnsiTheme="minorHAnsi" w:cs="Times New Roman"/>
        </w:rPr>
      </w:pPr>
      <w:r w:rsidRPr="00F86B36">
        <w:rPr>
          <w:rFonts w:ascii="Calibri" w:hAnsi="Calibri" w:cs="Times New Roman"/>
        </w:rPr>
        <w:t xml:space="preserve">If </w:t>
      </w:r>
      <w:r w:rsidR="00D372CB">
        <w:rPr>
          <w:rFonts w:ascii="Calibri" w:hAnsi="Calibri" w:cs="Times New Roman"/>
        </w:rPr>
        <w:t>N</w:t>
      </w:r>
      <w:r w:rsidRPr="00F86B36">
        <w:rPr>
          <w:rFonts w:ascii="Calibri" w:hAnsi="Calibri" w:cs="Times New Roman"/>
        </w:rPr>
        <w:t>o</w:t>
      </w:r>
      <w:r w:rsidR="00BC4586">
        <w:rPr>
          <w:rFonts w:ascii="Calibri" w:hAnsi="Calibri" w:cs="Times New Roman"/>
        </w:rPr>
        <w:t>,</w:t>
      </w:r>
      <w:r>
        <w:rPr>
          <w:rFonts w:ascii="Calibri" w:hAnsi="Calibri" w:cs="Times New Roman"/>
        </w:rPr>
        <w:t xml:space="preserve"> </w:t>
      </w:r>
      <w:r w:rsidR="00D87150">
        <w:rPr>
          <w:rFonts w:ascii="Calibri" w:hAnsi="Calibri" w:cs="Times New Roman"/>
        </w:rPr>
        <w:t>provide a description of</w:t>
      </w:r>
      <w:r w:rsidRPr="00F86B36">
        <w:rPr>
          <w:rFonts w:ascii="Calibri" w:hAnsi="Calibri" w:cs="Times New Roman"/>
        </w:rPr>
        <w:t xml:space="preserve"> the process used </w:t>
      </w:r>
      <w:r w:rsidR="00D87150">
        <w:rPr>
          <w:rFonts w:ascii="Calibri" w:hAnsi="Calibri" w:cs="Times New Roman"/>
        </w:rPr>
        <w:t xml:space="preserve">to </w:t>
      </w:r>
      <w:r w:rsidR="00C618E2">
        <w:rPr>
          <w:rFonts w:ascii="Calibri" w:hAnsi="Calibri" w:cs="Times New Roman"/>
        </w:rPr>
        <w:t>ascertain</w:t>
      </w:r>
      <w:r w:rsidRPr="00F86B36">
        <w:rPr>
          <w:rFonts w:ascii="Calibri" w:hAnsi="Calibri" w:cs="Times New Roman"/>
        </w:rPr>
        <w:t xml:space="preserve"> </w:t>
      </w:r>
      <w:r w:rsidR="004764FD">
        <w:rPr>
          <w:rFonts w:ascii="Calibri" w:hAnsi="Calibri" w:cs="Times New Roman"/>
        </w:rPr>
        <w:t xml:space="preserve">such </w:t>
      </w:r>
      <w:r w:rsidR="00D87150">
        <w:rPr>
          <w:rFonts w:ascii="Calibri" w:hAnsi="Calibri" w:cs="Times New Roman"/>
        </w:rPr>
        <w:t>re</w:t>
      </w:r>
      <w:r>
        <w:rPr>
          <w:rFonts w:ascii="Calibri" w:hAnsi="Calibri" w:cs="Times New Roman"/>
        </w:rPr>
        <w:t xml:space="preserve">quests were </w:t>
      </w:r>
      <w:r w:rsidR="004764FD">
        <w:rPr>
          <w:rFonts w:ascii="Calibri" w:hAnsi="Calibri" w:cs="Times New Roman"/>
        </w:rPr>
        <w:t xml:space="preserve">not </w:t>
      </w:r>
      <w:r>
        <w:rPr>
          <w:rFonts w:ascii="Calibri" w:hAnsi="Calibri" w:cs="Times New Roman"/>
        </w:rPr>
        <w:t xml:space="preserve">received. </w:t>
      </w:r>
      <w:r w:rsidR="00D372CB" w:rsidRPr="00D372CB">
        <w:rPr>
          <w:rFonts w:asciiTheme="minorHAnsi" w:hAnsiTheme="minorHAnsi" w:cs="Times New Roman"/>
        </w:rPr>
        <w:t xml:space="preserve"> </w:t>
      </w:r>
    </w:p>
    <w:p w14:paraId="779C809F" w14:textId="3B249FB7" w:rsidR="00D372CB" w:rsidRPr="00557049" w:rsidRDefault="00D372CB" w:rsidP="00D372CB">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47D78567" w14:textId="77777777" w:rsidR="00C1568A" w:rsidRDefault="00C1568A" w:rsidP="00705BB3">
      <w:pPr>
        <w:widowControl w:val="0"/>
        <w:shd w:val="clear" w:color="auto" w:fill="CDFFCD"/>
        <w:jc w:val="both"/>
        <w:rPr>
          <w:rFonts w:asciiTheme="minorHAnsi" w:hAnsiTheme="minorHAnsi" w:cs="Times New Roman"/>
          <w:bCs/>
          <w:color w:val="auto"/>
          <w:sz w:val="22"/>
          <w:szCs w:val="22"/>
        </w:rPr>
      </w:pPr>
    </w:p>
    <w:p w14:paraId="1669E5AB" w14:textId="77777777" w:rsidR="00D372CB" w:rsidRPr="00705BB3" w:rsidRDefault="00D372CB" w:rsidP="00705BB3">
      <w:pPr>
        <w:widowControl w:val="0"/>
        <w:shd w:val="clear" w:color="auto" w:fill="CDFFCD"/>
        <w:jc w:val="both"/>
        <w:rPr>
          <w:rFonts w:asciiTheme="minorHAnsi" w:hAnsiTheme="minorHAnsi" w:cs="Times New Roman"/>
          <w:bCs/>
          <w:color w:val="auto"/>
          <w:sz w:val="22"/>
          <w:szCs w:val="22"/>
        </w:rPr>
      </w:pPr>
    </w:p>
    <w:p w14:paraId="32259CA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072FB305" w:rsidR="00C1568A" w:rsidRPr="0047172D" w:rsidRDefault="00866825" w:rsidP="00C1568A">
      <w:pPr>
        <w:widowControl w:val="0"/>
        <w:rPr>
          <w:rFonts w:asciiTheme="minorHAnsi" w:eastAsia="Calibri" w:hAnsiTheme="minorHAnsi" w:cs="Times New Roman"/>
        </w:rPr>
      </w:pPr>
      <w:r w:rsidRPr="0047172D">
        <w:rPr>
          <w:rFonts w:asciiTheme="minorHAnsi" w:eastAsia="Calibri" w:hAnsiTheme="minorHAnsi" w:cs="Times New Roman"/>
        </w:rPr>
        <w:t xml:space="preserve">Provide a brief explanation, in your own words, of how you </w:t>
      </w:r>
      <w:r w:rsidR="00A5228E" w:rsidRPr="0047172D">
        <w:rPr>
          <w:rFonts w:asciiTheme="minorHAnsi" w:eastAsia="Calibri" w:hAnsiTheme="minorHAnsi" w:cs="Times New Roman"/>
        </w:rPr>
        <w:t>comply</w:t>
      </w:r>
      <w:r w:rsidRPr="0047172D">
        <w:rPr>
          <w:rFonts w:asciiTheme="minorHAnsi" w:eastAsia="Calibri" w:hAnsiTheme="minorHAnsi" w:cs="Times New Roman"/>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E2C3295" w14:textId="77777777" w:rsidR="00C33C41" w:rsidRDefault="00C33C41" w:rsidP="00C1568A">
      <w:pPr>
        <w:widowControl w:val="0"/>
        <w:spacing w:line="266" w:lineRule="exact"/>
        <w:rPr>
          <w:rFonts w:asciiTheme="minorHAnsi" w:hAnsiTheme="minorHAnsi" w:cs="Times New Roman"/>
          <w:b/>
          <w:bCs/>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2AA7ECAF"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0653DD0C"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0A716C">
        <w:rPr>
          <w:color w:val="FF0000"/>
          <w:sz w:val="20"/>
          <w:szCs w:val="20"/>
        </w:rPr>
        <w:t>(</w:t>
      </w:r>
      <w:r w:rsidRPr="000A716C">
        <w:rPr>
          <w:rFonts w:eastAsia="Calibri"/>
          <w:color w:val="FF0000"/>
          <w:sz w:val="20"/>
          <w:szCs w:val="20"/>
        </w:rPr>
        <w:t xml:space="preserve">This section </w:t>
      </w:r>
      <w:r w:rsidR="008B08A7" w:rsidRPr="000A716C">
        <w:rPr>
          <w:rFonts w:eastAsia="Calibri"/>
          <w:color w:val="FF0000"/>
          <w:sz w:val="20"/>
          <w:szCs w:val="20"/>
        </w:rPr>
        <w:t>to</w:t>
      </w:r>
      <w:r w:rsidRPr="000A716C">
        <w:rPr>
          <w:rFonts w:eastAsia="Calibri"/>
          <w:color w:val="FF0000"/>
          <w:sz w:val="20"/>
          <w:szCs w:val="20"/>
        </w:rPr>
        <w:t xml:space="preserve"> be completed by the Compliance Enforcement Authority)</w:t>
      </w:r>
      <w:r w:rsidRPr="000A716C">
        <w:rPr>
          <w:rFonts w:eastAsia="Calibri"/>
          <w:sz w:val="20"/>
          <w:szCs w:val="20"/>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0E51D8">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0E51D8">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0E51D8">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05473239"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rsidR="00005C34">
        <w:t xml:space="preserve"> MOD-027</w:t>
      </w:r>
      <w:r w:rsidR="00445720">
        <w:t>-1</w:t>
      </w:r>
      <w:r w:rsidRPr="00F548BE">
        <w:t>, R1</w:t>
      </w:r>
    </w:p>
    <w:p w14:paraId="07F550EF" w14:textId="77777777" w:rsidR="00C1568A" w:rsidRPr="000A716C" w:rsidRDefault="00C1568A" w:rsidP="00C1568A">
      <w:pPr>
        <w:tabs>
          <w:tab w:val="left" w:pos="1080"/>
        </w:tabs>
        <w:rPr>
          <w:rFonts w:asciiTheme="minorHAnsi" w:hAnsiTheme="minorHAnsi"/>
          <w:b/>
          <w:i/>
          <w:color w:val="FF0000"/>
          <w:sz w:val="20"/>
          <w:szCs w:val="20"/>
        </w:rPr>
      </w:pPr>
      <w:r w:rsidRPr="000A716C">
        <w:rPr>
          <w:rFonts w:asciiTheme="minorHAnsi" w:hAnsiTheme="minorHAnsi"/>
          <w:b/>
          <w:i/>
          <w:color w:val="FF0000"/>
          <w:sz w:val="20"/>
          <w:szCs w:val="20"/>
        </w:rPr>
        <w:t xml:space="preserve">This section </w:t>
      </w:r>
      <w:r w:rsidR="008B08A7" w:rsidRPr="000A716C">
        <w:rPr>
          <w:rFonts w:asciiTheme="minorHAnsi" w:hAnsiTheme="minorHAnsi"/>
          <w:b/>
          <w:i/>
          <w:color w:val="FF0000"/>
          <w:sz w:val="20"/>
          <w:szCs w:val="20"/>
        </w:rPr>
        <w:t>to</w:t>
      </w:r>
      <w:r w:rsidRPr="000A716C">
        <w:rPr>
          <w:rFonts w:asciiTheme="minorHAnsi" w:hAnsiTheme="minorHAnsi"/>
          <w:b/>
          <w:i/>
          <w:color w:val="FF0000"/>
          <w:sz w:val="20"/>
          <w:szCs w:val="2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764FD" w:rsidRPr="00705BB3" w14:paraId="105B7D60" w14:textId="77777777" w:rsidTr="004764FD">
        <w:tc>
          <w:tcPr>
            <w:tcW w:w="11016" w:type="dxa"/>
            <w:gridSpan w:val="2"/>
            <w:shd w:val="clear" w:color="auto" w:fill="auto"/>
            <w:vAlign w:val="center"/>
          </w:tcPr>
          <w:p w14:paraId="7B2332A9" w14:textId="09A0514F" w:rsidR="004764FD" w:rsidRDefault="004764FD" w:rsidP="004764F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Evaluate if the entity provided requested information to Generator Owners: </w:t>
            </w:r>
          </w:p>
        </w:tc>
      </w:tr>
      <w:tr w:rsidR="00C1568A" w:rsidRPr="00705BB3" w14:paraId="787711CF" w14:textId="77777777" w:rsidTr="006970A1">
        <w:tc>
          <w:tcPr>
            <w:tcW w:w="378" w:type="dxa"/>
            <w:shd w:val="clear" w:color="auto" w:fill="auto"/>
            <w:vAlign w:val="center"/>
          </w:tcPr>
          <w:p w14:paraId="10CC5FD1" w14:textId="77777777" w:rsidR="00C1568A" w:rsidRPr="00705BB3" w:rsidRDefault="00C1568A" w:rsidP="006970A1">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auto"/>
            <w:vAlign w:val="center"/>
          </w:tcPr>
          <w:p w14:paraId="152369BD" w14:textId="3031EAE8" w:rsidR="00C1568A" w:rsidRDefault="004764FD" w:rsidP="006970A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w:t>
            </w:r>
            <w:r w:rsidR="00104A9B">
              <w:rPr>
                <w:rFonts w:asciiTheme="minorHAnsi" w:hAnsiTheme="minorHAnsi" w:cs="Times New Roman"/>
                <w:color w:val="auto"/>
              </w:rPr>
              <w:t xml:space="preserve">the list of </w:t>
            </w:r>
            <w:r w:rsidR="00D87150">
              <w:rPr>
                <w:rFonts w:asciiTheme="minorHAnsi" w:hAnsiTheme="minorHAnsi" w:cs="Times New Roman"/>
                <w:color w:val="auto"/>
              </w:rPr>
              <w:t>written requests from Generator O</w:t>
            </w:r>
            <w:r w:rsidR="008F4FF6">
              <w:rPr>
                <w:rFonts w:asciiTheme="minorHAnsi" w:hAnsiTheme="minorHAnsi" w:cs="Times New Roman"/>
                <w:color w:val="auto"/>
              </w:rPr>
              <w:t>wners</w:t>
            </w:r>
            <w:r>
              <w:rPr>
                <w:rFonts w:asciiTheme="minorHAnsi" w:hAnsiTheme="minorHAnsi" w:cs="Times New Roman"/>
                <w:color w:val="auto"/>
              </w:rPr>
              <w:t xml:space="preserve"> related to the following:</w:t>
            </w:r>
          </w:p>
          <w:p w14:paraId="2F273003" w14:textId="7D2C5F95" w:rsidR="004764FD" w:rsidRDefault="004764FD" w:rsidP="004764FD">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Instructions on how to obtain the list of system models acceptable to the Transmission Planner for use in dynamic simulation,</w:t>
            </w:r>
          </w:p>
          <w:p w14:paraId="2C3CCB3D" w14:textId="77777777" w:rsidR="004764FD" w:rsidRDefault="004764FD" w:rsidP="004764FD">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Instructions on how to obtain the dynamic model library block diagrams and/or data sheets for models acceptable to the Transmission Planner, or</w:t>
            </w:r>
          </w:p>
          <w:p w14:paraId="0B8495E4" w14:textId="33CBE361" w:rsidR="004764FD" w:rsidRPr="004764FD" w:rsidRDefault="004764FD" w:rsidP="004764FD">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Model data for any of the Generator Owner’s existing unit specific system contained in the Transmission Planner’s dynamic database from current (in-use) models.</w:t>
            </w:r>
          </w:p>
        </w:tc>
      </w:tr>
      <w:tr w:rsidR="00C1568A" w:rsidRPr="00705BB3" w14:paraId="6BE36A13" w14:textId="77777777" w:rsidTr="006970A1">
        <w:tc>
          <w:tcPr>
            <w:tcW w:w="378" w:type="dxa"/>
            <w:shd w:val="clear" w:color="auto" w:fill="auto"/>
            <w:vAlign w:val="center"/>
          </w:tcPr>
          <w:p w14:paraId="0AF32511" w14:textId="334DAC5E" w:rsidR="00C1568A" w:rsidRPr="00705BB3" w:rsidRDefault="00C1568A" w:rsidP="006970A1">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auto"/>
            <w:vAlign w:val="center"/>
          </w:tcPr>
          <w:p w14:paraId="2CE1C230" w14:textId="2051BB40" w:rsidR="00C1568A" w:rsidRPr="00D87150" w:rsidRDefault="00D87150" w:rsidP="006970A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entity responses to the written requests</w:t>
            </w:r>
            <w:r w:rsidR="0094388F">
              <w:rPr>
                <w:rFonts w:asciiTheme="minorHAnsi" w:hAnsiTheme="minorHAnsi" w:cs="Times New Roman"/>
                <w:color w:val="auto"/>
              </w:rPr>
              <w:t>.</w:t>
            </w:r>
          </w:p>
        </w:tc>
      </w:tr>
      <w:tr w:rsidR="00C1568A" w:rsidRPr="00705BB3" w14:paraId="32107441" w14:textId="77777777" w:rsidTr="006970A1">
        <w:tc>
          <w:tcPr>
            <w:tcW w:w="378" w:type="dxa"/>
            <w:shd w:val="clear" w:color="auto" w:fill="auto"/>
            <w:vAlign w:val="center"/>
          </w:tcPr>
          <w:p w14:paraId="0E69556A" w14:textId="77777777" w:rsidR="00C1568A" w:rsidRPr="00705BB3" w:rsidRDefault="00C1568A" w:rsidP="006970A1">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auto"/>
            <w:vAlign w:val="center"/>
          </w:tcPr>
          <w:p w14:paraId="79FE7662" w14:textId="7A893FF1" w:rsidR="00C1568A" w:rsidRPr="00D87150" w:rsidRDefault="00D87150" w:rsidP="006970A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response was provided within 90 calendar days</w:t>
            </w:r>
            <w:r w:rsidR="0094388F">
              <w:rPr>
                <w:rFonts w:asciiTheme="minorHAnsi" w:hAnsiTheme="minorHAnsi" w:cs="Times New Roman"/>
                <w:color w:val="auto"/>
              </w:rPr>
              <w:t>.</w:t>
            </w:r>
          </w:p>
        </w:tc>
      </w:tr>
      <w:tr w:rsidR="00C1568A" w:rsidRPr="00705BB3" w14:paraId="3FF8EF43" w14:textId="77777777" w:rsidTr="00F15C5A">
        <w:tc>
          <w:tcPr>
            <w:tcW w:w="378" w:type="dxa"/>
            <w:tcBorders>
              <w:bottom w:val="single" w:sz="4" w:space="0" w:color="auto"/>
            </w:tcBorders>
            <w:shd w:val="clear" w:color="auto" w:fill="auto"/>
            <w:vAlign w:val="center"/>
          </w:tcPr>
          <w:p w14:paraId="3C48B5C2" w14:textId="77777777" w:rsidR="00C1568A" w:rsidRPr="00705BB3" w:rsidRDefault="00C1568A" w:rsidP="006970A1">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auto"/>
            <w:vAlign w:val="center"/>
          </w:tcPr>
          <w:p w14:paraId="4C71ACA4" w14:textId="7E66FB81" w:rsidR="00C1568A" w:rsidRPr="00D87150" w:rsidRDefault="00D87150" w:rsidP="004764F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response </w:t>
            </w:r>
            <w:r w:rsidR="004764FD">
              <w:rPr>
                <w:rFonts w:asciiTheme="minorHAnsi" w:hAnsiTheme="minorHAnsi" w:cs="Times New Roman"/>
                <w:color w:val="auto"/>
              </w:rPr>
              <w:t>provided</w:t>
            </w:r>
            <w:r w:rsidR="008F4FF6">
              <w:rPr>
                <w:rFonts w:asciiTheme="minorHAnsi" w:hAnsiTheme="minorHAnsi" w:cs="Times New Roman"/>
                <w:color w:val="auto"/>
              </w:rPr>
              <w:t xml:space="preserve"> the </w:t>
            </w:r>
            <w:r w:rsidR="004764FD">
              <w:rPr>
                <w:rFonts w:asciiTheme="minorHAnsi" w:hAnsiTheme="minorHAnsi" w:cs="Times New Roman"/>
                <w:color w:val="auto"/>
              </w:rPr>
              <w:t xml:space="preserve">requested </w:t>
            </w:r>
            <w:r w:rsidR="008F4FF6">
              <w:rPr>
                <w:rFonts w:asciiTheme="minorHAnsi" w:hAnsiTheme="minorHAnsi" w:cs="Times New Roman"/>
                <w:color w:val="auto"/>
              </w:rPr>
              <w:t>information specified in R1</w:t>
            </w:r>
            <w:r w:rsidR="0094388F">
              <w:rPr>
                <w:rFonts w:asciiTheme="minorHAnsi" w:hAnsiTheme="minorHAnsi" w:cs="Times New Roman"/>
                <w:color w:val="auto"/>
              </w:rPr>
              <w:t>.</w:t>
            </w:r>
            <w:r w:rsidR="008F4FF6">
              <w:rPr>
                <w:rFonts w:asciiTheme="minorHAnsi" w:hAnsiTheme="minorHAnsi" w:cs="Times New Roman"/>
                <w:color w:val="auto"/>
              </w:rPr>
              <w:t xml:space="preserve"> </w:t>
            </w:r>
          </w:p>
        </w:tc>
      </w:tr>
      <w:tr w:rsidR="00C1568A" w:rsidRPr="006C43BC" w14:paraId="431903D7" w14:textId="77777777" w:rsidTr="00921FFA">
        <w:tc>
          <w:tcPr>
            <w:tcW w:w="11016" w:type="dxa"/>
            <w:gridSpan w:val="2"/>
            <w:shd w:val="clear" w:color="auto" w:fill="DCDCFF"/>
            <w:vAlign w:val="center"/>
          </w:tcPr>
          <w:p w14:paraId="72891244" w14:textId="060D8573" w:rsidR="005D1675" w:rsidRPr="005D1675" w:rsidRDefault="00C1568A" w:rsidP="005D167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5D1675">
              <w:rPr>
                <w:rFonts w:asciiTheme="minorHAnsi" w:hAnsiTheme="minorHAnsi" w:cs="Times New Roman"/>
                <w:bCs/>
                <w:color w:val="auto"/>
              </w:rPr>
              <w:t xml:space="preserve"> A “t</w:t>
            </w:r>
            <w:r w:rsidR="005D1675" w:rsidRPr="005D1675">
              <w:rPr>
                <w:rFonts w:asciiTheme="minorHAnsi" w:hAnsiTheme="minorHAnsi" w:cs="Times New Roman"/>
                <w:bCs/>
                <w:color w:val="auto"/>
              </w:rPr>
              <w:t>urbine/governor and load control</w:t>
            </w:r>
            <w:r w:rsidR="005D1675">
              <w:rPr>
                <w:rFonts w:asciiTheme="minorHAnsi" w:hAnsiTheme="minorHAnsi" w:cs="Times New Roman"/>
                <w:bCs/>
                <w:color w:val="auto"/>
              </w:rPr>
              <w:t>”</w:t>
            </w:r>
            <w:r w:rsidR="005D1675" w:rsidRPr="005D1675">
              <w:rPr>
                <w:rFonts w:asciiTheme="minorHAnsi" w:hAnsiTheme="minorHAnsi" w:cs="Times New Roman"/>
                <w:bCs/>
                <w:color w:val="auto"/>
              </w:rPr>
              <w:t xml:space="preserve"> applies to con</w:t>
            </w:r>
            <w:r w:rsidR="004764FD">
              <w:rPr>
                <w:rFonts w:asciiTheme="minorHAnsi" w:hAnsiTheme="minorHAnsi" w:cs="Times New Roman"/>
                <w:bCs/>
                <w:color w:val="auto"/>
              </w:rPr>
              <w:t>ventional synchronous generator</w:t>
            </w:r>
            <w:r w:rsidR="00104A9B">
              <w:rPr>
                <w:rFonts w:asciiTheme="minorHAnsi" w:hAnsiTheme="minorHAnsi" w:cs="Times New Roman"/>
                <w:bCs/>
                <w:color w:val="auto"/>
              </w:rPr>
              <w:t>s</w:t>
            </w:r>
            <w:r w:rsidR="005D1675" w:rsidRPr="005D1675">
              <w:rPr>
                <w:rFonts w:asciiTheme="minorHAnsi" w:hAnsiTheme="minorHAnsi" w:cs="Times New Roman"/>
                <w:bCs/>
                <w:color w:val="auto"/>
              </w:rPr>
              <w:t>.</w:t>
            </w:r>
          </w:p>
          <w:p w14:paraId="70568AD5" w14:textId="224D9394" w:rsidR="00D87150" w:rsidRPr="006C43BC" w:rsidRDefault="005D1675" w:rsidP="004764FD">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An “a</w:t>
            </w:r>
            <w:r w:rsidRPr="005D1675">
              <w:rPr>
                <w:rFonts w:asciiTheme="minorHAnsi" w:hAnsiTheme="minorHAnsi" w:cs="Times New Roman"/>
                <w:bCs/>
                <w:color w:val="auto"/>
              </w:rPr>
              <w:t>ctive power/frequency control</w:t>
            </w:r>
            <w:r>
              <w:rPr>
                <w:rFonts w:asciiTheme="minorHAnsi" w:hAnsiTheme="minorHAnsi" w:cs="Times New Roman"/>
                <w:bCs/>
                <w:color w:val="auto"/>
              </w:rPr>
              <w:t>”</w:t>
            </w:r>
            <w:r w:rsidRPr="005D1675">
              <w:rPr>
                <w:rFonts w:asciiTheme="minorHAnsi" w:hAnsiTheme="minorHAnsi" w:cs="Times New Roman"/>
                <w:bCs/>
                <w:color w:val="auto"/>
              </w:rPr>
              <w:t xml:space="preserve"> applies to inverter connected generators</w:t>
            </w:r>
            <w:r>
              <w:rPr>
                <w:rFonts w:asciiTheme="minorHAnsi" w:hAnsiTheme="minorHAnsi" w:cs="Times New Roman"/>
                <w:bCs/>
                <w:color w:val="auto"/>
              </w:rPr>
              <w:t xml:space="preserve"> </w:t>
            </w:r>
            <w:r w:rsidRPr="005D1675">
              <w:rPr>
                <w:rFonts w:asciiTheme="minorHAnsi" w:hAnsiTheme="minorHAnsi" w:cs="Times New Roman"/>
                <w:bCs/>
                <w:color w:val="auto"/>
              </w:rPr>
              <w:t xml:space="preserve">often found at variable energy </w:t>
            </w:r>
            <w:r>
              <w:rPr>
                <w:rFonts w:asciiTheme="minorHAnsi" w:hAnsiTheme="minorHAnsi" w:cs="Times New Roman"/>
                <w:bCs/>
                <w:color w:val="auto"/>
              </w:rPr>
              <w:t>facilities such as wind and solar farms</w:t>
            </w:r>
            <w:r w:rsidRPr="005D1675">
              <w:rPr>
                <w:rFonts w:asciiTheme="minorHAnsi" w:hAnsiTheme="minorHAnsi" w:cs="Times New Roman"/>
                <w:bCs/>
                <w:color w:val="auto"/>
              </w:rPr>
              <w:t>.</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78513DB8" w14:textId="6FD44C11" w:rsidR="00726838" w:rsidRPr="006C43BC" w:rsidRDefault="00921FFA" w:rsidP="00726838">
      <w:pPr>
        <w:pStyle w:val="RqtSection"/>
        <w:rPr>
          <w:color w:val="264D74"/>
        </w:rPr>
      </w:pPr>
      <w:r w:rsidRPr="006C43BC">
        <w:t>Auditor Notes</w:t>
      </w:r>
      <w:r w:rsidR="00726838" w:rsidRPr="006C43BC">
        <w:t>:</w:t>
      </w:r>
      <w:r w:rsidR="00726838" w:rsidRPr="006C43BC">
        <w:rPr>
          <w:color w:val="264D74"/>
        </w:rPr>
        <w:t xml:space="preserve"> </w:t>
      </w:r>
    </w:p>
    <w:p w14:paraId="5FB9C58F" w14:textId="77777777" w:rsidR="00726838" w:rsidRDefault="00726838" w:rsidP="00726838">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726838" w:rsidRPr="006C43BC" w14:paraId="3F47847F" w14:textId="77777777" w:rsidTr="007648E6">
        <w:tc>
          <w:tcPr>
            <w:tcW w:w="11016" w:type="dxa"/>
            <w:shd w:val="clear" w:color="auto" w:fill="DCDCFF"/>
          </w:tcPr>
          <w:p w14:paraId="74DCF99B" w14:textId="77777777" w:rsidR="00726838" w:rsidRPr="00B6558E" w:rsidRDefault="00726838" w:rsidP="007648E6">
            <w:pPr>
              <w:rPr>
                <w:rFonts w:ascii="Times New Roman" w:hAnsi="Times New Roman" w:cs="Times New Roman"/>
              </w:rPr>
            </w:pPr>
          </w:p>
          <w:p w14:paraId="5C609669" w14:textId="77777777" w:rsidR="00726838" w:rsidRDefault="00726838" w:rsidP="007648E6">
            <w:pPr>
              <w:widowControl w:val="0"/>
              <w:tabs>
                <w:tab w:val="left" w:pos="0"/>
                <w:tab w:val="left" w:pos="801"/>
              </w:tabs>
              <w:rPr>
                <w:rFonts w:asciiTheme="minorHAnsi" w:hAnsiTheme="minorHAnsi" w:cs="Times New Roman"/>
                <w:bCs/>
                <w:color w:val="auto"/>
              </w:rPr>
            </w:pPr>
          </w:p>
          <w:p w14:paraId="00771197" w14:textId="77777777" w:rsidR="00726838" w:rsidRDefault="00726838" w:rsidP="007648E6">
            <w:pPr>
              <w:widowControl w:val="0"/>
              <w:tabs>
                <w:tab w:val="left" w:pos="0"/>
                <w:tab w:val="left" w:pos="801"/>
              </w:tabs>
              <w:rPr>
                <w:rFonts w:asciiTheme="minorHAnsi" w:hAnsiTheme="minorHAnsi" w:cs="Times New Roman"/>
                <w:bCs/>
                <w:color w:val="auto"/>
              </w:rPr>
            </w:pPr>
          </w:p>
          <w:p w14:paraId="72EA805B" w14:textId="77777777" w:rsidR="00726838" w:rsidRDefault="00726838" w:rsidP="007648E6">
            <w:pPr>
              <w:widowControl w:val="0"/>
              <w:tabs>
                <w:tab w:val="left" w:pos="0"/>
                <w:tab w:val="left" w:pos="801"/>
              </w:tabs>
              <w:rPr>
                <w:rFonts w:asciiTheme="minorHAnsi" w:hAnsiTheme="minorHAnsi" w:cs="Times New Roman"/>
                <w:bCs/>
                <w:color w:val="auto"/>
              </w:rPr>
            </w:pPr>
          </w:p>
          <w:p w14:paraId="294B0D3C" w14:textId="77777777" w:rsidR="00726838" w:rsidRPr="006C43BC" w:rsidRDefault="00726838" w:rsidP="007648E6">
            <w:pPr>
              <w:widowControl w:val="0"/>
              <w:tabs>
                <w:tab w:val="left" w:pos="0"/>
                <w:tab w:val="left" w:pos="801"/>
              </w:tabs>
              <w:rPr>
                <w:rFonts w:asciiTheme="minorHAnsi" w:hAnsiTheme="minorHAnsi" w:cs="Times New Roman"/>
                <w:bCs/>
                <w:color w:val="auto"/>
              </w:rPr>
            </w:pPr>
          </w:p>
        </w:tc>
      </w:tr>
    </w:tbl>
    <w:p w14:paraId="16FE4A94" w14:textId="4B331B3E" w:rsidR="00C1568A" w:rsidRDefault="00C1568A" w:rsidP="00800813">
      <w:pPr>
        <w:autoSpaceDE/>
        <w:autoSpaceDN/>
        <w:adjustRightInd/>
        <w:ind w:left="-90"/>
        <w:rPr>
          <w:rFonts w:asciiTheme="minorHAnsi" w:hAnsiTheme="minorHAnsi" w:cs="Times New Roman"/>
          <w:b/>
          <w:u w:val="single"/>
        </w:rPr>
      </w:pPr>
    </w:p>
    <w:p w14:paraId="2E2943D3" w14:textId="77777777" w:rsidR="00D87150" w:rsidRDefault="00D87150" w:rsidP="00F05721">
      <w:pPr>
        <w:pStyle w:val="SectHead"/>
        <w:rPr>
          <w:u w:val="none"/>
        </w:rPr>
      </w:pPr>
      <w:r>
        <w:rPr>
          <w:u w:val="none"/>
        </w:rPr>
        <w:br w:type="page"/>
      </w:r>
    </w:p>
    <w:p w14:paraId="11216E99" w14:textId="0A111DAE" w:rsidR="00D570C5" w:rsidRPr="00667B6E" w:rsidRDefault="001B3582" w:rsidP="00F05721">
      <w:pPr>
        <w:pStyle w:val="SectHead"/>
      </w:pPr>
      <w:r w:rsidRPr="00D87150">
        <w:lastRenderedPageBreak/>
        <w:t>R2 Supporting Evidence and Documentation</w:t>
      </w:r>
    </w:p>
    <w:p w14:paraId="7E7CD1E2" w14:textId="18DF5738" w:rsidR="004B28D5" w:rsidRPr="0051513C" w:rsidRDefault="004B28D5" w:rsidP="00A15DFE">
      <w:pPr>
        <w:pStyle w:val="Requirement"/>
        <w:numPr>
          <w:ilvl w:val="0"/>
          <w:numId w:val="3"/>
        </w:numPr>
        <w:tabs>
          <w:tab w:val="clear" w:pos="936"/>
        </w:tabs>
        <w:rPr>
          <w:rFonts w:asciiTheme="minorHAnsi" w:hAnsiTheme="minorHAnsi"/>
          <w:b/>
        </w:rPr>
      </w:pPr>
      <w:r w:rsidRPr="004B28D5">
        <w:rPr>
          <w:rFonts w:asciiTheme="minorHAnsi" w:hAnsiTheme="minorHAnsi"/>
        </w:rPr>
        <w:t>Each Generator Owner shall provide, for each applicable unit, a verified turbine/governor and load control or active power/frequency control model, including documentation and data (as specified in Part 2.1) to its Transmission Planner in accordance with the periodicity specified in MOD-027 Attachment 1.</w:t>
      </w:r>
      <w:r w:rsidRPr="0051513C">
        <w:rPr>
          <w:rFonts w:asciiTheme="minorHAnsi" w:hAnsiTheme="minorHAnsi"/>
          <w:b/>
        </w:rPr>
        <w:t xml:space="preserve">  </w:t>
      </w:r>
    </w:p>
    <w:p w14:paraId="158CB7E6" w14:textId="77777777" w:rsidR="004B28D5" w:rsidRPr="004B28D5" w:rsidRDefault="004B28D5" w:rsidP="00A15DFE">
      <w:pPr>
        <w:pStyle w:val="Requirement"/>
        <w:numPr>
          <w:ilvl w:val="1"/>
          <w:numId w:val="3"/>
        </w:numPr>
        <w:tabs>
          <w:tab w:val="clear" w:pos="1440"/>
        </w:tabs>
        <w:rPr>
          <w:rFonts w:asciiTheme="minorHAnsi" w:hAnsiTheme="minorHAnsi"/>
        </w:rPr>
      </w:pPr>
      <w:r w:rsidRPr="004B28D5">
        <w:rPr>
          <w:rFonts w:asciiTheme="minorHAnsi" w:hAnsiTheme="minorHAnsi"/>
        </w:rPr>
        <w:t>Each applicable unit’s model shall be verified by the Generator Owner using one or more models acceptable to the Transmission Planner.  Verification for individual units rated less than 20 MVA (gross nameplate rating) in a generating plant (per Section 4.2.1.2, 4.2.2.2, or 4.2.3.2) may be performed using either individual unit or aggregate unit model(s) or both.  Each verification shall include the following:</w:t>
      </w:r>
    </w:p>
    <w:p w14:paraId="5277C281" w14:textId="77777777" w:rsidR="004B28D5" w:rsidRPr="004B28D5" w:rsidRDefault="004B28D5" w:rsidP="00A15DFE">
      <w:pPr>
        <w:pStyle w:val="Requirement"/>
        <w:numPr>
          <w:ilvl w:val="2"/>
          <w:numId w:val="3"/>
        </w:numPr>
        <w:tabs>
          <w:tab w:val="clear" w:pos="1728"/>
        </w:tabs>
        <w:rPr>
          <w:rFonts w:asciiTheme="minorHAnsi" w:hAnsiTheme="minorHAnsi"/>
        </w:rPr>
      </w:pPr>
      <w:r w:rsidRPr="004B28D5">
        <w:rPr>
          <w:rFonts w:asciiTheme="minorHAnsi" w:hAnsiTheme="minorHAnsi"/>
        </w:rPr>
        <w:t>Documentation comparing the applicable unit’s MW model response to the recorded MW response for either:</w:t>
      </w:r>
    </w:p>
    <w:p w14:paraId="576DA16F" w14:textId="77777777" w:rsidR="004B28D5" w:rsidRPr="004B28D5" w:rsidRDefault="004B28D5" w:rsidP="00A15DFE">
      <w:pPr>
        <w:pStyle w:val="Requirement"/>
        <w:numPr>
          <w:ilvl w:val="0"/>
          <w:numId w:val="7"/>
        </w:numPr>
        <w:rPr>
          <w:rFonts w:asciiTheme="minorHAnsi" w:hAnsiTheme="minorHAnsi"/>
        </w:rPr>
      </w:pPr>
      <w:r w:rsidRPr="004B28D5">
        <w:rPr>
          <w:rFonts w:asciiTheme="minorHAnsi" w:hAnsiTheme="minorHAnsi"/>
        </w:rPr>
        <w:t>A frequency excursion from a system disturbance that meets MOD-027 Attachment 1 Note 1 with the applicable unit on-line,</w:t>
      </w:r>
    </w:p>
    <w:p w14:paraId="23D6FF9C" w14:textId="77777777" w:rsidR="004B28D5" w:rsidRPr="004B28D5" w:rsidRDefault="004B28D5" w:rsidP="00A15DFE">
      <w:pPr>
        <w:pStyle w:val="Requirement"/>
        <w:numPr>
          <w:ilvl w:val="0"/>
          <w:numId w:val="7"/>
        </w:numPr>
        <w:rPr>
          <w:rFonts w:asciiTheme="minorHAnsi" w:hAnsiTheme="minorHAnsi"/>
        </w:rPr>
      </w:pPr>
      <w:r w:rsidRPr="004B28D5">
        <w:rPr>
          <w:rFonts w:asciiTheme="minorHAnsi" w:hAnsiTheme="minorHAnsi"/>
        </w:rPr>
        <w:t>A speed governor reference change with the applicable unit on-line, or</w:t>
      </w:r>
    </w:p>
    <w:p w14:paraId="0A18C6D0" w14:textId="31EA1ED2" w:rsidR="004B28D5" w:rsidRPr="004B28D5" w:rsidRDefault="004B28D5" w:rsidP="00A15DFE">
      <w:pPr>
        <w:pStyle w:val="Requirement"/>
        <w:numPr>
          <w:ilvl w:val="0"/>
          <w:numId w:val="7"/>
        </w:numPr>
        <w:rPr>
          <w:rFonts w:asciiTheme="minorHAnsi" w:hAnsiTheme="minorHAnsi"/>
        </w:rPr>
      </w:pPr>
      <w:r w:rsidRPr="004B28D5">
        <w:rPr>
          <w:rFonts w:asciiTheme="minorHAnsi" w:hAnsiTheme="minorHAnsi"/>
        </w:rPr>
        <w:t>A partial load rejection test,</w:t>
      </w:r>
      <w:r w:rsidR="006B4DBE" w:rsidRPr="009E472B">
        <w:rPr>
          <w:rFonts w:asciiTheme="minorHAnsi" w:hAnsiTheme="minorHAnsi"/>
          <w:b/>
          <w:color w:val="365F91" w:themeColor="accent1" w:themeShade="BF"/>
          <w:vertAlign w:val="superscript"/>
        </w:rPr>
        <w:t>2</w:t>
      </w:r>
    </w:p>
    <w:p w14:paraId="738FC372" w14:textId="77777777" w:rsidR="004B28D5" w:rsidRPr="004B28D5" w:rsidRDefault="004B28D5" w:rsidP="00A15DFE">
      <w:pPr>
        <w:pStyle w:val="Requirement"/>
        <w:numPr>
          <w:ilvl w:val="2"/>
          <w:numId w:val="3"/>
        </w:numPr>
        <w:tabs>
          <w:tab w:val="clear" w:pos="1728"/>
        </w:tabs>
        <w:rPr>
          <w:rFonts w:asciiTheme="minorHAnsi" w:hAnsiTheme="minorHAnsi"/>
        </w:rPr>
      </w:pPr>
      <w:r w:rsidRPr="004B28D5">
        <w:rPr>
          <w:rFonts w:asciiTheme="minorHAnsi" w:hAnsiTheme="minorHAnsi"/>
        </w:rPr>
        <w:t>Type of governor and load control or active power control/frequency control</w:t>
      </w:r>
      <w:r w:rsidRPr="009E472B">
        <w:rPr>
          <w:rStyle w:val="FootnoteReference"/>
          <w:rFonts w:asciiTheme="minorHAnsi" w:hAnsiTheme="minorHAnsi"/>
          <w:b/>
          <w:color w:val="365F91" w:themeColor="accent1" w:themeShade="BF"/>
        </w:rPr>
        <w:footnoteReference w:id="3"/>
      </w:r>
      <w:r w:rsidRPr="004B28D5">
        <w:rPr>
          <w:rFonts w:asciiTheme="minorHAnsi" w:hAnsiTheme="minorHAnsi"/>
        </w:rPr>
        <w:t xml:space="preserve"> equipment,</w:t>
      </w:r>
    </w:p>
    <w:p w14:paraId="6D49DADB" w14:textId="77777777" w:rsidR="004B28D5" w:rsidRPr="004B28D5" w:rsidRDefault="004B28D5" w:rsidP="00A15DFE">
      <w:pPr>
        <w:pStyle w:val="Requirement"/>
        <w:numPr>
          <w:ilvl w:val="2"/>
          <w:numId w:val="3"/>
        </w:numPr>
        <w:tabs>
          <w:tab w:val="clear" w:pos="1728"/>
        </w:tabs>
        <w:rPr>
          <w:rFonts w:asciiTheme="minorHAnsi" w:hAnsiTheme="minorHAnsi"/>
        </w:rPr>
      </w:pPr>
      <w:r w:rsidRPr="004B28D5">
        <w:rPr>
          <w:rFonts w:asciiTheme="minorHAnsi" w:hAnsiTheme="minorHAnsi"/>
        </w:rPr>
        <w:t>A description of the turbine (e.g. for hydro turbine - Kaplan, Francis, or Pelton; for steam turbine - boiler type, normal fuel type, and turbine type; for gas turbine - the type and manufacturer; for variable energy plant - type and manufacturer),</w:t>
      </w:r>
    </w:p>
    <w:p w14:paraId="455DF9DF" w14:textId="77777777" w:rsidR="004B28D5" w:rsidRPr="004B28D5" w:rsidRDefault="004B28D5" w:rsidP="00A15DFE">
      <w:pPr>
        <w:pStyle w:val="Requirement"/>
        <w:numPr>
          <w:ilvl w:val="2"/>
          <w:numId w:val="3"/>
        </w:numPr>
        <w:tabs>
          <w:tab w:val="clear" w:pos="1728"/>
        </w:tabs>
        <w:rPr>
          <w:rFonts w:asciiTheme="minorHAnsi" w:hAnsiTheme="minorHAnsi"/>
        </w:rPr>
      </w:pPr>
      <w:r w:rsidRPr="004B28D5">
        <w:rPr>
          <w:rFonts w:asciiTheme="minorHAnsi" w:hAnsiTheme="minorHAnsi"/>
        </w:rPr>
        <w:t>Model structure and data for turbine/governor and load control or active power/frequency control, and</w:t>
      </w:r>
    </w:p>
    <w:p w14:paraId="4147B2A8" w14:textId="77777777" w:rsidR="004B28D5" w:rsidRDefault="004B28D5" w:rsidP="00A15DFE">
      <w:pPr>
        <w:pStyle w:val="Requirement"/>
        <w:numPr>
          <w:ilvl w:val="2"/>
          <w:numId w:val="3"/>
        </w:numPr>
        <w:tabs>
          <w:tab w:val="clear" w:pos="1728"/>
        </w:tabs>
        <w:rPr>
          <w:rFonts w:asciiTheme="minorHAnsi" w:hAnsiTheme="minorHAnsi"/>
        </w:rPr>
      </w:pPr>
      <w:r w:rsidRPr="004B28D5">
        <w:rPr>
          <w:rFonts w:asciiTheme="minorHAnsi" w:hAnsiTheme="minorHAnsi"/>
        </w:rPr>
        <w:t>Representation of the real power response effects of outer loop controls (such as operator set point controls, and load control but excluding AGC control) that would override the governor response (including blocked or nonfunctioning governors or modes of operation that limit Frequency Response), if applicable.</w:t>
      </w:r>
    </w:p>
    <w:p w14:paraId="0550A683" w14:textId="77777777" w:rsidR="00BB67B6" w:rsidRPr="0051513C" w:rsidRDefault="00BB67B6" w:rsidP="00BB67B6">
      <w:pPr>
        <w:pStyle w:val="Requirement"/>
        <w:numPr>
          <w:ilvl w:val="0"/>
          <w:numId w:val="0"/>
        </w:numPr>
        <w:ind w:left="2160"/>
        <w:rPr>
          <w:rFonts w:asciiTheme="minorHAnsi" w:hAnsiTheme="minorHAnsi"/>
          <w:sz w:val="12"/>
          <w:szCs w:val="12"/>
        </w:rPr>
      </w:pPr>
    </w:p>
    <w:p w14:paraId="44B18573" w14:textId="150917B6" w:rsidR="00051457" w:rsidRPr="00BB67B6" w:rsidRDefault="004B28D5" w:rsidP="00A15DFE">
      <w:pPr>
        <w:pStyle w:val="Requirement"/>
        <w:numPr>
          <w:ilvl w:val="0"/>
          <w:numId w:val="5"/>
        </w:numPr>
        <w:rPr>
          <w:rFonts w:asciiTheme="minorHAnsi" w:hAnsiTheme="minorHAnsi"/>
          <w:i/>
        </w:rPr>
      </w:pPr>
      <w:r w:rsidRPr="00667B6E">
        <w:rPr>
          <w:rFonts w:asciiTheme="minorHAnsi" w:hAnsiTheme="minorHAnsi"/>
        </w:rPr>
        <w:t>The Generator Owner must have and provide dated evidence it verified each generator turbine/governor and load control or active power/frequency control model according to Part 2.1 for each applicable unit and a dated transmittal (e.g., electronic mail message, postal receipt, or</w:t>
      </w:r>
      <w:r w:rsidRPr="00BB67B6">
        <w:rPr>
          <w:rFonts w:asciiTheme="minorHAnsi" w:hAnsiTheme="minorHAnsi"/>
          <w:i/>
        </w:rPr>
        <w:t xml:space="preserve"> </w:t>
      </w:r>
      <w:r w:rsidRPr="00BB67B6">
        <w:rPr>
          <w:rFonts w:asciiTheme="minorHAnsi" w:hAnsiTheme="minorHAnsi"/>
          <w:i/>
        </w:rPr>
        <w:lastRenderedPageBreak/>
        <w:t>confirmation of facsimile) as evidence it provided the model, documentation, and data to its Transmission Planner, in accordance with Requirement R2</w:t>
      </w:r>
      <w:r w:rsidR="00051457" w:rsidRPr="00BB67B6">
        <w:rPr>
          <w:rFonts w:asciiTheme="minorHAnsi" w:hAnsiTheme="minorHAnsi"/>
          <w:i/>
        </w:rPr>
        <w:t>.</w:t>
      </w:r>
    </w:p>
    <w:p w14:paraId="337FD83B" w14:textId="77777777" w:rsidR="00F05721" w:rsidRPr="006C43BC" w:rsidRDefault="00F05721" w:rsidP="00F05721">
      <w:pPr>
        <w:rPr>
          <w:rFonts w:asciiTheme="minorHAnsi" w:hAnsiTheme="minorHAnsi" w:cs="Times New Roman"/>
          <w:b/>
        </w:rPr>
      </w:pPr>
    </w:p>
    <w:p w14:paraId="2422B396" w14:textId="77777777" w:rsidR="00F05721" w:rsidRDefault="00F05721" w:rsidP="00F0572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D0B9467" w14:textId="77777777" w:rsidR="00707FE7" w:rsidRDefault="00F05721" w:rsidP="00F05721">
      <w:pPr>
        <w:rPr>
          <w:rFonts w:asciiTheme="minorHAnsi" w:hAnsiTheme="minorHAnsi" w:cs="Times New Roman"/>
        </w:rPr>
      </w:pPr>
      <w:r w:rsidRPr="006C43BC">
        <w:rPr>
          <w:rFonts w:asciiTheme="minorHAnsi" w:hAnsiTheme="minorHAnsi" w:cs="Times New Roman"/>
          <w:b/>
        </w:rPr>
        <w:t xml:space="preserve">Question: </w:t>
      </w:r>
      <w:r w:rsidR="0047172D">
        <w:rPr>
          <w:rFonts w:asciiTheme="minorHAnsi" w:hAnsiTheme="minorHAnsi" w:cs="Times New Roman"/>
        </w:rPr>
        <w:t>Did the entity own generating units per Applicability Section 4.2?</w:t>
      </w:r>
    </w:p>
    <w:p w14:paraId="1F5B0949" w14:textId="3300F406" w:rsidR="00A32016" w:rsidRDefault="0047172D" w:rsidP="00921FFA">
      <w:pPr>
        <w:rPr>
          <w:rFonts w:ascii="Calibri" w:hAnsi="Calibri" w:cs="Times New Roman"/>
        </w:rPr>
      </w:pPr>
      <w:r>
        <w:rPr>
          <w:rFonts w:asciiTheme="minorHAnsi" w:hAnsiTheme="minorHAnsi" w:cs="Times New Roman"/>
        </w:rPr>
        <w:t xml:space="preserve"> </w:t>
      </w:r>
      <w:r w:rsidR="00F05721" w:rsidRPr="00B879E6">
        <w:rPr>
          <w:rFonts w:asciiTheme="minorHAnsi" w:hAnsiTheme="minorHAnsi" w:cs="Times New Roman"/>
          <w:color w:val="auto"/>
          <w:szCs w:val="22"/>
        </w:rPr>
        <w:t xml:space="preserve"> </w:t>
      </w:r>
      <w:sdt>
        <w:sdtPr>
          <w:rPr>
            <w:rFonts w:asciiTheme="minorHAnsi" w:hAnsiTheme="minorHAnsi" w:cs="Times New Roman"/>
          </w:rPr>
          <w:id w:val="-446315317"/>
          <w14:checkbox>
            <w14:checked w14:val="0"/>
            <w14:checkedState w14:val="2612" w14:font="MS Gothic"/>
            <w14:uncheckedState w14:val="2610" w14:font="MS Gothic"/>
          </w14:checkbox>
        </w:sdtPr>
        <w:sdtEndPr/>
        <w:sdtContent>
          <w:r w:rsidR="00F05721">
            <w:rPr>
              <w:rFonts w:ascii="MS Gothic" w:eastAsia="MS Gothic" w:hAnsi="MS Gothic" w:cs="Times New Roman" w:hint="eastAsia"/>
            </w:rPr>
            <w:t>☐</w:t>
          </w:r>
        </w:sdtContent>
      </w:sdt>
      <w:r w:rsidR="00F05721" w:rsidRPr="00B879E6">
        <w:rPr>
          <w:rFonts w:asciiTheme="minorHAnsi" w:hAnsiTheme="minorHAnsi" w:cs="Times New Roman"/>
        </w:rPr>
        <w:t xml:space="preserve"> Yes   </w:t>
      </w:r>
      <w:sdt>
        <w:sdtPr>
          <w:rPr>
            <w:rFonts w:asciiTheme="minorHAnsi" w:hAnsiTheme="minorHAnsi" w:cs="Times New Roman"/>
          </w:rPr>
          <w:id w:val="343205106"/>
          <w14:checkbox>
            <w14:checked w14:val="0"/>
            <w14:checkedState w14:val="2612" w14:font="MS Gothic"/>
            <w14:uncheckedState w14:val="2610" w14:font="MS Gothic"/>
          </w14:checkbox>
        </w:sdtPr>
        <w:sdtEndPr/>
        <w:sdtContent>
          <w:r w:rsidR="00F05721">
            <w:rPr>
              <w:rFonts w:ascii="MS Gothic" w:eastAsia="MS Gothic" w:hAnsi="MS Gothic" w:cs="Times New Roman" w:hint="eastAsia"/>
            </w:rPr>
            <w:t>☐</w:t>
          </w:r>
        </w:sdtContent>
      </w:sdt>
      <w:r w:rsidR="00F05721" w:rsidRPr="00B879E6">
        <w:rPr>
          <w:rFonts w:asciiTheme="minorHAnsi" w:hAnsiTheme="minorHAnsi" w:cs="Times New Roman"/>
        </w:rPr>
        <w:t xml:space="preserve"> No</w:t>
      </w:r>
    </w:p>
    <w:p w14:paraId="7A75512D" w14:textId="01B81753" w:rsidR="00667B6E" w:rsidRDefault="00667B6E" w:rsidP="005F427C">
      <w:pPr>
        <w:autoSpaceDE/>
        <w:autoSpaceDN/>
        <w:adjustRightInd/>
        <w:ind w:firstLine="1"/>
        <w:rPr>
          <w:rFonts w:ascii="Calibri" w:hAnsi="Calibri" w:cs="Times New Roman"/>
        </w:rPr>
      </w:pPr>
      <w:r>
        <w:rPr>
          <w:rFonts w:asciiTheme="minorHAnsi" w:hAnsiTheme="minorHAnsi" w:cs="Times New Roman"/>
        </w:rPr>
        <w:t>If Yes, provide a list of applicable units gross MVA for each Interconnection.</w:t>
      </w:r>
    </w:p>
    <w:p w14:paraId="3B6AD16B" w14:textId="325A2CC7" w:rsidR="00667B6E" w:rsidRDefault="00667B6E" w:rsidP="005F427C">
      <w:pPr>
        <w:autoSpaceDE/>
        <w:autoSpaceDN/>
        <w:adjustRightInd/>
        <w:ind w:firstLine="1"/>
        <w:rPr>
          <w:rFonts w:asciiTheme="minorHAnsi" w:hAnsiTheme="minorHAnsi" w:cs="Times New Roman"/>
        </w:rPr>
      </w:pPr>
      <w:r>
        <w:rPr>
          <w:rFonts w:asciiTheme="minorHAnsi" w:hAnsiTheme="minorHAnsi" w:cs="Times New Roman"/>
        </w:rPr>
        <w:t xml:space="preserve">If No, </w:t>
      </w:r>
      <w:r w:rsidR="00D372CB">
        <w:rPr>
          <w:rFonts w:asciiTheme="minorHAnsi" w:hAnsiTheme="minorHAnsi" w:cs="Times New Roman"/>
        </w:rPr>
        <w:t>how was the determination of applicable units ascertained?</w:t>
      </w:r>
    </w:p>
    <w:p w14:paraId="2AA1C828" w14:textId="77777777" w:rsidR="00667B6E" w:rsidRPr="00557049" w:rsidRDefault="00667B6E" w:rsidP="00667B6E">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62C99E6F" w14:textId="77777777" w:rsidR="00F05721" w:rsidRPr="00705BB3" w:rsidRDefault="00F05721" w:rsidP="00F05721">
      <w:pPr>
        <w:widowControl w:val="0"/>
        <w:shd w:val="clear" w:color="auto" w:fill="CDFFCD"/>
        <w:jc w:val="both"/>
        <w:rPr>
          <w:rFonts w:asciiTheme="minorHAnsi" w:hAnsiTheme="minorHAnsi" w:cs="Times New Roman"/>
          <w:bCs/>
          <w:color w:val="auto"/>
          <w:sz w:val="22"/>
          <w:szCs w:val="22"/>
        </w:rPr>
      </w:pPr>
    </w:p>
    <w:p w14:paraId="6BCFF0B2" w14:textId="77777777" w:rsidR="00F05721" w:rsidRPr="00705BB3" w:rsidRDefault="00F05721" w:rsidP="00F05721">
      <w:pPr>
        <w:widowControl w:val="0"/>
        <w:shd w:val="clear" w:color="auto" w:fill="CDFFCD"/>
        <w:jc w:val="both"/>
        <w:rPr>
          <w:rFonts w:asciiTheme="minorHAnsi" w:hAnsiTheme="minorHAnsi" w:cs="Times New Roman"/>
          <w:bCs/>
          <w:color w:val="auto"/>
          <w:sz w:val="22"/>
          <w:szCs w:val="22"/>
        </w:rPr>
      </w:pPr>
    </w:p>
    <w:p w14:paraId="2351DDD8" w14:textId="77777777" w:rsidR="00F05721" w:rsidRPr="006C43BC" w:rsidRDefault="00F05721" w:rsidP="00F05721">
      <w:pPr>
        <w:widowControl w:val="0"/>
        <w:tabs>
          <w:tab w:val="left" w:pos="0"/>
        </w:tabs>
        <w:rPr>
          <w:rFonts w:asciiTheme="minorHAnsi" w:hAnsiTheme="minorHAnsi" w:cs="Times New Roman"/>
          <w:b/>
          <w:bCs/>
        </w:rPr>
      </w:pPr>
    </w:p>
    <w:p w14:paraId="16B860A4" w14:textId="77777777" w:rsidR="00F05721" w:rsidRPr="006C43BC" w:rsidRDefault="00F05721" w:rsidP="00F0572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A603DC2" w14:textId="77777777" w:rsidR="00F05721" w:rsidRPr="00A5228E" w:rsidRDefault="00F05721" w:rsidP="00F0572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92E0E93" w14:textId="792A4774" w:rsidR="00F05721" w:rsidRPr="0047172D" w:rsidRDefault="00F05721" w:rsidP="00F05721">
      <w:pPr>
        <w:widowControl w:val="0"/>
        <w:rPr>
          <w:rFonts w:asciiTheme="minorHAnsi" w:eastAsia="Calibri" w:hAnsiTheme="minorHAnsi" w:cs="Times New Roman"/>
        </w:rPr>
      </w:pPr>
      <w:r w:rsidRPr="0047172D">
        <w:rPr>
          <w:rFonts w:asciiTheme="minorHAnsi" w:eastAsia="Calibri" w:hAnsiTheme="minorHAnsi" w:cs="Times New Roman"/>
        </w:rPr>
        <w:t>Provide a brief explanation, in your own words</w:t>
      </w:r>
      <w:r w:rsidR="00921FFA" w:rsidRPr="0047172D">
        <w:rPr>
          <w:rFonts w:asciiTheme="minorHAnsi" w:eastAsia="Calibri" w:hAnsiTheme="minorHAnsi" w:cs="Times New Roman"/>
        </w:rPr>
        <w:t>, of</w:t>
      </w:r>
      <w:r w:rsidRPr="0047172D">
        <w:rPr>
          <w:rFonts w:asciiTheme="minorHAnsi" w:eastAsia="Calibri" w:hAnsiTheme="minorHAnsi" w:cs="Times New Roman"/>
        </w:rPr>
        <w:t xml:space="preserve"> how you comply with this Requirement. References to supplied evidence, including links to the appropriate page, are recommended.</w:t>
      </w:r>
    </w:p>
    <w:p w14:paraId="16F1E1BD" w14:textId="77777777" w:rsidR="00F05721" w:rsidRPr="00705BB3" w:rsidRDefault="00F05721" w:rsidP="00F05721">
      <w:pPr>
        <w:widowControl w:val="0"/>
        <w:shd w:val="clear" w:color="auto" w:fill="CDFFCD"/>
        <w:jc w:val="both"/>
        <w:rPr>
          <w:rFonts w:asciiTheme="minorHAnsi" w:hAnsiTheme="minorHAnsi" w:cs="Times New Roman"/>
          <w:bCs/>
          <w:color w:val="auto"/>
          <w:sz w:val="22"/>
          <w:szCs w:val="22"/>
        </w:rPr>
      </w:pPr>
    </w:p>
    <w:p w14:paraId="586DDC50" w14:textId="77777777" w:rsidR="00F05721" w:rsidRPr="00705BB3" w:rsidRDefault="00F05721" w:rsidP="00F05721">
      <w:pPr>
        <w:widowControl w:val="0"/>
        <w:shd w:val="clear" w:color="auto" w:fill="CDFFCD"/>
        <w:jc w:val="both"/>
        <w:rPr>
          <w:rFonts w:asciiTheme="minorHAnsi" w:hAnsiTheme="minorHAnsi" w:cs="Times New Roman"/>
          <w:bCs/>
          <w:color w:val="auto"/>
          <w:sz w:val="22"/>
          <w:szCs w:val="22"/>
        </w:rPr>
      </w:pPr>
    </w:p>
    <w:p w14:paraId="09A9BBF0" w14:textId="77777777" w:rsidR="00F05721" w:rsidRPr="006C43BC" w:rsidRDefault="00F05721" w:rsidP="00F05721">
      <w:pPr>
        <w:widowControl w:val="0"/>
        <w:spacing w:line="266" w:lineRule="exact"/>
        <w:rPr>
          <w:rFonts w:asciiTheme="minorHAnsi" w:hAnsiTheme="minorHAnsi" w:cs="Times New Roman"/>
          <w:b/>
          <w:bCs/>
        </w:rPr>
      </w:pPr>
    </w:p>
    <w:p w14:paraId="44ED6846" w14:textId="77777777" w:rsidR="00F05721" w:rsidRPr="006C43BC" w:rsidRDefault="00F05721" w:rsidP="00F0572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5721" w:rsidRPr="00812336" w14:paraId="64B616BB" w14:textId="77777777" w:rsidTr="000E51D8">
        <w:tc>
          <w:tcPr>
            <w:tcW w:w="10995" w:type="dxa"/>
            <w:gridSpan w:val="6"/>
            <w:shd w:val="clear" w:color="auto" w:fill="DCDCFF"/>
            <w:vAlign w:val="bottom"/>
          </w:tcPr>
          <w:p w14:paraId="62C618E6" w14:textId="6E7965EC" w:rsidR="00F05721" w:rsidRPr="00812336" w:rsidRDefault="00F05721" w:rsidP="000E51D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05721" w:rsidRPr="00812336" w14:paraId="60C3FA68" w14:textId="77777777" w:rsidTr="000E51D8">
        <w:tc>
          <w:tcPr>
            <w:tcW w:w="2340" w:type="dxa"/>
            <w:shd w:val="clear" w:color="auto" w:fill="DCDCFF"/>
            <w:vAlign w:val="bottom"/>
          </w:tcPr>
          <w:p w14:paraId="3892E258"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6021EB6"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A6116AA"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9AF5CFD"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78F1899"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7AF7262"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5721" w:rsidRPr="00705BB3" w14:paraId="5854D686" w14:textId="77777777" w:rsidTr="000E51D8">
        <w:tc>
          <w:tcPr>
            <w:tcW w:w="2340" w:type="dxa"/>
            <w:shd w:val="clear" w:color="auto" w:fill="CDFFCD"/>
          </w:tcPr>
          <w:p w14:paraId="596A5BB2"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4C956D"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50D67A9"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4EC245"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7F9EEB"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1006CA6"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r>
      <w:tr w:rsidR="00F05721" w:rsidRPr="00705BB3" w14:paraId="33BDCA2D" w14:textId="77777777" w:rsidTr="000E51D8">
        <w:tc>
          <w:tcPr>
            <w:tcW w:w="2340" w:type="dxa"/>
            <w:shd w:val="clear" w:color="auto" w:fill="CDFFCD"/>
          </w:tcPr>
          <w:p w14:paraId="49B6B1B0"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CB9312"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CD5BCC2"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EB72030"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5AC23E"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EDA9CCA"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r>
      <w:tr w:rsidR="00F05721" w:rsidRPr="00705BB3" w14:paraId="4CDCFB28" w14:textId="77777777" w:rsidTr="000E51D8">
        <w:tc>
          <w:tcPr>
            <w:tcW w:w="2340" w:type="dxa"/>
            <w:shd w:val="clear" w:color="auto" w:fill="CDFFCD"/>
          </w:tcPr>
          <w:p w14:paraId="1301DD31"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8F6728"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D7558E1"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9DF6011"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754C15"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3F4AEA7"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r>
    </w:tbl>
    <w:p w14:paraId="549C1A1A" w14:textId="77777777" w:rsidR="00F05721" w:rsidRPr="006C43BC" w:rsidRDefault="00F05721" w:rsidP="00F05721">
      <w:pPr>
        <w:widowControl w:val="0"/>
        <w:rPr>
          <w:rFonts w:asciiTheme="minorHAnsi" w:hAnsiTheme="minorHAnsi" w:cs="Times New Roman"/>
        </w:rPr>
      </w:pPr>
    </w:p>
    <w:p w14:paraId="03A238DB" w14:textId="77777777" w:rsidR="00F05721" w:rsidRPr="006C43BC" w:rsidRDefault="00F05721" w:rsidP="00F05721">
      <w:pPr>
        <w:pStyle w:val="RqtSection"/>
      </w:pPr>
      <w:r w:rsidRPr="006C43BC">
        <w:t xml:space="preserve">Audit Team Evidence Reviewed </w:t>
      </w:r>
      <w:r w:rsidRPr="000A716C">
        <w:rPr>
          <w:color w:val="FF0000"/>
          <w:sz w:val="20"/>
          <w:szCs w:val="20"/>
        </w:rPr>
        <w:t>(</w:t>
      </w:r>
      <w:r w:rsidRPr="000A716C">
        <w:rPr>
          <w:rFonts w:eastAsia="Calibri"/>
          <w:color w:val="FF0000"/>
          <w:sz w:val="20"/>
          <w:szCs w:val="20"/>
        </w:rPr>
        <w:t>This section to be completed by the Compliance Enforcement Authority)</w:t>
      </w:r>
      <w:r w:rsidRPr="000A716C">
        <w:rPr>
          <w:rFonts w:eastAsia="Calibri"/>
          <w:sz w:val="20"/>
          <w:szCs w:val="20"/>
        </w:rPr>
        <w:t>:</w:t>
      </w:r>
    </w:p>
    <w:tbl>
      <w:tblPr>
        <w:tblStyle w:val="TableGrid"/>
        <w:tblW w:w="0" w:type="auto"/>
        <w:tblLook w:val="04A0" w:firstRow="1" w:lastRow="0" w:firstColumn="1" w:lastColumn="0" w:noHBand="0" w:noVBand="1"/>
      </w:tblPr>
      <w:tblGrid>
        <w:gridCol w:w="10790"/>
      </w:tblGrid>
      <w:tr w:rsidR="00F05721" w:rsidRPr="00705BB3" w14:paraId="22CEEB26" w14:textId="77777777" w:rsidTr="000E51D8">
        <w:tc>
          <w:tcPr>
            <w:tcW w:w="11016" w:type="dxa"/>
            <w:shd w:val="clear" w:color="auto" w:fill="auto"/>
          </w:tcPr>
          <w:p w14:paraId="016BE222" w14:textId="77777777" w:rsidR="00F05721" w:rsidRPr="00705BB3" w:rsidRDefault="00F05721" w:rsidP="000E51D8">
            <w:pPr>
              <w:widowControl w:val="0"/>
              <w:rPr>
                <w:rFonts w:asciiTheme="minorHAnsi" w:hAnsiTheme="minorHAnsi" w:cs="Times New Roman"/>
                <w:sz w:val="22"/>
                <w:szCs w:val="22"/>
              </w:rPr>
            </w:pPr>
          </w:p>
        </w:tc>
      </w:tr>
      <w:tr w:rsidR="00F05721" w:rsidRPr="00705BB3" w14:paraId="1CA7EE11" w14:textId="77777777" w:rsidTr="000E51D8">
        <w:tc>
          <w:tcPr>
            <w:tcW w:w="11016" w:type="dxa"/>
            <w:shd w:val="clear" w:color="auto" w:fill="auto"/>
          </w:tcPr>
          <w:p w14:paraId="771FDE81" w14:textId="77777777" w:rsidR="00F05721" w:rsidRPr="00705BB3" w:rsidRDefault="00F05721" w:rsidP="000E51D8">
            <w:pPr>
              <w:widowControl w:val="0"/>
              <w:rPr>
                <w:rFonts w:asciiTheme="minorHAnsi" w:hAnsiTheme="minorHAnsi" w:cs="Times New Roman"/>
                <w:sz w:val="22"/>
                <w:szCs w:val="22"/>
              </w:rPr>
            </w:pPr>
          </w:p>
        </w:tc>
      </w:tr>
      <w:tr w:rsidR="00F05721" w:rsidRPr="00705BB3" w14:paraId="440BE620" w14:textId="77777777" w:rsidTr="000E51D8">
        <w:tc>
          <w:tcPr>
            <w:tcW w:w="11016" w:type="dxa"/>
            <w:shd w:val="clear" w:color="auto" w:fill="auto"/>
          </w:tcPr>
          <w:p w14:paraId="7164D352" w14:textId="77777777" w:rsidR="00F05721" w:rsidRPr="00705BB3" w:rsidRDefault="00F05721" w:rsidP="000E51D8">
            <w:pPr>
              <w:widowControl w:val="0"/>
              <w:rPr>
                <w:rFonts w:asciiTheme="minorHAnsi" w:hAnsiTheme="minorHAnsi" w:cs="Times New Roman"/>
                <w:sz w:val="22"/>
                <w:szCs w:val="22"/>
              </w:rPr>
            </w:pPr>
          </w:p>
        </w:tc>
      </w:tr>
    </w:tbl>
    <w:p w14:paraId="178844DA" w14:textId="77777777" w:rsidR="00F05721" w:rsidRPr="006C43BC" w:rsidRDefault="00F05721" w:rsidP="00F05721">
      <w:pPr>
        <w:widowControl w:val="0"/>
        <w:rPr>
          <w:rFonts w:asciiTheme="minorHAnsi" w:hAnsiTheme="minorHAnsi" w:cs="Times New Roman"/>
        </w:rPr>
      </w:pPr>
    </w:p>
    <w:p w14:paraId="61C60FE6" w14:textId="1C5C7E69" w:rsidR="00F05721" w:rsidRPr="00722443" w:rsidRDefault="00F05721" w:rsidP="00F0572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05C34">
        <w:t>MOD-027</w:t>
      </w:r>
      <w:r w:rsidR="00445720">
        <w:t>-1, R2</w:t>
      </w:r>
    </w:p>
    <w:p w14:paraId="065CC6F2" w14:textId="77777777" w:rsidR="00F05721" w:rsidRPr="000A716C" w:rsidRDefault="00F05721" w:rsidP="00F05721">
      <w:pPr>
        <w:tabs>
          <w:tab w:val="left" w:pos="1080"/>
        </w:tabs>
        <w:rPr>
          <w:rFonts w:asciiTheme="minorHAnsi" w:hAnsiTheme="minorHAnsi"/>
          <w:b/>
          <w:i/>
          <w:color w:val="FF0000"/>
          <w:sz w:val="20"/>
          <w:szCs w:val="20"/>
        </w:rPr>
      </w:pPr>
      <w:r w:rsidRPr="000A716C">
        <w:rPr>
          <w:rFonts w:asciiTheme="minorHAnsi" w:hAnsiTheme="minorHAnsi"/>
          <w:b/>
          <w:i/>
          <w:color w:val="FF0000"/>
          <w:sz w:val="20"/>
          <w:szCs w:val="20"/>
        </w:rPr>
        <w:t>This section to be completed by the Compliance Enforcement Authority</w:t>
      </w:r>
    </w:p>
    <w:tbl>
      <w:tblPr>
        <w:tblStyle w:val="TableGrid"/>
        <w:tblW w:w="0" w:type="auto"/>
        <w:tblLook w:val="04A0" w:firstRow="1" w:lastRow="0" w:firstColumn="1" w:lastColumn="0" w:noHBand="0" w:noVBand="1"/>
      </w:tblPr>
      <w:tblGrid>
        <w:gridCol w:w="373"/>
        <w:gridCol w:w="10417"/>
      </w:tblGrid>
      <w:tr w:rsidR="006970A1" w:rsidRPr="00705BB3" w14:paraId="6A8F6DE0" w14:textId="77777777" w:rsidTr="00707FE7">
        <w:tc>
          <w:tcPr>
            <w:tcW w:w="11016" w:type="dxa"/>
            <w:gridSpan w:val="2"/>
            <w:vAlign w:val="center"/>
          </w:tcPr>
          <w:p w14:paraId="1229D9A6" w14:textId="2371F9DD" w:rsidR="006970A1" w:rsidRPr="006970A1" w:rsidRDefault="00883E5E" w:rsidP="00707F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Evaluate if</w:t>
            </w:r>
            <w:r w:rsidR="006970A1">
              <w:rPr>
                <w:rFonts w:asciiTheme="minorHAnsi" w:hAnsiTheme="minorHAnsi" w:cs="Times New Roman"/>
                <w:color w:val="auto"/>
              </w:rPr>
              <w:t xml:space="preserve"> the entity provided </w:t>
            </w:r>
            <w:r w:rsidR="00D372CB">
              <w:rPr>
                <w:rFonts w:asciiTheme="minorHAnsi" w:hAnsiTheme="minorHAnsi" w:cs="Times New Roman"/>
                <w:color w:val="auto"/>
              </w:rPr>
              <w:t xml:space="preserve">for each applicable unit, </w:t>
            </w:r>
            <w:r w:rsidR="006970A1">
              <w:rPr>
                <w:rFonts w:asciiTheme="minorHAnsi" w:hAnsiTheme="minorHAnsi" w:cs="Times New Roman"/>
                <w:color w:val="auto"/>
              </w:rPr>
              <w:t>a verified turbine/governor and load control or active power/frequency control model to its Transmission Planner:</w:t>
            </w:r>
          </w:p>
        </w:tc>
      </w:tr>
      <w:tr w:rsidR="003A34AB" w:rsidRPr="00705BB3" w14:paraId="34B709E3" w14:textId="77777777" w:rsidTr="00707FE7">
        <w:tc>
          <w:tcPr>
            <w:tcW w:w="378" w:type="dxa"/>
            <w:vAlign w:val="center"/>
          </w:tcPr>
          <w:p w14:paraId="3028A6D1" w14:textId="77777777" w:rsidR="003A34AB" w:rsidRPr="0047172D" w:rsidRDefault="003A34AB" w:rsidP="00707FE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22947772" w14:textId="4FCB86EA" w:rsidR="003A34AB" w:rsidRDefault="003A34AB" w:rsidP="00707F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entity provided the verified control models, documentation, and data to the Transmission Planner in accordance with the periodicity specified in MOD-027</w:t>
            </w:r>
            <w:r w:rsidR="0094388F">
              <w:rPr>
                <w:rFonts w:asciiTheme="minorHAnsi" w:hAnsiTheme="minorHAnsi" w:cs="Times New Roman"/>
                <w:color w:val="auto"/>
              </w:rPr>
              <w:t>-1</w:t>
            </w:r>
            <w:r>
              <w:rPr>
                <w:rFonts w:asciiTheme="minorHAnsi" w:hAnsiTheme="minorHAnsi" w:cs="Times New Roman"/>
                <w:color w:val="auto"/>
              </w:rPr>
              <w:t xml:space="preserve"> Attachment 1.</w:t>
            </w:r>
          </w:p>
        </w:tc>
      </w:tr>
      <w:tr w:rsidR="00F05721" w:rsidRPr="00705BB3" w14:paraId="71BBB756" w14:textId="77777777" w:rsidTr="00707FE7">
        <w:tc>
          <w:tcPr>
            <w:tcW w:w="378" w:type="dxa"/>
            <w:vAlign w:val="center"/>
          </w:tcPr>
          <w:p w14:paraId="4C9B765F" w14:textId="77777777" w:rsidR="00F05721" w:rsidRPr="0047172D" w:rsidRDefault="00F05721" w:rsidP="00707FE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03190404" w14:textId="0151098F" w:rsidR="006970A1" w:rsidRPr="0047172D" w:rsidRDefault="006B4DBE" w:rsidP="00707F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Validate each </w:t>
            </w:r>
            <w:r w:rsidR="006970A1">
              <w:rPr>
                <w:rFonts w:asciiTheme="minorHAnsi" w:hAnsiTheme="minorHAnsi" w:cs="Times New Roman"/>
                <w:color w:val="auto"/>
              </w:rPr>
              <w:t>model was verified using models acceptable to the Transmission Planner</w:t>
            </w:r>
            <w:r w:rsidR="000B32FA">
              <w:rPr>
                <w:rFonts w:asciiTheme="minorHAnsi" w:hAnsiTheme="minorHAnsi" w:cs="Times New Roman"/>
                <w:color w:val="auto"/>
              </w:rPr>
              <w:t xml:space="preserve"> (R2.1):</w:t>
            </w:r>
          </w:p>
        </w:tc>
      </w:tr>
      <w:tr w:rsidR="00F05721" w:rsidRPr="00705BB3" w14:paraId="26B3495F" w14:textId="77777777" w:rsidTr="00707FE7">
        <w:tc>
          <w:tcPr>
            <w:tcW w:w="378" w:type="dxa"/>
            <w:vAlign w:val="center"/>
          </w:tcPr>
          <w:p w14:paraId="46484A18" w14:textId="77777777" w:rsidR="00F05721" w:rsidRPr="0047172D" w:rsidRDefault="00F05721" w:rsidP="00707FE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77F5D100" w14:textId="2FF136D1" w:rsidR="0038714B" w:rsidRPr="0038714B" w:rsidRDefault="00EA37B6" w:rsidP="00707F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Confirm</w:t>
            </w:r>
            <w:r w:rsidR="000B32FA">
              <w:rPr>
                <w:rFonts w:asciiTheme="minorHAnsi" w:hAnsiTheme="minorHAnsi" w:cs="Times New Roman"/>
                <w:color w:val="auto"/>
              </w:rPr>
              <w:t xml:space="preserve"> the verification included</w:t>
            </w:r>
            <w:r w:rsidR="0038714B">
              <w:rPr>
                <w:rFonts w:asciiTheme="minorHAnsi" w:hAnsiTheme="minorHAnsi" w:cs="Times New Roman"/>
                <w:color w:val="auto"/>
              </w:rPr>
              <w:t>:</w:t>
            </w:r>
          </w:p>
          <w:p w14:paraId="3EB89323" w14:textId="328DB477" w:rsidR="00815A5C" w:rsidRDefault="006970A1" w:rsidP="00707FE7">
            <w:pPr>
              <w:pStyle w:val="ListParagraph"/>
              <w:widowControl w:val="0"/>
              <w:numPr>
                <w:ilvl w:val="0"/>
                <w:numId w:val="1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lastRenderedPageBreak/>
              <w:t>Documentation comparing the unit’s MW model response to the recorded MW response for either</w:t>
            </w:r>
            <w:r w:rsidR="000B32FA">
              <w:rPr>
                <w:rFonts w:asciiTheme="minorHAnsi" w:hAnsiTheme="minorHAnsi" w:cs="Times New Roman"/>
                <w:color w:val="auto"/>
              </w:rPr>
              <w:t xml:space="preserve"> (R2.1.1)</w:t>
            </w:r>
            <w:r w:rsidR="00815A5C">
              <w:rPr>
                <w:rFonts w:asciiTheme="minorHAnsi" w:hAnsiTheme="minorHAnsi" w:cs="Times New Roman"/>
                <w:color w:val="auto"/>
              </w:rPr>
              <w:t>:</w:t>
            </w:r>
          </w:p>
          <w:p w14:paraId="6F99C599" w14:textId="6EF195CD" w:rsidR="00F05721" w:rsidRDefault="00815A5C" w:rsidP="00707FE7">
            <w:pPr>
              <w:pStyle w:val="ListParagraph"/>
              <w:widowControl w:val="0"/>
              <w:numPr>
                <w:ilvl w:val="1"/>
                <w:numId w:val="1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6970A1">
              <w:rPr>
                <w:rFonts w:asciiTheme="minorHAnsi" w:hAnsiTheme="minorHAnsi" w:cs="Times New Roman"/>
                <w:color w:val="auto"/>
              </w:rPr>
              <w:t xml:space="preserve"> frequency excursion</w:t>
            </w:r>
            <w:r w:rsidR="00707FE7">
              <w:rPr>
                <w:rFonts w:asciiTheme="minorHAnsi" w:hAnsiTheme="minorHAnsi" w:cs="Times New Roman"/>
                <w:color w:val="auto"/>
              </w:rPr>
              <w:t>,</w:t>
            </w:r>
          </w:p>
          <w:p w14:paraId="6D61D8E3" w14:textId="77777777" w:rsidR="006B4DBE" w:rsidRDefault="006B4DBE" w:rsidP="00707FE7">
            <w:pPr>
              <w:pStyle w:val="ListParagraph"/>
              <w:widowControl w:val="0"/>
              <w:numPr>
                <w:ilvl w:val="1"/>
                <w:numId w:val="1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 speed governor reference change with the unit on-line, or</w:t>
            </w:r>
          </w:p>
          <w:p w14:paraId="5E4F63C4" w14:textId="0E03FC82" w:rsidR="006B4DBE" w:rsidRPr="006970A1" w:rsidRDefault="006B4DBE" w:rsidP="0094388F">
            <w:pPr>
              <w:pStyle w:val="ListParagraph"/>
              <w:widowControl w:val="0"/>
              <w:numPr>
                <w:ilvl w:val="1"/>
                <w:numId w:val="1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 partial load rejection test</w:t>
            </w:r>
            <w:r w:rsidR="0094388F">
              <w:rPr>
                <w:rFonts w:asciiTheme="minorHAnsi" w:hAnsiTheme="minorHAnsi" w:cs="Times New Roman"/>
                <w:color w:val="auto"/>
              </w:rPr>
              <w:t>.</w:t>
            </w:r>
            <w:r w:rsidR="00A32016" w:rsidRPr="00A32016">
              <w:rPr>
                <w:rFonts w:asciiTheme="minorHAnsi" w:hAnsiTheme="minorHAnsi" w:cs="Times New Roman"/>
                <w:b/>
                <w:color w:val="365F91" w:themeColor="accent1" w:themeShade="BF"/>
                <w:vertAlign w:val="superscript"/>
              </w:rPr>
              <w:t>2</w:t>
            </w:r>
          </w:p>
        </w:tc>
      </w:tr>
      <w:tr w:rsidR="00815A5C" w:rsidRPr="00705BB3" w14:paraId="685326A3" w14:textId="77777777" w:rsidTr="00707FE7">
        <w:tc>
          <w:tcPr>
            <w:tcW w:w="378" w:type="dxa"/>
            <w:tcBorders>
              <w:bottom w:val="single" w:sz="4" w:space="0" w:color="auto"/>
            </w:tcBorders>
            <w:vAlign w:val="center"/>
          </w:tcPr>
          <w:p w14:paraId="1EF0E35D" w14:textId="49F17F71" w:rsidR="00815A5C" w:rsidRPr="0047172D" w:rsidRDefault="00815A5C" w:rsidP="00707FE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4401ABE5" w14:textId="4549D265" w:rsidR="00815A5C" w:rsidRPr="00815A5C" w:rsidRDefault="00EA37B6" w:rsidP="00707F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Confirm</w:t>
            </w:r>
            <w:r w:rsidR="00815A5C">
              <w:rPr>
                <w:rFonts w:asciiTheme="minorHAnsi" w:hAnsiTheme="minorHAnsi" w:cs="Times New Roman"/>
                <w:color w:val="auto"/>
              </w:rPr>
              <w:t xml:space="preserve"> th</w:t>
            </w:r>
            <w:r w:rsidR="000B32FA">
              <w:rPr>
                <w:rFonts w:asciiTheme="minorHAnsi" w:hAnsiTheme="minorHAnsi" w:cs="Times New Roman"/>
                <w:color w:val="auto"/>
              </w:rPr>
              <w:t>e verification included</w:t>
            </w:r>
            <w:r w:rsidR="00815A5C">
              <w:rPr>
                <w:rFonts w:asciiTheme="minorHAnsi" w:hAnsiTheme="minorHAnsi" w:cs="Times New Roman"/>
                <w:color w:val="auto"/>
              </w:rPr>
              <w:t>:</w:t>
            </w:r>
          </w:p>
          <w:p w14:paraId="1A4F1E89" w14:textId="6A78A010" w:rsidR="00815A5C" w:rsidRPr="00815A5C" w:rsidRDefault="00815A5C" w:rsidP="00707FE7">
            <w:pPr>
              <w:pStyle w:val="ListParagraph"/>
              <w:widowControl w:val="0"/>
              <w:numPr>
                <w:ilvl w:val="0"/>
                <w:numId w:val="12"/>
              </w:numPr>
              <w:tabs>
                <w:tab w:val="left" w:pos="0"/>
                <w:tab w:val="left" w:pos="900"/>
                <w:tab w:val="left" w:pos="6360"/>
              </w:tabs>
              <w:rPr>
                <w:rFonts w:asciiTheme="minorHAnsi" w:hAnsiTheme="minorHAnsi" w:cs="Times New Roman"/>
                <w:color w:val="auto"/>
              </w:rPr>
            </w:pPr>
            <w:r w:rsidRPr="00815A5C">
              <w:rPr>
                <w:rFonts w:asciiTheme="minorHAnsi" w:hAnsiTheme="minorHAnsi" w:cs="Times New Roman"/>
                <w:color w:val="auto"/>
              </w:rPr>
              <w:t>Type of governor and load control or active power control/frequency</w:t>
            </w:r>
            <w:r>
              <w:rPr>
                <w:rFonts w:asciiTheme="minorHAnsi" w:hAnsiTheme="minorHAnsi" w:cs="Times New Roman"/>
                <w:color w:val="auto"/>
              </w:rPr>
              <w:t xml:space="preserve"> </w:t>
            </w:r>
            <w:r w:rsidRPr="00815A5C">
              <w:rPr>
                <w:rFonts w:asciiTheme="minorHAnsi" w:hAnsiTheme="minorHAnsi" w:cs="Times New Roman"/>
                <w:color w:val="auto"/>
              </w:rPr>
              <w:t>control equipment</w:t>
            </w:r>
            <w:r w:rsidR="000B32FA">
              <w:rPr>
                <w:rFonts w:asciiTheme="minorHAnsi" w:hAnsiTheme="minorHAnsi" w:cs="Times New Roman"/>
                <w:color w:val="auto"/>
              </w:rPr>
              <w:t xml:space="preserve"> (R2.1.2)</w:t>
            </w:r>
          </w:p>
        </w:tc>
      </w:tr>
      <w:tr w:rsidR="006B4DBE" w:rsidRPr="00705BB3" w14:paraId="697516D0" w14:textId="77777777" w:rsidTr="00707FE7">
        <w:tc>
          <w:tcPr>
            <w:tcW w:w="378" w:type="dxa"/>
            <w:tcBorders>
              <w:bottom w:val="single" w:sz="4" w:space="0" w:color="auto"/>
            </w:tcBorders>
            <w:vAlign w:val="center"/>
          </w:tcPr>
          <w:p w14:paraId="11BEDA8A" w14:textId="77777777" w:rsidR="006B4DBE" w:rsidRPr="0047172D" w:rsidRDefault="006B4DBE" w:rsidP="00707FE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1FEA2365" w14:textId="5FAFBA21" w:rsidR="0038714B" w:rsidRPr="0038714B" w:rsidRDefault="00EA37B6" w:rsidP="00707F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Confirm</w:t>
            </w:r>
            <w:r w:rsidR="0038714B">
              <w:rPr>
                <w:rFonts w:asciiTheme="minorHAnsi" w:hAnsiTheme="minorHAnsi" w:cs="Times New Roman"/>
                <w:color w:val="auto"/>
              </w:rPr>
              <w:t xml:space="preserve"> </w:t>
            </w:r>
            <w:r w:rsidR="000B32FA">
              <w:rPr>
                <w:rFonts w:asciiTheme="minorHAnsi" w:hAnsiTheme="minorHAnsi" w:cs="Times New Roman"/>
                <w:color w:val="auto"/>
              </w:rPr>
              <w:t>the verification included</w:t>
            </w:r>
            <w:r w:rsidR="0038714B">
              <w:rPr>
                <w:rFonts w:asciiTheme="minorHAnsi" w:hAnsiTheme="minorHAnsi" w:cs="Times New Roman"/>
                <w:color w:val="auto"/>
              </w:rPr>
              <w:t>:</w:t>
            </w:r>
          </w:p>
          <w:p w14:paraId="752352E3" w14:textId="02DAC8D3" w:rsidR="006B4DBE" w:rsidRDefault="00815A5C" w:rsidP="00707FE7">
            <w:pPr>
              <w:pStyle w:val="ListParagraph"/>
              <w:widowControl w:val="0"/>
              <w:numPr>
                <w:ilvl w:val="0"/>
                <w:numId w:val="13"/>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 d</w:t>
            </w:r>
            <w:r w:rsidR="006B4DBE">
              <w:rPr>
                <w:rFonts w:asciiTheme="minorHAnsi" w:hAnsiTheme="minorHAnsi" w:cs="Times New Roman"/>
                <w:color w:val="auto"/>
              </w:rPr>
              <w:t>escription of the turbine</w:t>
            </w:r>
            <w:r w:rsidR="000B32FA">
              <w:rPr>
                <w:rFonts w:asciiTheme="minorHAnsi" w:hAnsiTheme="minorHAnsi" w:cs="Times New Roman"/>
                <w:color w:val="auto"/>
              </w:rPr>
              <w:t xml:space="preserve"> (R2.1.3). E</w:t>
            </w:r>
            <w:r>
              <w:rPr>
                <w:rFonts w:asciiTheme="minorHAnsi" w:hAnsiTheme="minorHAnsi" w:cs="Times New Roman"/>
                <w:color w:val="auto"/>
              </w:rPr>
              <w:t>xample</w:t>
            </w:r>
            <w:r w:rsidR="000B32FA">
              <w:rPr>
                <w:rFonts w:asciiTheme="minorHAnsi" w:hAnsiTheme="minorHAnsi" w:cs="Times New Roman"/>
                <w:color w:val="auto"/>
              </w:rPr>
              <w:t>s include</w:t>
            </w:r>
            <w:r>
              <w:rPr>
                <w:rFonts w:asciiTheme="minorHAnsi" w:hAnsiTheme="minorHAnsi" w:cs="Times New Roman"/>
                <w:color w:val="auto"/>
              </w:rPr>
              <w:t>:</w:t>
            </w:r>
          </w:p>
          <w:p w14:paraId="47E6FF18" w14:textId="77777777" w:rsidR="006B4DBE" w:rsidRDefault="00815A5C" w:rsidP="00707FE7">
            <w:pPr>
              <w:pStyle w:val="ListParagraph"/>
              <w:widowControl w:val="0"/>
              <w:numPr>
                <w:ilvl w:val="1"/>
                <w:numId w:val="13"/>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Hydro Turbine: Kaplan, Francis or Pelton</w:t>
            </w:r>
          </w:p>
          <w:p w14:paraId="12EBBC61" w14:textId="77777777" w:rsidR="00815A5C" w:rsidRDefault="00815A5C" w:rsidP="00707FE7">
            <w:pPr>
              <w:pStyle w:val="ListParagraph"/>
              <w:widowControl w:val="0"/>
              <w:numPr>
                <w:ilvl w:val="1"/>
                <w:numId w:val="13"/>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Steam Turbine: boiler type, normal fuel type, and turbine type</w:t>
            </w:r>
          </w:p>
          <w:p w14:paraId="78A69BBE" w14:textId="77777777" w:rsidR="00815A5C" w:rsidRDefault="00815A5C" w:rsidP="00707FE7">
            <w:pPr>
              <w:pStyle w:val="ListParagraph"/>
              <w:widowControl w:val="0"/>
              <w:numPr>
                <w:ilvl w:val="1"/>
                <w:numId w:val="13"/>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Gas Turbine: type and manufacturer</w:t>
            </w:r>
          </w:p>
          <w:p w14:paraId="61D2A79D" w14:textId="00A86842" w:rsidR="00815A5C" w:rsidRPr="006B4DBE" w:rsidRDefault="00815A5C" w:rsidP="00707FE7">
            <w:pPr>
              <w:pStyle w:val="ListParagraph"/>
              <w:widowControl w:val="0"/>
              <w:numPr>
                <w:ilvl w:val="1"/>
                <w:numId w:val="13"/>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Variable Energy: type and </w:t>
            </w:r>
            <w:r w:rsidR="000004B6">
              <w:rPr>
                <w:rFonts w:asciiTheme="minorHAnsi" w:hAnsiTheme="minorHAnsi" w:cs="Times New Roman"/>
                <w:color w:val="auto"/>
              </w:rPr>
              <w:t>manufacturer</w:t>
            </w:r>
          </w:p>
        </w:tc>
      </w:tr>
      <w:tr w:rsidR="006B4DBE" w:rsidRPr="00705BB3" w14:paraId="30029BB9" w14:textId="77777777" w:rsidTr="00707FE7">
        <w:tc>
          <w:tcPr>
            <w:tcW w:w="378" w:type="dxa"/>
            <w:tcBorders>
              <w:bottom w:val="single" w:sz="4" w:space="0" w:color="auto"/>
            </w:tcBorders>
            <w:vAlign w:val="center"/>
          </w:tcPr>
          <w:p w14:paraId="01E33495" w14:textId="2AB1C54E" w:rsidR="006B4DBE" w:rsidRPr="0047172D" w:rsidRDefault="006B4DBE" w:rsidP="00707FE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2095C929" w14:textId="4C6BE9B8" w:rsidR="00815A5C" w:rsidRPr="0038714B" w:rsidRDefault="00EA37B6" w:rsidP="00707F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Confirm</w:t>
            </w:r>
            <w:r w:rsidR="00815A5C">
              <w:rPr>
                <w:rFonts w:asciiTheme="minorHAnsi" w:hAnsiTheme="minorHAnsi" w:cs="Times New Roman"/>
                <w:color w:val="auto"/>
              </w:rPr>
              <w:t xml:space="preserve"> the verification included:</w:t>
            </w:r>
          </w:p>
          <w:p w14:paraId="0464F473" w14:textId="65F214C3" w:rsidR="006B4DBE" w:rsidRPr="00815A5C" w:rsidRDefault="00815A5C" w:rsidP="00707FE7">
            <w:pPr>
              <w:pStyle w:val="ListParagraph"/>
              <w:widowControl w:val="0"/>
              <w:numPr>
                <w:ilvl w:val="0"/>
                <w:numId w:val="1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Model structure and data for turbine/generator and load control or active power/frequency control</w:t>
            </w:r>
            <w:r w:rsidR="000B32FA">
              <w:rPr>
                <w:rFonts w:asciiTheme="minorHAnsi" w:hAnsiTheme="minorHAnsi" w:cs="Times New Roman"/>
                <w:color w:val="auto"/>
              </w:rPr>
              <w:t xml:space="preserve"> (R2.1.4)</w:t>
            </w:r>
          </w:p>
        </w:tc>
      </w:tr>
      <w:tr w:rsidR="006B4DBE" w:rsidRPr="00705BB3" w14:paraId="3853E048" w14:textId="77777777" w:rsidTr="00707FE7">
        <w:tc>
          <w:tcPr>
            <w:tcW w:w="378" w:type="dxa"/>
            <w:tcBorders>
              <w:bottom w:val="single" w:sz="4" w:space="0" w:color="auto"/>
            </w:tcBorders>
            <w:vAlign w:val="center"/>
          </w:tcPr>
          <w:p w14:paraId="601356B2" w14:textId="77777777" w:rsidR="006B4DBE" w:rsidRPr="0047172D" w:rsidRDefault="006B4DBE" w:rsidP="00707FE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7DAC6B42" w14:textId="3A9EE4D5" w:rsidR="006B4DBE" w:rsidRDefault="00EA37B6" w:rsidP="00707F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Confirm</w:t>
            </w:r>
            <w:r w:rsidR="00815A5C">
              <w:rPr>
                <w:rFonts w:asciiTheme="minorHAnsi" w:hAnsiTheme="minorHAnsi" w:cs="Times New Roman"/>
                <w:color w:val="auto"/>
              </w:rPr>
              <w:t xml:space="preserve"> th</w:t>
            </w:r>
            <w:r w:rsidR="000B32FA">
              <w:rPr>
                <w:rFonts w:asciiTheme="minorHAnsi" w:hAnsiTheme="minorHAnsi" w:cs="Times New Roman"/>
                <w:color w:val="auto"/>
              </w:rPr>
              <w:t>e verification included</w:t>
            </w:r>
            <w:r w:rsidR="00815A5C">
              <w:rPr>
                <w:rFonts w:asciiTheme="minorHAnsi" w:hAnsiTheme="minorHAnsi" w:cs="Times New Roman"/>
                <w:color w:val="auto"/>
              </w:rPr>
              <w:t>:</w:t>
            </w:r>
          </w:p>
          <w:p w14:paraId="10D6CC2D" w14:textId="77777777" w:rsidR="00815A5C" w:rsidRDefault="00815A5C" w:rsidP="00707FE7">
            <w:pPr>
              <w:pStyle w:val="ListParagraph"/>
              <w:widowControl w:val="0"/>
              <w:numPr>
                <w:ilvl w:val="0"/>
                <w:numId w:val="14"/>
              </w:numPr>
              <w:tabs>
                <w:tab w:val="left" w:pos="0"/>
                <w:tab w:val="left" w:pos="900"/>
                <w:tab w:val="left" w:pos="6360"/>
              </w:tabs>
              <w:rPr>
                <w:rFonts w:asciiTheme="minorHAnsi" w:hAnsiTheme="minorHAnsi" w:cs="Times New Roman"/>
                <w:color w:val="auto"/>
              </w:rPr>
            </w:pPr>
            <w:r w:rsidRPr="00815A5C">
              <w:rPr>
                <w:rFonts w:asciiTheme="minorHAnsi" w:hAnsiTheme="minorHAnsi" w:cs="Times New Roman"/>
                <w:color w:val="auto"/>
              </w:rPr>
              <w:t xml:space="preserve">Representation of real power response effects of outer loop controls that would override the governor response, if </w:t>
            </w:r>
            <w:r w:rsidR="000B32FA">
              <w:rPr>
                <w:rFonts w:asciiTheme="minorHAnsi" w:hAnsiTheme="minorHAnsi" w:cs="Times New Roman"/>
                <w:color w:val="auto"/>
              </w:rPr>
              <w:t>applicable (R2.1.5). Examples include:</w:t>
            </w:r>
          </w:p>
          <w:p w14:paraId="2B47B386" w14:textId="77777777" w:rsidR="000B32FA" w:rsidRDefault="000B32FA" w:rsidP="000B32FA">
            <w:pPr>
              <w:pStyle w:val="ListParagraph"/>
              <w:widowControl w:val="0"/>
              <w:numPr>
                <w:ilvl w:val="1"/>
                <w:numId w:val="1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Operator set point controls</w:t>
            </w:r>
          </w:p>
          <w:p w14:paraId="50EF0036" w14:textId="77777777" w:rsidR="000B32FA" w:rsidRDefault="000B32FA" w:rsidP="000B32FA">
            <w:pPr>
              <w:pStyle w:val="ListParagraph"/>
              <w:widowControl w:val="0"/>
              <w:numPr>
                <w:ilvl w:val="1"/>
                <w:numId w:val="1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Load control, excluding AGC control</w:t>
            </w:r>
          </w:p>
          <w:p w14:paraId="0E20D06B" w14:textId="77777777" w:rsidR="000B32FA" w:rsidRDefault="000B32FA" w:rsidP="000B32FA">
            <w:pPr>
              <w:pStyle w:val="ListParagraph"/>
              <w:widowControl w:val="0"/>
              <w:numPr>
                <w:ilvl w:val="1"/>
                <w:numId w:val="1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Blocked or nonfunctioning governors</w:t>
            </w:r>
          </w:p>
          <w:p w14:paraId="60F1D3B6" w14:textId="3A3E7E93" w:rsidR="000B32FA" w:rsidRPr="00815A5C" w:rsidRDefault="000B32FA" w:rsidP="000B32FA">
            <w:pPr>
              <w:pStyle w:val="ListParagraph"/>
              <w:widowControl w:val="0"/>
              <w:numPr>
                <w:ilvl w:val="1"/>
                <w:numId w:val="1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Modes of operation that limit Frequency Response</w:t>
            </w:r>
          </w:p>
        </w:tc>
      </w:tr>
      <w:tr w:rsidR="00F05721" w:rsidRPr="00380F8A" w14:paraId="5205D990" w14:textId="77777777" w:rsidTr="00921FFA">
        <w:tc>
          <w:tcPr>
            <w:tcW w:w="11016" w:type="dxa"/>
            <w:gridSpan w:val="2"/>
            <w:shd w:val="clear" w:color="auto" w:fill="DCDCFF"/>
            <w:vAlign w:val="center"/>
          </w:tcPr>
          <w:p w14:paraId="4122DF7A" w14:textId="7A455520" w:rsidR="002E02C6" w:rsidRPr="00380F8A" w:rsidRDefault="005D1675" w:rsidP="002E02C6">
            <w:pPr>
              <w:pStyle w:val="SectHead"/>
              <w:rPr>
                <w:b w:val="0"/>
              </w:rPr>
            </w:pPr>
            <w:r w:rsidRPr="00380F8A">
              <w:rPr>
                <w:rFonts w:cs="Times New Roman"/>
                <w:bCs/>
                <w:szCs w:val="24"/>
                <w:u w:val="none"/>
                <w14:shadow w14:blurRad="0" w14:dist="0" w14:dir="0" w14:sx="0" w14:sy="0" w14:kx="0" w14:ky="0" w14:algn="none">
                  <w14:srgbClr w14:val="000000"/>
                </w14:shadow>
              </w:rPr>
              <w:t xml:space="preserve">Note to Auditor:  </w:t>
            </w:r>
          </w:p>
          <w:p w14:paraId="34A42B30" w14:textId="77777777" w:rsidR="007648E6" w:rsidRPr="00380F8A" w:rsidRDefault="007648E6" w:rsidP="007648E6">
            <w:pPr>
              <w:widowControl w:val="0"/>
              <w:tabs>
                <w:tab w:val="left" w:pos="0"/>
                <w:tab w:val="left" w:pos="801"/>
              </w:tabs>
              <w:rPr>
                <w:rFonts w:asciiTheme="minorHAnsi" w:hAnsiTheme="minorHAnsi" w:cs="Times New Roman"/>
                <w:bCs/>
                <w:color w:val="auto"/>
              </w:rPr>
            </w:pPr>
            <w:r w:rsidRPr="00380F8A">
              <w:rPr>
                <w:rFonts w:asciiTheme="minorHAnsi" w:hAnsiTheme="minorHAnsi" w:cs="Times New Roman"/>
                <w:bCs/>
                <w:color w:val="auto"/>
              </w:rPr>
              <w:t>A “turbine/governor and load control” applies to conventional synchronous generators.</w:t>
            </w:r>
          </w:p>
          <w:p w14:paraId="191994A0" w14:textId="77777777" w:rsidR="007648E6" w:rsidRDefault="007648E6" w:rsidP="007648E6">
            <w:pPr>
              <w:widowControl w:val="0"/>
              <w:tabs>
                <w:tab w:val="left" w:pos="0"/>
                <w:tab w:val="left" w:pos="801"/>
              </w:tabs>
              <w:rPr>
                <w:rFonts w:asciiTheme="minorHAnsi" w:hAnsiTheme="minorHAnsi" w:cs="Times New Roman"/>
                <w:bCs/>
                <w:color w:val="auto"/>
              </w:rPr>
            </w:pPr>
            <w:r w:rsidRPr="00380F8A">
              <w:rPr>
                <w:rFonts w:asciiTheme="minorHAnsi" w:hAnsiTheme="minorHAnsi" w:cs="Times New Roman"/>
                <w:bCs/>
                <w:color w:val="auto"/>
              </w:rPr>
              <w:t>An “active power/frequency control” applies to inverter connected generators often found at variable energy facilities such as wind and solar farms.</w:t>
            </w:r>
          </w:p>
          <w:p w14:paraId="05677CD8" w14:textId="77777777" w:rsidR="007648E6" w:rsidRPr="00380F8A" w:rsidRDefault="007648E6" w:rsidP="007648E6">
            <w:pPr>
              <w:widowControl w:val="0"/>
              <w:tabs>
                <w:tab w:val="left" w:pos="0"/>
                <w:tab w:val="left" w:pos="801"/>
              </w:tabs>
              <w:rPr>
                <w:rFonts w:asciiTheme="minorHAnsi" w:hAnsiTheme="minorHAnsi" w:cs="Times New Roman"/>
                <w:bCs/>
                <w:color w:val="auto"/>
              </w:rPr>
            </w:pPr>
          </w:p>
          <w:p w14:paraId="6CF6FAD7" w14:textId="49FAB6F5" w:rsidR="007648E6" w:rsidRDefault="007648E6" w:rsidP="005D1675">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Auditor must confirm applicable generator units for model verification are accurate per the applicability section. The effective date for R2 is based on the Standard Effective Date section 5.2-5.4. The effective date of Requirement 2 provides a 10 year phase-in for compliance for applicable generation units. Specifically 30% of the entity’s applicable unit gross MVA for each Interconnection shall be compliant by July 1, 2018, 50% by July 1, 2020 and 100% by July 1, 2024.  See Attachment 1 Model Verification Periodicity Table in the </w:t>
            </w:r>
            <w:r w:rsidRPr="0044746B">
              <w:rPr>
                <w:rFonts w:asciiTheme="minorHAnsi" w:hAnsiTheme="minorHAnsi" w:cs="Times New Roman"/>
                <w:bCs/>
                <w:color w:val="auto"/>
              </w:rPr>
              <w:t>Additional Information Section</w:t>
            </w:r>
            <w:r>
              <w:rPr>
                <w:rFonts w:asciiTheme="minorHAnsi" w:hAnsiTheme="minorHAnsi" w:cs="Times New Roman"/>
                <w:bCs/>
                <w:color w:val="auto"/>
              </w:rPr>
              <w:t xml:space="preserve"> of the Standard.</w:t>
            </w:r>
          </w:p>
          <w:p w14:paraId="75D021FD" w14:textId="77777777" w:rsidR="005D1675" w:rsidRPr="00380F8A" w:rsidRDefault="005D1675" w:rsidP="006970A1">
            <w:pPr>
              <w:widowControl w:val="0"/>
              <w:tabs>
                <w:tab w:val="left" w:pos="0"/>
                <w:tab w:val="left" w:pos="801"/>
              </w:tabs>
              <w:rPr>
                <w:rFonts w:asciiTheme="minorHAnsi" w:hAnsiTheme="minorHAnsi" w:cs="Times New Roman"/>
                <w:bCs/>
                <w:color w:val="auto"/>
              </w:rPr>
            </w:pPr>
          </w:p>
          <w:p w14:paraId="3A9C2A40" w14:textId="77777777" w:rsidR="00C618E2" w:rsidRPr="00380F8A" w:rsidRDefault="00C618E2" w:rsidP="00C618E2">
            <w:pPr>
              <w:widowControl w:val="0"/>
              <w:tabs>
                <w:tab w:val="left" w:pos="0"/>
                <w:tab w:val="left" w:pos="801"/>
              </w:tabs>
              <w:rPr>
                <w:rFonts w:asciiTheme="minorHAnsi" w:hAnsiTheme="minorHAnsi" w:cs="Times New Roman"/>
                <w:bCs/>
                <w:color w:val="auto"/>
              </w:rPr>
            </w:pPr>
            <w:r w:rsidRPr="00380F8A">
              <w:rPr>
                <w:rFonts w:asciiTheme="minorHAnsi" w:hAnsiTheme="minorHAnsi" w:cs="Times New Roman"/>
                <w:bCs/>
                <w:color w:val="auto"/>
              </w:rPr>
              <w:t xml:space="preserve">MOD-027 Attachment 1: </w:t>
            </w:r>
            <w:r w:rsidRPr="00380F8A">
              <w:rPr>
                <w:rFonts w:asciiTheme="minorHAnsi" w:hAnsiTheme="minorHAnsi" w:cs="Times New Roman"/>
                <w:bCs/>
                <w:i/>
                <w:color w:val="auto"/>
              </w:rPr>
              <w:t>Turbine/Governor and Load Control or Active Power/Frequency Control Model Periodicity</w:t>
            </w:r>
            <w:r w:rsidRPr="00380F8A">
              <w:rPr>
                <w:rFonts w:asciiTheme="minorHAnsi" w:hAnsiTheme="minorHAnsi" w:cs="Times New Roman"/>
                <w:bCs/>
                <w:color w:val="auto"/>
              </w:rPr>
              <w:t xml:space="preserve"> includes the following titled, </w:t>
            </w:r>
            <w:r w:rsidRPr="00380F8A">
              <w:rPr>
                <w:rFonts w:asciiTheme="minorHAnsi" w:hAnsiTheme="minorHAnsi" w:cs="Times New Roman"/>
                <w:bCs/>
                <w:i/>
                <w:color w:val="auto"/>
              </w:rPr>
              <w:t>NOTE 3: Consideration for early compliance</w:t>
            </w:r>
          </w:p>
          <w:p w14:paraId="140DA06F" w14:textId="77777777" w:rsidR="00C618E2" w:rsidRPr="00380F8A" w:rsidRDefault="00C618E2" w:rsidP="00C618E2">
            <w:pPr>
              <w:widowControl w:val="0"/>
              <w:tabs>
                <w:tab w:val="left" w:pos="0"/>
                <w:tab w:val="left" w:pos="801"/>
              </w:tabs>
              <w:rPr>
                <w:rFonts w:asciiTheme="minorHAnsi" w:hAnsiTheme="minorHAnsi" w:cs="Times New Roman"/>
                <w:bCs/>
                <w:color w:val="auto"/>
              </w:rPr>
            </w:pPr>
            <w:r w:rsidRPr="00380F8A">
              <w:rPr>
                <w:rFonts w:asciiTheme="minorHAnsi" w:hAnsiTheme="minorHAnsi" w:cs="Times New Roman"/>
                <w:bCs/>
                <w:color w:val="auto"/>
              </w:rPr>
              <w:t>Existing turbine/governor and load control or active power/frequency control model verification is sufficient for demonstrating compliance for a 10 year period from the actual transmittal date if either of the following applies:</w:t>
            </w:r>
          </w:p>
          <w:p w14:paraId="69D08B3A" w14:textId="3249A388" w:rsidR="00C618E2" w:rsidRPr="00380F8A" w:rsidRDefault="00C618E2" w:rsidP="00C618E2">
            <w:pPr>
              <w:pStyle w:val="ListParagraph"/>
              <w:widowControl w:val="0"/>
              <w:numPr>
                <w:ilvl w:val="0"/>
                <w:numId w:val="14"/>
              </w:numPr>
              <w:tabs>
                <w:tab w:val="left" w:pos="0"/>
                <w:tab w:val="left" w:pos="801"/>
              </w:tabs>
              <w:rPr>
                <w:rFonts w:asciiTheme="minorHAnsi" w:hAnsiTheme="minorHAnsi" w:cs="Times New Roman"/>
                <w:bCs/>
                <w:color w:val="auto"/>
              </w:rPr>
            </w:pPr>
            <w:r w:rsidRPr="00380F8A">
              <w:rPr>
                <w:rFonts w:asciiTheme="minorHAnsi" w:hAnsiTheme="minorHAnsi" w:cs="Times New Roman"/>
                <w:bCs/>
                <w:color w:val="auto"/>
              </w:rPr>
              <w:t>The Generator Owner has a verified model that is compliant with the applicable regional policies, guidelines or criteria existing at the time of model verification</w:t>
            </w:r>
            <w:r w:rsidR="0094388F">
              <w:rPr>
                <w:rFonts w:asciiTheme="minorHAnsi" w:hAnsiTheme="minorHAnsi" w:cs="Times New Roman"/>
                <w:bCs/>
                <w:color w:val="auto"/>
              </w:rPr>
              <w:t>, or</w:t>
            </w:r>
          </w:p>
          <w:p w14:paraId="19F45CFC" w14:textId="007A2629" w:rsidR="00C618E2" w:rsidRPr="00380F8A" w:rsidRDefault="00C618E2" w:rsidP="00C618E2">
            <w:pPr>
              <w:pStyle w:val="ListParagraph"/>
              <w:widowControl w:val="0"/>
              <w:numPr>
                <w:ilvl w:val="0"/>
                <w:numId w:val="14"/>
              </w:numPr>
              <w:tabs>
                <w:tab w:val="left" w:pos="0"/>
                <w:tab w:val="left" w:pos="801"/>
              </w:tabs>
              <w:rPr>
                <w:rFonts w:asciiTheme="minorHAnsi" w:hAnsiTheme="minorHAnsi" w:cs="Times New Roman"/>
                <w:bCs/>
                <w:color w:val="auto"/>
              </w:rPr>
            </w:pPr>
            <w:r w:rsidRPr="00380F8A">
              <w:rPr>
                <w:rFonts w:asciiTheme="minorHAnsi" w:hAnsiTheme="minorHAnsi" w:cs="Times New Roman"/>
                <w:bCs/>
                <w:color w:val="auto"/>
              </w:rPr>
              <w:t xml:space="preserve">The Generator Owner has an existing verified model that is compliant with the requirements of this </w:t>
            </w:r>
            <w:r w:rsidRPr="00380F8A">
              <w:rPr>
                <w:rFonts w:asciiTheme="minorHAnsi" w:hAnsiTheme="minorHAnsi" w:cs="Times New Roman"/>
                <w:bCs/>
                <w:color w:val="auto"/>
              </w:rPr>
              <w:lastRenderedPageBreak/>
              <w:t>standard.</w:t>
            </w:r>
          </w:p>
          <w:p w14:paraId="68EBD6CB" w14:textId="77777777" w:rsidR="00C618E2" w:rsidRPr="00380F8A" w:rsidRDefault="00C618E2" w:rsidP="006970A1">
            <w:pPr>
              <w:widowControl w:val="0"/>
              <w:tabs>
                <w:tab w:val="left" w:pos="0"/>
                <w:tab w:val="left" w:pos="801"/>
              </w:tabs>
              <w:rPr>
                <w:rFonts w:asciiTheme="minorHAnsi" w:hAnsiTheme="minorHAnsi" w:cs="Times New Roman"/>
                <w:bCs/>
                <w:color w:val="auto"/>
              </w:rPr>
            </w:pPr>
          </w:p>
          <w:p w14:paraId="1A341CE8" w14:textId="3573D94F" w:rsidR="00707FE7" w:rsidRPr="00380F8A" w:rsidRDefault="00707FE7" w:rsidP="006970A1">
            <w:pPr>
              <w:widowControl w:val="0"/>
              <w:tabs>
                <w:tab w:val="left" w:pos="0"/>
                <w:tab w:val="left" w:pos="801"/>
              </w:tabs>
              <w:rPr>
                <w:rFonts w:asciiTheme="minorHAnsi" w:hAnsiTheme="minorHAnsi" w:cs="Times New Roman"/>
                <w:bCs/>
                <w:color w:val="auto"/>
              </w:rPr>
            </w:pPr>
            <w:r w:rsidRPr="00380F8A">
              <w:rPr>
                <w:rFonts w:asciiTheme="minorHAnsi" w:hAnsiTheme="minorHAnsi" w:cs="Times New Roman"/>
                <w:bCs/>
                <w:color w:val="auto"/>
              </w:rPr>
              <w:t xml:space="preserve">Verification </w:t>
            </w:r>
            <w:r w:rsidR="000B32FA" w:rsidRPr="00380F8A">
              <w:rPr>
                <w:rFonts w:asciiTheme="minorHAnsi" w:hAnsiTheme="minorHAnsi" w:cs="Times New Roman"/>
                <w:bCs/>
                <w:color w:val="auto"/>
              </w:rPr>
              <w:t>of</w:t>
            </w:r>
            <w:r w:rsidRPr="00380F8A">
              <w:rPr>
                <w:rFonts w:asciiTheme="minorHAnsi" w:hAnsiTheme="minorHAnsi" w:cs="Times New Roman"/>
                <w:bCs/>
                <w:color w:val="auto"/>
              </w:rPr>
              <w:t xml:space="preserve"> units rated less than 20 MVA in a plant connected at a common BES bus with total generati</w:t>
            </w:r>
            <w:r w:rsidR="000B32FA" w:rsidRPr="00380F8A">
              <w:rPr>
                <w:rFonts w:asciiTheme="minorHAnsi" w:hAnsiTheme="minorHAnsi" w:cs="Times New Roman"/>
                <w:bCs/>
                <w:color w:val="auto"/>
              </w:rPr>
              <w:t>o</w:t>
            </w:r>
            <w:r w:rsidRPr="00380F8A">
              <w:rPr>
                <w:rFonts w:asciiTheme="minorHAnsi" w:hAnsiTheme="minorHAnsi" w:cs="Times New Roman"/>
                <w:bCs/>
                <w:color w:val="auto"/>
              </w:rPr>
              <w:t>n greater than 75 MVA, may be performed using either individual unit or aggregate unit model(s) or both</w:t>
            </w:r>
            <w:r w:rsidR="00DB0306">
              <w:rPr>
                <w:rFonts w:asciiTheme="minorHAnsi" w:hAnsiTheme="minorHAnsi" w:cs="Times New Roman"/>
                <w:bCs/>
                <w:color w:val="auto"/>
              </w:rPr>
              <w:t xml:space="preserve"> per R2.1</w:t>
            </w:r>
            <w:r w:rsidRPr="00380F8A">
              <w:rPr>
                <w:rFonts w:asciiTheme="minorHAnsi" w:hAnsiTheme="minorHAnsi" w:cs="Times New Roman"/>
                <w:bCs/>
                <w:color w:val="auto"/>
              </w:rPr>
              <w:t>.</w:t>
            </w:r>
          </w:p>
          <w:p w14:paraId="5C45B54A" w14:textId="77777777" w:rsidR="00707FE7" w:rsidRPr="00380F8A" w:rsidRDefault="00707FE7" w:rsidP="006970A1">
            <w:pPr>
              <w:widowControl w:val="0"/>
              <w:tabs>
                <w:tab w:val="left" w:pos="0"/>
                <w:tab w:val="left" w:pos="801"/>
              </w:tabs>
              <w:rPr>
                <w:rFonts w:asciiTheme="minorHAnsi" w:hAnsiTheme="minorHAnsi" w:cs="Times New Roman"/>
                <w:bCs/>
                <w:color w:val="auto"/>
              </w:rPr>
            </w:pPr>
          </w:p>
          <w:p w14:paraId="38038656" w14:textId="77777777" w:rsidR="008532A6" w:rsidRPr="00380F8A" w:rsidRDefault="005D1675" w:rsidP="00EA37B6">
            <w:pPr>
              <w:widowControl w:val="0"/>
              <w:tabs>
                <w:tab w:val="left" w:pos="0"/>
                <w:tab w:val="left" w:pos="801"/>
              </w:tabs>
              <w:rPr>
                <w:rFonts w:asciiTheme="minorHAnsi" w:hAnsiTheme="minorHAnsi" w:cs="Times New Roman"/>
                <w:bCs/>
                <w:color w:val="auto"/>
              </w:rPr>
            </w:pPr>
            <w:r w:rsidRPr="00380F8A">
              <w:rPr>
                <w:rFonts w:asciiTheme="minorHAnsi" w:hAnsiTheme="minorHAnsi" w:cs="Times New Roman"/>
                <w:bCs/>
                <w:color w:val="auto"/>
              </w:rPr>
              <w:t>See</w:t>
            </w:r>
            <w:r w:rsidR="00EA37B6" w:rsidRPr="00380F8A">
              <w:rPr>
                <w:rFonts w:asciiTheme="minorHAnsi" w:hAnsiTheme="minorHAnsi" w:cs="Times New Roman"/>
                <w:bCs/>
                <w:color w:val="auto"/>
              </w:rPr>
              <w:t xml:space="preserve"> Footnote #2 for explanation of the differences between the control mode tested and the final simulation model.</w:t>
            </w:r>
          </w:p>
          <w:p w14:paraId="202F4F67" w14:textId="2D768CC7" w:rsidR="00EA37B6" w:rsidRPr="00380F8A" w:rsidRDefault="00EA37B6" w:rsidP="00EA37B6">
            <w:pPr>
              <w:widowControl w:val="0"/>
              <w:tabs>
                <w:tab w:val="left" w:pos="0"/>
                <w:tab w:val="left" w:pos="801"/>
              </w:tabs>
              <w:rPr>
                <w:rFonts w:asciiTheme="minorHAnsi" w:hAnsiTheme="minorHAnsi" w:cs="Times New Roman"/>
                <w:bCs/>
                <w:color w:val="auto"/>
              </w:rPr>
            </w:pPr>
          </w:p>
        </w:tc>
      </w:tr>
    </w:tbl>
    <w:p w14:paraId="45785D87" w14:textId="77777777" w:rsidR="00F05721" w:rsidRPr="006C43BC" w:rsidRDefault="00F05721" w:rsidP="00F05721">
      <w:pPr>
        <w:widowControl w:val="0"/>
        <w:tabs>
          <w:tab w:val="left" w:pos="0"/>
        </w:tabs>
        <w:rPr>
          <w:rFonts w:asciiTheme="minorHAnsi" w:hAnsiTheme="minorHAnsi" w:cs="Times New Roman"/>
          <w:b/>
          <w:bCs/>
        </w:rPr>
      </w:pPr>
    </w:p>
    <w:p w14:paraId="35B2E3D7" w14:textId="4635DE35" w:rsidR="00726838" w:rsidRPr="006C43BC" w:rsidRDefault="00921FFA" w:rsidP="00726838">
      <w:pPr>
        <w:pStyle w:val="RqtSection"/>
        <w:rPr>
          <w:color w:val="264D74"/>
        </w:rPr>
      </w:pPr>
      <w:r w:rsidRPr="006C43BC">
        <w:t>Auditor Notes</w:t>
      </w:r>
      <w:r w:rsidR="00726838" w:rsidRPr="006C43BC">
        <w:t>:</w:t>
      </w:r>
      <w:r w:rsidR="00726838" w:rsidRPr="006C43BC">
        <w:rPr>
          <w:color w:val="264D74"/>
        </w:rPr>
        <w:t xml:space="preserve"> </w:t>
      </w:r>
    </w:p>
    <w:p w14:paraId="2ADB7192" w14:textId="77777777" w:rsidR="00726838" w:rsidRDefault="00726838" w:rsidP="00726838">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726838" w:rsidRPr="006C43BC" w14:paraId="36F7D7B0" w14:textId="77777777" w:rsidTr="007648E6">
        <w:tc>
          <w:tcPr>
            <w:tcW w:w="11016" w:type="dxa"/>
            <w:shd w:val="clear" w:color="auto" w:fill="DCDCFF"/>
          </w:tcPr>
          <w:p w14:paraId="3FA0A5F0" w14:textId="77777777" w:rsidR="00726838" w:rsidRPr="00B6558E" w:rsidRDefault="00726838" w:rsidP="007648E6">
            <w:pPr>
              <w:rPr>
                <w:rFonts w:ascii="Times New Roman" w:hAnsi="Times New Roman" w:cs="Times New Roman"/>
              </w:rPr>
            </w:pPr>
          </w:p>
          <w:p w14:paraId="110AAEFF" w14:textId="77777777" w:rsidR="00726838" w:rsidRDefault="00726838" w:rsidP="007648E6">
            <w:pPr>
              <w:widowControl w:val="0"/>
              <w:tabs>
                <w:tab w:val="left" w:pos="0"/>
                <w:tab w:val="left" w:pos="801"/>
              </w:tabs>
              <w:rPr>
                <w:rFonts w:asciiTheme="minorHAnsi" w:hAnsiTheme="minorHAnsi" w:cs="Times New Roman"/>
                <w:bCs/>
                <w:color w:val="auto"/>
              </w:rPr>
            </w:pPr>
          </w:p>
          <w:p w14:paraId="61E83910" w14:textId="77777777" w:rsidR="00726838" w:rsidRDefault="00726838" w:rsidP="007648E6">
            <w:pPr>
              <w:widowControl w:val="0"/>
              <w:tabs>
                <w:tab w:val="left" w:pos="0"/>
                <w:tab w:val="left" w:pos="801"/>
              </w:tabs>
              <w:rPr>
                <w:rFonts w:asciiTheme="minorHAnsi" w:hAnsiTheme="minorHAnsi" w:cs="Times New Roman"/>
                <w:bCs/>
                <w:color w:val="auto"/>
              </w:rPr>
            </w:pPr>
          </w:p>
          <w:p w14:paraId="24E1FF25" w14:textId="77777777" w:rsidR="00726838" w:rsidRDefault="00726838" w:rsidP="007648E6">
            <w:pPr>
              <w:widowControl w:val="0"/>
              <w:tabs>
                <w:tab w:val="left" w:pos="0"/>
                <w:tab w:val="left" w:pos="801"/>
              </w:tabs>
              <w:rPr>
                <w:rFonts w:asciiTheme="minorHAnsi" w:hAnsiTheme="minorHAnsi" w:cs="Times New Roman"/>
                <w:bCs/>
                <w:color w:val="auto"/>
              </w:rPr>
            </w:pPr>
          </w:p>
          <w:p w14:paraId="0D05EA3D" w14:textId="77777777" w:rsidR="00726838" w:rsidRPr="006C43BC" w:rsidRDefault="00726838" w:rsidP="007648E6">
            <w:pPr>
              <w:widowControl w:val="0"/>
              <w:tabs>
                <w:tab w:val="left" w:pos="0"/>
                <w:tab w:val="left" w:pos="801"/>
              </w:tabs>
              <w:rPr>
                <w:rFonts w:asciiTheme="minorHAnsi" w:hAnsiTheme="minorHAnsi" w:cs="Times New Roman"/>
                <w:bCs/>
                <w:color w:val="auto"/>
              </w:rPr>
            </w:pPr>
          </w:p>
        </w:tc>
      </w:tr>
    </w:tbl>
    <w:p w14:paraId="28BFAB03" w14:textId="77777777" w:rsidR="00F05721" w:rsidRDefault="00F05721" w:rsidP="00F05721">
      <w:pPr>
        <w:autoSpaceDE/>
        <w:autoSpaceDN/>
        <w:adjustRightInd/>
        <w:rPr>
          <w:rFonts w:asciiTheme="minorHAnsi" w:hAnsiTheme="minorHAnsi" w:cs="Times New Roman"/>
          <w:b/>
          <w:u w:val="single"/>
        </w:rPr>
      </w:pPr>
    </w:p>
    <w:p w14:paraId="73F20255" w14:textId="4610F105" w:rsidR="00D97E2A" w:rsidRPr="00107BC2" w:rsidRDefault="00D97E2A">
      <w:pPr>
        <w:autoSpaceDE/>
        <w:autoSpaceDN/>
        <w:adjustRightInd/>
        <w:rPr>
          <w:rFonts w:asciiTheme="minorHAnsi" w:hAnsiTheme="minorHAnsi" w:cs="Times New Roman"/>
          <w:b/>
          <w:u w:val="single"/>
        </w:rPr>
      </w:pPr>
    </w:p>
    <w:p w14:paraId="1CB7DB95" w14:textId="478292A7" w:rsidR="005820CF" w:rsidRPr="0047172D" w:rsidRDefault="005820CF" w:rsidP="005820CF">
      <w:pPr>
        <w:pStyle w:val="SectHead"/>
      </w:pPr>
      <w:r w:rsidRPr="0047172D">
        <w:t>R3 Supporting Evidence and Documentation</w:t>
      </w:r>
    </w:p>
    <w:p w14:paraId="2CCAF65D" w14:textId="77777777" w:rsidR="004B28D5" w:rsidRPr="004B28D5" w:rsidRDefault="004B28D5" w:rsidP="00883E5E">
      <w:pPr>
        <w:pStyle w:val="Requirement"/>
        <w:numPr>
          <w:ilvl w:val="0"/>
          <w:numId w:val="3"/>
        </w:numPr>
        <w:rPr>
          <w:rFonts w:asciiTheme="minorHAnsi" w:hAnsiTheme="minorHAnsi"/>
        </w:rPr>
      </w:pPr>
      <w:r w:rsidRPr="004B28D5">
        <w:rPr>
          <w:rFonts w:asciiTheme="minorHAnsi" w:hAnsiTheme="minorHAnsi"/>
        </w:rPr>
        <w:t xml:space="preserve">Each Generator Owner shall provide a written response to its Transmission Planner within 90 calendar days of receiving one of the following items for an applicable unit.  </w:t>
      </w:r>
    </w:p>
    <w:p w14:paraId="015A1306" w14:textId="77777777" w:rsidR="004B28D5" w:rsidRPr="004B28D5" w:rsidRDefault="004B28D5" w:rsidP="00A15DFE">
      <w:pPr>
        <w:pStyle w:val="Requirement"/>
        <w:numPr>
          <w:ilvl w:val="2"/>
          <w:numId w:val="9"/>
        </w:numPr>
        <w:tabs>
          <w:tab w:val="clear" w:pos="1800"/>
        </w:tabs>
        <w:rPr>
          <w:rFonts w:asciiTheme="minorHAnsi" w:hAnsiTheme="minorHAnsi"/>
        </w:rPr>
      </w:pPr>
      <w:r w:rsidRPr="004B28D5">
        <w:rPr>
          <w:rFonts w:asciiTheme="minorHAnsi" w:hAnsiTheme="minorHAnsi"/>
        </w:rPr>
        <w:t>Written notification, from its Transmission Planner (in accordance with Requirement R5) that  the turbine/governor and load control or active power/frequency control model is not “usable,”</w:t>
      </w:r>
    </w:p>
    <w:p w14:paraId="77987A5C" w14:textId="77777777" w:rsidR="004B28D5" w:rsidRPr="004B28D5" w:rsidRDefault="004B28D5" w:rsidP="00A15DFE">
      <w:pPr>
        <w:pStyle w:val="Requirement"/>
        <w:numPr>
          <w:ilvl w:val="2"/>
          <w:numId w:val="9"/>
        </w:numPr>
        <w:tabs>
          <w:tab w:val="clear" w:pos="1800"/>
        </w:tabs>
        <w:rPr>
          <w:rFonts w:asciiTheme="minorHAnsi" w:hAnsiTheme="minorHAnsi"/>
        </w:rPr>
      </w:pPr>
      <w:r w:rsidRPr="004B28D5">
        <w:rPr>
          <w:rFonts w:asciiTheme="minorHAnsi" w:hAnsiTheme="minorHAnsi"/>
        </w:rPr>
        <w:t>Written comments from its Transmission Planner identifying technical concerns with the verification documentation related to the turbine/governor and load control or active power/frequency control model, or</w:t>
      </w:r>
    </w:p>
    <w:p w14:paraId="2F9B0992" w14:textId="77777777" w:rsidR="004B28D5" w:rsidRPr="004B28D5" w:rsidRDefault="004B28D5" w:rsidP="00A15DFE">
      <w:pPr>
        <w:pStyle w:val="Requirement"/>
        <w:numPr>
          <w:ilvl w:val="2"/>
          <w:numId w:val="9"/>
        </w:numPr>
        <w:tabs>
          <w:tab w:val="clear" w:pos="1800"/>
        </w:tabs>
        <w:rPr>
          <w:rFonts w:asciiTheme="minorHAnsi" w:hAnsiTheme="minorHAnsi"/>
        </w:rPr>
      </w:pPr>
      <w:r w:rsidRPr="004B28D5">
        <w:rPr>
          <w:rFonts w:asciiTheme="minorHAnsi" w:hAnsiTheme="minorHAnsi"/>
        </w:rPr>
        <w:t>Written comments and supporting evidence from its Transmission Planner indicating that the simulated turbine/governor and load control or active power/frequency control response did not approximate the recorded response for three or more transmission system events.</w:t>
      </w:r>
    </w:p>
    <w:p w14:paraId="69CAE580" w14:textId="722DF805" w:rsidR="004B28D5" w:rsidRPr="0045509B" w:rsidRDefault="004B28D5" w:rsidP="004B28D5">
      <w:pPr>
        <w:pStyle w:val="Requirement"/>
        <w:numPr>
          <w:ilvl w:val="0"/>
          <w:numId w:val="0"/>
        </w:numPr>
        <w:ind w:left="810" w:hanging="90"/>
        <w:rPr>
          <w:rFonts w:asciiTheme="minorHAnsi" w:hAnsiTheme="minorHAnsi"/>
        </w:rPr>
      </w:pPr>
      <w:r w:rsidRPr="004B28D5">
        <w:rPr>
          <w:rFonts w:asciiTheme="minorHAnsi" w:hAnsiTheme="minorHAnsi"/>
        </w:rPr>
        <w:t xml:space="preserve"> The written response shall contain either the technical basis for maintaining the current model, the </w:t>
      </w:r>
      <w:r w:rsidRPr="0045509B">
        <w:rPr>
          <w:rFonts w:asciiTheme="minorHAnsi" w:hAnsiTheme="minorHAnsi"/>
        </w:rPr>
        <w:t>model changes, or a plan to perform model verification</w:t>
      </w:r>
      <w:r w:rsidRPr="009E472B">
        <w:rPr>
          <w:rStyle w:val="FootnoteReference"/>
          <w:rFonts w:asciiTheme="minorHAnsi" w:hAnsiTheme="minorHAnsi"/>
          <w:b/>
          <w:color w:val="365F91" w:themeColor="accent1" w:themeShade="BF"/>
        </w:rPr>
        <w:footnoteReference w:id="4"/>
      </w:r>
      <w:r w:rsidRPr="0045509B">
        <w:rPr>
          <w:rFonts w:asciiTheme="minorHAnsi" w:hAnsiTheme="minorHAnsi"/>
        </w:rPr>
        <w:t xml:space="preserve"> (in accordance with Requirement R2).  </w:t>
      </w:r>
    </w:p>
    <w:p w14:paraId="6890BB9E" w14:textId="77777777" w:rsidR="004B28D5" w:rsidRPr="0051513C" w:rsidRDefault="004B28D5" w:rsidP="004B28D5">
      <w:pPr>
        <w:pStyle w:val="Requirement"/>
        <w:numPr>
          <w:ilvl w:val="0"/>
          <w:numId w:val="0"/>
        </w:numPr>
        <w:ind w:left="810" w:hanging="90"/>
        <w:rPr>
          <w:rFonts w:asciiTheme="minorHAnsi" w:hAnsiTheme="minorHAnsi"/>
          <w:sz w:val="12"/>
          <w:szCs w:val="12"/>
        </w:rPr>
      </w:pPr>
    </w:p>
    <w:p w14:paraId="3BB211E5" w14:textId="6FE99ED9" w:rsidR="005820CF" w:rsidRPr="00EA37B6" w:rsidRDefault="004B28D5" w:rsidP="00A15DFE">
      <w:pPr>
        <w:pStyle w:val="Measure"/>
        <w:numPr>
          <w:ilvl w:val="0"/>
          <w:numId w:val="4"/>
        </w:numPr>
        <w:tabs>
          <w:tab w:val="clear" w:pos="936"/>
        </w:tabs>
        <w:rPr>
          <w:rFonts w:asciiTheme="minorHAnsi" w:hAnsiTheme="minorHAnsi"/>
        </w:rPr>
      </w:pPr>
      <w:r w:rsidRPr="00EA37B6">
        <w:rPr>
          <w:rFonts w:asciiTheme="minorHAnsi" w:hAnsiTheme="minorHAnsi"/>
        </w:rPr>
        <w:t>Evidence for Requirement R3 must include the Generator Owner’s dated written response containing the information identified in Requirement R3 and dated evidence of transmittal (e.g., electronic mail message, postal receipt, or confirmation of facsimile) of the response</w:t>
      </w:r>
      <w:r w:rsidR="005820CF" w:rsidRPr="00EA37B6">
        <w:rPr>
          <w:rFonts w:asciiTheme="minorHAnsi" w:hAnsiTheme="minorHAnsi"/>
        </w:rPr>
        <w:t>.</w:t>
      </w:r>
    </w:p>
    <w:p w14:paraId="6E146625" w14:textId="77777777" w:rsidR="005820CF" w:rsidRPr="006C43BC" w:rsidRDefault="005820CF" w:rsidP="005820CF">
      <w:pPr>
        <w:rPr>
          <w:rFonts w:asciiTheme="minorHAnsi" w:hAnsiTheme="minorHAnsi" w:cs="Times New Roman"/>
          <w:b/>
        </w:rPr>
      </w:pPr>
    </w:p>
    <w:p w14:paraId="4604A113" w14:textId="77777777" w:rsidR="005820CF" w:rsidRDefault="005820CF" w:rsidP="005820C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7484CF30" w14:textId="0A97C21A" w:rsidR="007B38B3" w:rsidRDefault="00BB4548" w:rsidP="005F427C">
      <w:pPr>
        <w:rPr>
          <w:rFonts w:asciiTheme="minorHAnsi" w:hAnsiTheme="minorHAnsi" w:cs="Times New Roman"/>
        </w:rPr>
      </w:pPr>
      <w:r w:rsidRPr="006C43BC">
        <w:rPr>
          <w:rFonts w:asciiTheme="minorHAnsi" w:hAnsiTheme="minorHAnsi" w:cs="Times New Roman"/>
          <w:b/>
        </w:rPr>
        <w:lastRenderedPageBreak/>
        <w:t xml:space="preserve">Question: </w:t>
      </w:r>
      <w:r w:rsidR="0078242A">
        <w:rPr>
          <w:rFonts w:asciiTheme="minorHAnsi" w:hAnsiTheme="minorHAnsi" w:cs="Times New Roman"/>
          <w:b/>
        </w:rPr>
        <w:t xml:space="preserve"> </w:t>
      </w:r>
      <w:r w:rsidRPr="00554CA4">
        <w:rPr>
          <w:rFonts w:asciiTheme="minorHAnsi" w:hAnsiTheme="minorHAnsi" w:cs="Times New Roman"/>
        </w:rPr>
        <w:t xml:space="preserve">Did </w:t>
      </w:r>
      <w:r>
        <w:rPr>
          <w:rFonts w:asciiTheme="minorHAnsi" w:hAnsiTheme="minorHAnsi" w:cs="Times New Roman"/>
        </w:rPr>
        <w:t>the entity</w:t>
      </w:r>
      <w:r w:rsidR="007B38B3">
        <w:rPr>
          <w:rFonts w:asciiTheme="minorHAnsi" w:hAnsiTheme="minorHAnsi" w:cs="Times New Roman"/>
        </w:rPr>
        <w:t xml:space="preserve"> receive </w:t>
      </w:r>
      <w:r>
        <w:rPr>
          <w:rFonts w:asciiTheme="minorHAnsi" w:hAnsiTheme="minorHAnsi" w:cs="Times New Roman"/>
        </w:rPr>
        <w:t xml:space="preserve">written </w:t>
      </w:r>
      <w:r w:rsidR="007B38B3">
        <w:rPr>
          <w:rFonts w:asciiTheme="minorHAnsi" w:hAnsiTheme="minorHAnsi" w:cs="Times New Roman"/>
        </w:rPr>
        <w:t>notification or comments from its Transmission Planner</w:t>
      </w:r>
      <w:r>
        <w:rPr>
          <w:rFonts w:asciiTheme="minorHAnsi" w:hAnsiTheme="minorHAnsi" w:cs="Times New Roman"/>
        </w:rPr>
        <w:t xml:space="preserve"> </w:t>
      </w:r>
      <w:r w:rsidR="00BD1AD9">
        <w:rPr>
          <w:rFonts w:asciiTheme="minorHAnsi" w:hAnsiTheme="minorHAnsi" w:cs="Times New Roman"/>
        </w:rPr>
        <w:t>for any of the issues identified in R3</w:t>
      </w:r>
      <w:r w:rsidR="00726838">
        <w:rPr>
          <w:rFonts w:asciiTheme="minorHAnsi" w:hAnsiTheme="minorHAnsi" w:cs="Times New Roman"/>
        </w:rPr>
        <w:t xml:space="preserve"> for an applicable unit in the compliance monitoring period?</w:t>
      </w:r>
    </w:p>
    <w:p w14:paraId="46C571BB" w14:textId="7AFE14A4" w:rsidR="00BB4548" w:rsidRPr="007B38B3" w:rsidRDefault="00A50545" w:rsidP="00BD1AD9">
      <w:pPr>
        <w:rPr>
          <w:rFonts w:asciiTheme="minorHAnsi" w:hAnsiTheme="minorHAnsi" w:cs="Times New Roman"/>
        </w:rPr>
      </w:pPr>
      <w:sdt>
        <w:sdtPr>
          <w:rPr>
            <w:rFonts w:ascii="MS Gothic" w:eastAsia="MS Gothic" w:hAnsi="MS Gothic" w:cs="Times New Roman"/>
          </w:rPr>
          <w:id w:val="-1973512494"/>
          <w14:checkbox>
            <w14:checked w14:val="0"/>
            <w14:checkedState w14:val="2612" w14:font="MS Gothic"/>
            <w14:uncheckedState w14:val="2610" w14:font="MS Gothic"/>
          </w14:checkbox>
        </w:sdtPr>
        <w:sdtEndPr/>
        <w:sdtContent>
          <w:r w:rsidR="004764FD">
            <w:rPr>
              <w:rFonts w:ascii="MS Gothic" w:eastAsia="MS Gothic" w:hAnsi="MS Gothic" w:cs="Times New Roman" w:hint="eastAsia"/>
            </w:rPr>
            <w:t>☐</w:t>
          </w:r>
        </w:sdtContent>
      </w:sdt>
      <w:r w:rsidR="00BB4548" w:rsidRPr="007B38B3">
        <w:rPr>
          <w:rFonts w:asciiTheme="minorHAnsi" w:hAnsiTheme="minorHAnsi" w:cs="Times New Roman"/>
        </w:rPr>
        <w:t xml:space="preserve"> Yes   </w:t>
      </w:r>
      <w:sdt>
        <w:sdtPr>
          <w:rPr>
            <w:rFonts w:ascii="MS Gothic" w:eastAsia="MS Gothic" w:hAnsi="MS Gothic" w:cs="Times New Roman"/>
          </w:rPr>
          <w:id w:val="1208599211"/>
          <w14:checkbox>
            <w14:checked w14:val="0"/>
            <w14:checkedState w14:val="2612" w14:font="MS Gothic"/>
            <w14:uncheckedState w14:val="2610" w14:font="MS Gothic"/>
          </w14:checkbox>
        </w:sdtPr>
        <w:sdtEndPr/>
        <w:sdtContent>
          <w:r w:rsidR="00BB4548" w:rsidRPr="007B38B3">
            <w:rPr>
              <w:rFonts w:ascii="MS Gothic" w:eastAsia="MS Gothic" w:hAnsi="MS Gothic" w:cs="Times New Roman" w:hint="eastAsia"/>
            </w:rPr>
            <w:t>☐</w:t>
          </w:r>
        </w:sdtContent>
      </w:sdt>
      <w:r w:rsidR="00BB4548" w:rsidRPr="007B38B3">
        <w:rPr>
          <w:rFonts w:asciiTheme="minorHAnsi" w:hAnsiTheme="minorHAnsi" w:cs="Times New Roman"/>
        </w:rPr>
        <w:t xml:space="preserve"> No</w:t>
      </w:r>
    </w:p>
    <w:p w14:paraId="1FA8FF35" w14:textId="77777777" w:rsidR="00BB4548" w:rsidRDefault="00BB4548" w:rsidP="00BB4548">
      <w:pPr>
        <w:autoSpaceDE/>
        <w:autoSpaceDN/>
        <w:adjustRightInd/>
        <w:rPr>
          <w:rFonts w:asciiTheme="minorHAnsi" w:hAnsiTheme="minorHAnsi" w:cs="Times New Roman"/>
        </w:rPr>
      </w:pPr>
    </w:p>
    <w:p w14:paraId="1E66189F" w14:textId="2994E547" w:rsidR="00EA37B6" w:rsidRDefault="00EA37B6" w:rsidP="005F427C">
      <w:pPr>
        <w:pStyle w:val="StyleBodyText12pt"/>
        <w:rPr>
          <w:rFonts w:ascii="Calibri" w:hAnsi="Calibri" w:cs="Times New Roman"/>
        </w:rPr>
      </w:pPr>
      <w:r w:rsidRPr="00F86B36">
        <w:rPr>
          <w:rFonts w:ascii="Calibri" w:hAnsi="Calibri" w:cs="Times New Roman"/>
        </w:rPr>
        <w:t xml:space="preserve">If </w:t>
      </w:r>
      <w:r w:rsidR="00BC4586">
        <w:rPr>
          <w:rFonts w:ascii="Calibri" w:hAnsi="Calibri" w:cs="Times New Roman"/>
        </w:rPr>
        <w:t>Y</w:t>
      </w:r>
      <w:r w:rsidRPr="00F86B36">
        <w:rPr>
          <w:rFonts w:ascii="Calibri" w:hAnsi="Calibri" w:cs="Times New Roman"/>
        </w:rPr>
        <w:t xml:space="preserve">es, </w:t>
      </w:r>
      <w:r>
        <w:rPr>
          <w:rFonts w:ascii="Calibri" w:hAnsi="Calibri" w:cs="Times New Roman"/>
        </w:rPr>
        <w:t>provide a list of such notifications or comments and evidence to demonstrate compliance.</w:t>
      </w:r>
    </w:p>
    <w:p w14:paraId="0F682373" w14:textId="06624D7E" w:rsidR="00104A9B" w:rsidRDefault="00104A9B" w:rsidP="005F427C">
      <w:pPr>
        <w:pStyle w:val="StyleBodyText12pt"/>
        <w:rPr>
          <w:rFonts w:ascii="Calibri" w:hAnsi="Calibri" w:cs="Times New Roman"/>
        </w:rPr>
      </w:pPr>
      <w:r w:rsidRPr="00F86B36">
        <w:rPr>
          <w:rFonts w:ascii="Calibri" w:hAnsi="Calibri" w:cs="Times New Roman"/>
        </w:rPr>
        <w:t xml:space="preserve">If </w:t>
      </w:r>
      <w:r w:rsidR="00BC4586">
        <w:rPr>
          <w:rFonts w:ascii="Calibri" w:hAnsi="Calibri" w:cs="Times New Roman"/>
        </w:rPr>
        <w:t>N</w:t>
      </w:r>
      <w:r w:rsidRPr="00F86B36">
        <w:rPr>
          <w:rFonts w:ascii="Calibri" w:hAnsi="Calibri" w:cs="Times New Roman"/>
        </w:rPr>
        <w:t>o</w:t>
      </w:r>
      <w:r w:rsidR="00BC4586">
        <w:rPr>
          <w:rFonts w:ascii="Calibri" w:hAnsi="Calibri" w:cs="Times New Roman"/>
        </w:rPr>
        <w:t>,</w:t>
      </w:r>
      <w:r>
        <w:rPr>
          <w:rFonts w:ascii="Calibri" w:hAnsi="Calibri" w:cs="Times New Roman"/>
        </w:rPr>
        <w:t xml:space="preserve"> provide a description of</w:t>
      </w:r>
      <w:r w:rsidRPr="00F86B36">
        <w:rPr>
          <w:rFonts w:ascii="Calibri" w:hAnsi="Calibri" w:cs="Times New Roman"/>
        </w:rPr>
        <w:t xml:space="preserve"> the process used </w:t>
      </w:r>
      <w:r>
        <w:rPr>
          <w:rFonts w:ascii="Calibri" w:hAnsi="Calibri" w:cs="Times New Roman"/>
        </w:rPr>
        <w:t xml:space="preserve">to </w:t>
      </w:r>
      <w:r w:rsidR="00C618E2">
        <w:rPr>
          <w:rFonts w:ascii="Calibri" w:hAnsi="Calibri" w:cs="Times New Roman"/>
        </w:rPr>
        <w:t>ascertain</w:t>
      </w:r>
      <w:r w:rsidRPr="00F86B36">
        <w:rPr>
          <w:rFonts w:ascii="Calibri" w:hAnsi="Calibri" w:cs="Times New Roman"/>
        </w:rPr>
        <w:t xml:space="preserve"> </w:t>
      </w:r>
      <w:r w:rsidR="00C618E2">
        <w:rPr>
          <w:rFonts w:ascii="Calibri" w:hAnsi="Calibri" w:cs="Times New Roman"/>
        </w:rPr>
        <w:t xml:space="preserve">no </w:t>
      </w:r>
      <w:r>
        <w:rPr>
          <w:rFonts w:ascii="Calibri" w:hAnsi="Calibri" w:cs="Times New Roman"/>
        </w:rPr>
        <w:t xml:space="preserve">such </w:t>
      </w:r>
      <w:r w:rsidR="00EA37B6">
        <w:rPr>
          <w:rFonts w:ascii="Calibri" w:hAnsi="Calibri" w:cs="Times New Roman"/>
        </w:rPr>
        <w:t>notifications/comments</w:t>
      </w:r>
      <w:r>
        <w:rPr>
          <w:rFonts w:ascii="Calibri" w:hAnsi="Calibri" w:cs="Times New Roman"/>
        </w:rPr>
        <w:t xml:space="preserve"> </w:t>
      </w:r>
      <w:r w:rsidR="00C618E2">
        <w:rPr>
          <w:rFonts w:ascii="Calibri" w:hAnsi="Calibri" w:cs="Times New Roman"/>
        </w:rPr>
        <w:t>were</w:t>
      </w:r>
      <w:r w:rsidR="00EA37B6">
        <w:rPr>
          <w:rFonts w:ascii="Calibri" w:hAnsi="Calibri" w:cs="Times New Roman"/>
        </w:rPr>
        <w:t xml:space="preserve"> received</w:t>
      </w:r>
      <w:r>
        <w:rPr>
          <w:rFonts w:ascii="Calibri" w:hAnsi="Calibri" w:cs="Times New Roman"/>
        </w:rPr>
        <w:t>.</w:t>
      </w:r>
      <w:r w:rsidR="00BB4548">
        <w:rPr>
          <w:rFonts w:ascii="Calibri" w:hAnsi="Calibri" w:cs="Times New Roman"/>
        </w:rPr>
        <w:t xml:space="preserve"> </w:t>
      </w:r>
    </w:p>
    <w:p w14:paraId="4CE9EBA0" w14:textId="77777777" w:rsidR="00726838" w:rsidRPr="00557049" w:rsidRDefault="00726838" w:rsidP="0072683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FD4C53E" w14:textId="77777777" w:rsidR="005820CF" w:rsidRPr="00705BB3" w:rsidRDefault="005820CF" w:rsidP="005820CF">
      <w:pPr>
        <w:widowControl w:val="0"/>
        <w:shd w:val="clear" w:color="auto" w:fill="CDFFCD"/>
        <w:jc w:val="both"/>
        <w:rPr>
          <w:rFonts w:asciiTheme="minorHAnsi" w:hAnsiTheme="minorHAnsi" w:cs="Times New Roman"/>
          <w:bCs/>
          <w:color w:val="auto"/>
          <w:sz w:val="22"/>
          <w:szCs w:val="22"/>
        </w:rPr>
      </w:pPr>
    </w:p>
    <w:p w14:paraId="109FB298" w14:textId="77777777" w:rsidR="005820CF" w:rsidRPr="00705BB3" w:rsidRDefault="005820CF" w:rsidP="005820CF">
      <w:pPr>
        <w:widowControl w:val="0"/>
        <w:shd w:val="clear" w:color="auto" w:fill="CDFFCD"/>
        <w:jc w:val="both"/>
        <w:rPr>
          <w:rFonts w:asciiTheme="minorHAnsi" w:hAnsiTheme="minorHAnsi" w:cs="Times New Roman"/>
          <w:bCs/>
          <w:color w:val="auto"/>
          <w:sz w:val="22"/>
          <w:szCs w:val="22"/>
        </w:rPr>
      </w:pPr>
    </w:p>
    <w:p w14:paraId="5993273E" w14:textId="77777777" w:rsidR="005820CF" w:rsidRPr="006C43BC" w:rsidRDefault="005820CF" w:rsidP="005820CF">
      <w:pPr>
        <w:widowControl w:val="0"/>
        <w:tabs>
          <w:tab w:val="left" w:pos="0"/>
        </w:tabs>
        <w:rPr>
          <w:rFonts w:asciiTheme="minorHAnsi" w:hAnsiTheme="minorHAnsi" w:cs="Times New Roman"/>
          <w:b/>
          <w:bCs/>
        </w:rPr>
      </w:pPr>
    </w:p>
    <w:p w14:paraId="7D554DEF" w14:textId="77777777" w:rsidR="005820CF" w:rsidRPr="006C43BC" w:rsidRDefault="005820CF" w:rsidP="005820C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C9BD6EA" w14:textId="77777777" w:rsidR="005820CF" w:rsidRPr="00A5228E" w:rsidRDefault="005820CF" w:rsidP="005820C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190AA0D" w14:textId="5656E48A" w:rsidR="005820CF" w:rsidRPr="006C43BC" w:rsidRDefault="005820CF" w:rsidP="005820C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w:t>
      </w:r>
      <w:r w:rsidR="00107BC2">
        <w:rPr>
          <w:rFonts w:asciiTheme="minorHAnsi" w:eastAsia="Calibri" w:hAnsiTheme="minorHAnsi" w:cs="Times New Roman"/>
          <w:sz w:val="22"/>
          <w:szCs w:val="22"/>
        </w:rPr>
        <w:t xml:space="preserve">xplanation, in your own words, </w:t>
      </w:r>
      <w:r>
        <w:rPr>
          <w:rFonts w:asciiTheme="minorHAnsi" w:eastAsia="Calibri" w:hAnsiTheme="minorHAnsi" w:cs="Times New Roman"/>
          <w:sz w:val="22"/>
          <w:szCs w:val="22"/>
        </w:rPr>
        <w:t>of how you comply with this Requirement. References to supplied evidence, including links to the appropriate page, are recommended.</w:t>
      </w:r>
    </w:p>
    <w:p w14:paraId="75D85C6F" w14:textId="77777777" w:rsidR="005820CF" w:rsidRPr="00705BB3" w:rsidRDefault="005820CF" w:rsidP="005820CF">
      <w:pPr>
        <w:widowControl w:val="0"/>
        <w:shd w:val="clear" w:color="auto" w:fill="CDFFCD"/>
        <w:jc w:val="both"/>
        <w:rPr>
          <w:rFonts w:asciiTheme="minorHAnsi" w:hAnsiTheme="minorHAnsi" w:cs="Times New Roman"/>
          <w:bCs/>
          <w:color w:val="auto"/>
          <w:sz w:val="22"/>
          <w:szCs w:val="22"/>
        </w:rPr>
      </w:pPr>
    </w:p>
    <w:p w14:paraId="085EF282" w14:textId="77777777" w:rsidR="005820CF" w:rsidRPr="00705BB3" w:rsidRDefault="005820CF" w:rsidP="005820CF">
      <w:pPr>
        <w:widowControl w:val="0"/>
        <w:shd w:val="clear" w:color="auto" w:fill="CDFFCD"/>
        <w:jc w:val="both"/>
        <w:rPr>
          <w:rFonts w:asciiTheme="minorHAnsi" w:hAnsiTheme="minorHAnsi" w:cs="Times New Roman"/>
          <w:bCs/>
          <w:color w:val="auto"/>
          <w:sz w:val="22"/>
          <w:szCs w:val="22"/>
        </w:rPr>
      </w:pPr>
    </w:p>
    <w:p w14:paraId="3D8A1328" w14:textId="77777777" w:rsidR="005820CF" w:rsidRPr="006C43BC" w:rsidRDefault="005820CF" w:rsidP="005820CF">
      <w:pPr>
        <w:widowControl w:val="0"/>
        <w:spacing w:line="266" w:lineRule="exact"/>
        <w:rPr>
          <w:rFonts w:asciiTheme="minorHAnsi" w:hAnsiTheme="minorHAnsi" w:cs="Times New Roman"/>
          <w:b/>
          <w:bCs/>
        </w:rPr>
      </w:pPr>
    </w:p>
    <w:p w14:paraId="27BA66BE" w14:textId="77777777" w:rsidR="005820CF" w:rsidRPr="006C43BC" w:rsidRDefault="005820CF" w:rsidP="005820C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820CF" w:rsidRPr="00812336" w14:paraId="01E86846" w14:textId="77777777" w:rsidTr="000E51D8">
        <w:tc>
          <w:tcPr>
            <w:tcW w:w="10995" w:type="dxa"/>
            <w:gridSpan w:val="6"/>
            <w:shd w:val="clear" w:color="auto" w:fill="DCDCFF"/>
            <w:vAlign w:val="bottom"/>
          </w:tcPr>
          <w:p w14:paraId="350452C7" w14:textId="5E8A5BD2" w:rsidR="005820CF" w:rsidRPr="00812336" w:rsidRDefault="005820CF" w:rsidP="000E51D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820CF" w:rsidRPr="00812336" w14:paraId="7604ABB3" w14:textId="77777777" w:rsidTr="000E51D8">
        <w:tc>
          <w:tcPr>
            <w:tcW w:w="2340" w:type="dxa"/>
            <w:shd w:val="clear" w:color="auto" w:fill="DCDCFF"/>
            <w:vAlign w:val="bottom"/>
          </w:tcPr>
          <w:p w14:paraId="4BF4FFF3"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10BE1CD"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FE23BC2"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51B437C"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1F8ED39"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B1833E"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820CF" w:rsidRPr="00705BB3" w14:paraId="0085BF0F" w14:textId="77777777" w:rsidTr="000E51D8">
        <w:tc>
          <w:tcPr>
            <w:tcW w:w="2340" w:type="dxa"/>
            <w:shd w:val="clear" w:color="auto" w:fill="CDFFCD"/>
          </w:tcPr>
          <w:p w14:paraId="2C3BEB7D"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1C5DED3"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F01F1E8"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8AA4665"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75B66EE"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888BB4A"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r>
      <w:tr w:rsidR="005820CF" w:rsidRPr="00705BB3" w14:paraId="138E1727" w14:textId="77777777" w:rsidTr="000E51D8">
        <w:tc>
          <w:tcPr>
            <w:tcW w:w="2340" w:type="dxa"/>
            <w:shd w:val="clear" w:color="auto" w:fill="CDFFCD"/>
          </w:tcPr>
          <w:p w14:paraId="25FF4644"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3771CD"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315954F"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E0DD2F6"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630A5A"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990D027"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r>
      <w:tr w:rsidR="005820CF" w:rsidRPr="00705BB3" w14:paraId="653D1F50" w14:textId="77777777" w:rsidTr="000E51D8">
        <w:tc>
          <w:tcPr>
            <w:tcW w:w="2340" w:type="dxa"/>
            <w:shd w:val="clear" w:color="auto" w:fill="CDFFCD"/>
          </w:tcPr>
          <w:p w14:paraId="4D1AE25F"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6B40FD"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CA8E1A7"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5E5C943"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670A73"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B08A20A"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r>
    </w:tbl>
    <w:p w14:paraId="74E73D6A" w14:textId="77777777" w:rsidR="005820CF" w:rsidRPr="006C43BC" w:rsidRDefault="005820CF" w:rsidP="005820CF">
      <w:pPr>
        <w:widowControl w:val="0"/>
        <w:rPr>
          <w:rFonts w:asciiTheme="minorHAnsi" w:hAnsiTheme="minorHAnsi" w:cs="Times New Roman"/>
        </w:rPr>
      </w:pPr>
    </w:p>
    <w:p w14:paraId="662C074A" w14:textId="77777777" w:rsidR="005820CF" w:rsidRPr="000A716C" w:rsidRDefault="005820CF" w:rsidP="005820CF">
      <w:pPr>
        <w:pStyle w:val="RqtSection"/>
        <w:rPr>
          <w:sz w:val="20"/>
          <w:szCs w:val="20"/>
        </w:rPr>
      </w:pPr>
      <w:r w:rsidRPr="006C43BC">
        <w:t xml:space="preserve">Audit Team Evidence Reviewed </w:t>
      </w:r>
      <w:r w:rsidRPr="000A716C">
        <w:rPr>
          <w:color w:val="FF0000"/>
          <w:sz w:val="20"/>
          <w:szCs w:val="20"/>
        </w:rPr>
        <w:t>(</w:t>
      </w:r>
      <w:r w:rsidRPr="000A716C">
        <w:rPr>
          <w:rFonts w:eastAsia="Calibri"/>
          <w:color w:val="FF0000"/>
          <w:sz w:val="20"/>
          <w:szCs w:val="20"/>
        </w:rPr>
        <w:t>This section to be completed by the Compliance Enforcement Authority)</w:t>
      </w:r>
      <w:r w:rsidRPr="000A716C">
        <w:rPr>
          <w:rFonts w:eastAsia="Calibri"/>
          <w:sz w:val="20"/>
          <w:szCs w:val="20"/>
        </w:rPr>
        <w:t>:</w:t>
      </w:r>
    </w:p>
    <w:tbl>
      <w:tblPr>
        <w:tblStyle w:val="TableGrid"/>
        <w:tblW w:w="0" w:type="auto"/>
        <w:tblLook w:val="04A0" w:firstRow="1" w:lastRow="0" w:firstColumn="1" w:lastColumn="0" w:noHBand="0" w:noVBand="1"/>
      </w:tblPr>
      <w:tblGrid>
        <w:gridCol w:w="10790"/>
      </w:tblGrid>
      <w:tr w:rsidR="005820CF" w:rsidRPr="00705BB3" w14:paraId="739EB538" w14:textId="77777777" w:rsidTr="000E51D8">
        <w:tc>
          <w:tcPr>
            <w:tcW w:w="11016" w:type="dxa"/>
            <w:shd w:val="clear" w:color="auto" w:fill="auto"/>
          </w:tcPr>
          <w:p w14:paraId="42207E6B" w14:textId="77777777" w:rsidR="005820CF" w:rsidRPr="00705BB3" w:rsidRDefault="005820CF" w:rsidP="000E51D8">
            <w:pPr>
              <w:widowControl w:val="0"/>
              <w:rPr>
                <w:rFonts w:asciiTheme="minorHAnsi" w:hAnsiTheme="minorHAnsi" w:cs="Times New Roman"/>
                <w:sz w:val="22"/>
                <w:szCs w:val="22"/>
              </w:rPr>
            </w:pPr>
          </w:p>
        </w:tc>
      </w:tr>
      <w:tr w:rsidR="005820CF" w:rsidRPr="00705BB3" w14:paraId="1DAE7597" w14:textId="77777777" w:rsidTr="000E51D8">
        <w:tc>
          <w:tcPr>
            <w:tcW w:w="11016" w:type="dxa"/>
            <w:shd w:val="clear" w:color="auto" w:fill="auto"/>
          </w:tcPr>
          <w:p w14:paraId="2A9B2A31" w14:textId="77777777" w:rsidR="005820CF" w:rsidRPr="00705BB3" w:rsidRDefault="005820CF" w:rsidP="000E51D8">
            <w:pPr>
              <w:widowControl w:val="0"/>
              <w:rPr>
                <w:rFonts w:asciiTheme="minorHAnsi" w:hAnsiTheme="minorHAnsi" w:cs="Times New Roman"/>
                <w:sz w:val="22"/>
                <w:szCs w:val="22"/>
              </w:rPr>
            </w:pPr>
          </w:p>
        </w:tc>
      </w:tr>
      <w:tr w:rsidR="005820CF" w:rsidRPr="00705BB3" w14:paraId="1DB02DCD" w14:textId="77777777" w:rsidTr="000E51D8">
        <w:tc>
          <w:tcPr>
            <w:tcW w:w="11016" w:type="dxa"/>
            <w:shd w:val="clear" w:color="auto" w:fill="auto"/>
          </w:tcPr>
          <w:p w14:paraId="48E1E8E3" w14:textId="77777777" w:rsidR="005820CF" w:rsidRPr="00705BB3" w:rsidRDefault="005820CF" w:rsidP="000E51D8">
            <w:pPr>
              <w:widowControl w:val="0"/>
              <w:rPr>
                <w:rFonts w:asciiTheme="minorHAnsi" w:hAnsiTheme="minorHAnsi" w:cs="Times New Roman"/>
                <w:sz w:val="22"/>
                <w:szCs w:val="22"/>
              </w:rPr>
            </w:pPr>
          </w:p>
        </w:tc>
      </w:tr>
    </w:tbl>
    <w:p w14:paraId="0AD9C314" w14:textId="77777777" w:rsidR="005820CF" w:rsidRPr="006C43BC" w:rsidRDefault="005820CF" w:rsidP="005820CF">
      <w:pPr>
        <w:widowControl w:val="0"/>
        <w:rPr>
          <w:rFonts w:asciiTheme="minorHAnsi" w:hAnsiTheme="minorHAnsi" w:cs="Times New Roman"/>
        </w:rPr>
      </w:pPr>
    </w:p>
    <w:p w14:paraId="5F1D932E" w14:textId="40C25674" w:rsidR="005820CF" w:rsidRPr="00722443" w:rsidRDefault="005820CF" w:rsidP="005820C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05C34">
        <w:t>MOD-027</w:t>
      </w:r>
      <w:r>
        <w:t>-1, R3</w:t>
      </w:r>
    </w:p>
    <w:p w14:paraId="0CA43F67" w14:textId="77777777" w:rsidR="005820CF" w:rsidRPr="000A716C" w:rsidRDefault="005820CF" w:rsidP="005820CF">
      <w:pPr>
        <w:tabs>
          <w:tab w:val="left" w:pos="1080"/>
        </w:tabs>
        <w:rPr>
          <w:rFonts w:asciiTheme="minorHAnsi" w:hAnsiTheme="minorHAnsi"/>
          <w:b/>
          <w:i/>
          <w:color w:val="FF0000"/>
          <w:sz w:val="20"/>
          <w:szCs w:val="20"/>
        </w:rPr>
      </w:pPr>
      <w:r w:rsidRPr="000A716C">
        <w:rPr>
          <w:rFonts w:asciiTheme="minorHAnsi" w:hAnsiTheme="minorHAnsi"/>
          <w:b/>
          <w:i/>
          <w:color w:val="FF0000"/>
          <w:sz w:val="20"/>
          <w:szCs w:val="2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83E5E" w:rsidRPr="00705BB3" w14:paraId="53C7354F" w14:textId="77777777" w:rsidTr="0045509B">
        <w:tc>
          <w:tcPr>
            <w:tcW w:w="11016" w:type="dxa"/>
            <w:gridSpan w:val="2"/>
            <w:shd w:val="clear" w:color="auto" w:fill="auto"/>
            <w:vAlign w:val="center"/>
          </w:tcPr>
          <w:p w14:paraId="5486D5DC" w14:textId="0FE574ED" w:rsidR="00883E5E" w:rsidRPr="00883E5E" w:rsidRDefault="00883E5E" w:rsidP="00883E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Evaluate if the entity provided a written response to its Transmission Planner</w:t>
            </w:r>
            <w:r w:rsidR="0045509B">
              <w:rPr>
                <w:rFonts w:asciiTheme="minorHAnsi" w:hAnsiTheme="minorHAnsi" w:cs="Times New Roman"/>
                <w:color w:val="auto"/>
              </w:rPr>
              <w:t>:</w:t>
            </w:r>
          </w:p>
        </w:tc>
      </w:tr>
      <w:tr w:rsidR="005820CF" w:rsidRPr="00705BB3" w14:paraId="0395384F" w14:textId="77777777" w:rsidTr="00883E5E">
        <w:tc>
          <w:tcPr>
            <w:tcW w:w="378" w:type="dxa"/>
            <w:shd w:val="clear" w:color="auto" w:fill="auto"/>
            <w:vAlign w:val="center"/>
          </w:tcPr>
          <w:p w14:paraId="1C54F01E" w14:textId="77777777" w:rsidR="005820CF" w:rsidRPr="00883E5E" w:rsidRDefault="005820CF" w:rsidP="00883E5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0554512E" w14:textId="0E04C630" w:rsidR="005820CF" w:rsidRDefault="00883E5E" w:rsidP="00883E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the list of </w:t>
            </w:r>
            <w:r w:rsidR="00030987">
              <w:rPr>
                <w:rFonts w:asciiTheme="minorHAnsi" w:hAnsiTheme="minorHAnsi" w:cs="Times New Roman"/>
                <w:color w:val="auto"/>
              </w:rPr>
              <w:t xml:space="preserve">notifications or comments the entity received for </w:t>
            </w:r>
            <w:r w:rsidR="0098403A">
              <w:rPr>
                <w:rFonts w:asciiTheme="minorHAnsi" w:hAnsiTheme="minorHAnsi" w:cs="Times New Roman"/>
                <w:color w:val="auto"/>
              </w:rPr>
              <w:t>any</w:t>
            </w:r>
            <w:r w:rsidR="00030987">
              <w:rPr>
                <w:rFonts w:asciiTheme="minorHAnsi" w:hAnsiTheme="minorHAnsi" w:cs="Times New Roman"/>
                <w:color w:val="auto"/>
              </w:rPr>
              <w:t xml:space="preserve"> of the following:</w:t>
            </w:r>
          </w:p>
          <w:p w14:paraId="7936134B" w14:textId="77777777" w:rsidR="00030987" w:rsidRDefault="00030987" w:rsidP="00030987">
            <w:pPr>
              <w:pStyle w:val="ListParagraph"/>
              <w:numPr>
                <w:ilvl w:val="0"/>
                <w:numId w:val="14"/>
              </w:numPr>
              <w:rPr>
                <w:rFonts w:asciiTheme="minorHAnsi" w:hAnsiTheme="minorHAnsi" w:cs="Times New Roman"/>
              </w:rPr>
            </w:pPr>
            <w:r w:rsidRPr="007B38B3">
              <w:rPr>
                <w:rFonts w:asciiTheme="minorHAnsi" w:hAnsiTheme="minorHAnsi" w:cs="Times New Roman"/>
              </w:rPr>
              <w:t>notification the model was not “</w:t>
            </w:r>
            <w:r>
              <w:rPr>
                <w:rFonts w:asciiTheme="minorHAnsi" w:hAnsiTheme="minorHAnsi" w:cs="Times New Roman"/>
              </w:rPr>
              <w:t>usable</w:t>
            </w:r>
            <w:r w:rsidRPr="007B38B3">
              <w:rPr>
                <w:rFonts w:asciiTheme="minorHAnsi" w:hAnsiTheme="minorHAnsi" w:cs="Times New Roman"/>
              </w:rPr>
              <w:t>”</w:t>
            </w:r>
          </w:p>
          <w:p w14:paraId="2A8F2CD8" w14:textId="77777777" w:rsidR="00030987" w:rsidRDefault="00030987" w:rsidP="00030987">
            <w:pPr>
              <w:pStyle w:val="ListParagraph"/>
              <w:numPr>
                <w:ilvl w:val="0"/>
                <w:numId w:val="14"/>
              </w:numPr>
              <w:rPr>
                <w:rFonts w:asciiTheme="minorHAnsi" w:hAnsiTheme="minorHAnsi" w:cs="Times New Roman"/>
              </w:rPr>
            </w:pPr>
            <w:r>
              <w:rPr>
                <w:rFonts w:asciiTheme="minorHAnsi" w:hAnsiTheme="minorHAnsi" w:cs="Times New Roman"/>
              </w:rPr>
              <w:t>comments identifying technical concerns with the verification documentation related to the model</w:t>
            </w:r>
          </w:p>
          <w:p w14:paraId="018C6F44" w14:textId="7A60EF40" w:rsidR="00030987" w:rsidRPr="00030987" w:rsidRDefault="00030987" w:rsidP="00030987">
            <w:pPr>
              <w:pStyle w:val="ListParagraph"/>
              <w:numPr>
                <w:ilvl w:val="0"/>
                <w:numId w:val="14"/>
              </w:numPr>
              <w:rPr>
                <w:rFonts w:asciiTheme="minorHAnsi" w:hAnsiTheme="minorHAnsi" w:cs="Times New Roman"/>
              </w:rPr>
            </w:pPr>
            <w:r>
              <w:rPr>
                <w:rFonts w:asciiTheme="minorHAnsi" w:hAnsiTheme="minorHAnsi" w:cs="Times New Roman"/>
              </w:rPr>
              <w:t>comments and supporting evidence indicating the simulated control response did not approximate the recorded response for three or more transmission events</w:t>
            </w:r>
          </w:p>
        </w:tc>
      </w:tr>
      <w:tr w:rsidR="005820CF" w:rsidRPr="00705BB3" w14:paraId="514F00B3" w14:textId="77777777" w:rsidTr="00883E5E">
        <w:tc>
          <w:tcPr>
            <w:tcW w:w="378" w:type="dxa"/>
            <w:shd w:val="clear" w:color="auto" w:fill="auto"/>
            <w:vAlign w:val="center"/>
          </w:tcPr>
          <w:p w14:paraId="0E9DCF73" w14:textId="0EBB1620" w:rsidR="005820CF" w:rsidRPr="00883E5E" w:rsidRDefault="005820CF" w:rsidP="00883E5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572C15D9" w14:textId="565D6BDB" w:rsidR="005820CF" w:rsidRPr="00883E5E" w:rsidRDefault="0045509B" w:rsidP="0098403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entity written response</w:t>
            </w:r>
            <w:r w:rsidR="00BD1AD9">
              <w:rPr>
                <w:rFonts w:asciiTheme="minorHAnsi" w:hAnsiTheme="minorHAnsi" w:cs="Times New Roman"/>
                <w:color w:val="auto"/>
              </w:rPr>
              <w:t>s</w:t>
            </w:r>
            <w:r>
              <w:rPr>
                <w:rFonts w:asciiTheme="minorHAnsi" w:hAnsiTheme="minorHAnsi" w:cs="Times New Roman"/>
                <w:color w:val="auto"/>
              </w:rPr>
              <w:t xml:space="preserve"> to the written notification or comments</w:t>
            </w:r>
          </w:p>
        </w:tc>
      </w:tr>
      <w:tr w:rsidR="005820CF" w:rsidRPr="00705BB3" w14:paraId="18258339" w14:textId="77777777" w:rsidTr="00883E5E">
        <w:tc>
          <w:tcPr>
            <w:tcW w:w="378" w:type="dxa"/>
            <w:shd w:val="clear" w:color="auto" w:fill="auto"/>
            <w:vAlign w:val="center"/>
          </w:tcPr>
          <w:p w14:paraId="5EDAC165" w14:textId="77777777" w:rsidR="005820CF" w:rsidRPr="00883E5E" w:rsidRDefault="005820CF" w:rsidP="00883E5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093A2EE3" w14:textId="4A1CA74B" w:rsidR="005820CF" w:rsidRPr="00883E5E" w:rsidRDefault="0045509B" w:rsidP="0080081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response was provided within 90 calendar days</w:t>
            </w:r>
          </w:p>
        </w:tc>
      </w:tr>
      <w:tr w:rsidR="005820CF" w:rsidRPr="00705BB3" w14:paraId="1F18A2F8" w14:textId="77777777" w:rsidTr="00F15C5A">
        <w:tc>
          <w:tcPr>
            <w:tcW w:w="378" w:type="dxa"/>
            <w:tcBorders>
              <w:bottom w:val="single" w:sz="4" w:space="0" w:color="auto"/>
            </w:tcBorders>
            <w:shd w:val="clear" w:color="auto" w:fill="auto"/>
            <w:vAlign w:val="center"/>
          </w:tcPr>
          <w:p w14:paraId="7227E37E" w14:textId="77777777" w:rsidR="005820CF" w:rsidRPr="00883E5E" w:rsidRDefault="005820CF" w:rsidP="00883E5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0C14628C" w14:textId="2BC99CB0" w:rsidR="005820CF" w:rsidRDefault="0045509B" w:rsidP="00883E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response addressed th</w:t>
            </w:r>
            <w:r w:rsidR="0098403A">
              <w:rPr>
                <w:rFonts w:asciiTheme="minorHAnsi" w:hAnsiTheme="minorHAnsi" w:cs="Times New Roman"/>
                <w:color w:val="auto"/>
              </w:rPr>
              <w:t>e notification or comments and included at least one of the following</w:t>
            </w:r>
            <w:r>
              <w:rPr>
                <w:rFonts w:asciiTheme="minorHAnsi" w:hAnsiTheme="minorHAnsi" w:cs="Times New Roman"/>
                <w:color w:val="auto"/>
              </w:rPr>
              <w:t>:</w:t>
            </w:r>
          </w:p>
          <w:p w14:paraId="1FA6F61A" w14:textId="23BFE6BC" w:rsidR="0045509B" w:rsidRDefault="0045509B" w:rsidP="0045509B">
            <w:pPr>
              <w:pStyle w:val="ListParagraph"/>
              <w:widowControl w:val="0"/>
              <w:numPr>
                <w:ilvl w:val="0"/>
                <w:numId w:val="1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technical basis for maintain</w:t>
            </w:r>
            <w:r w:rsidR="000875DE">
              <w:rPr>
                <w:rFonts w:asciiTheme="minorHAnsi" w:hAnsiTheme="minorHAnsi" w:cs="Times New Roman"/>
                <w:color w:val="auto"/>
              </w:rPr>
              <w:t>ing</w:t>
            </w:r>
            <w:r>
              <w:rPr>
                <w:rFonts w:asciiTheme="minorHAnsi" w:hAnsiTheme="minorHAnsi" w:cs="Times New Roman"/>
                <w:color w:val="auto"/>
              </w:rPr>
              <w:t xml:space="preserve"> the current model,</w:t>
            </w:r>
          </w:p>
          <w:p w14:paraId="1081F621" w14:textId="056DD2B6" w:rsidR="0045509B" w:rsidRDefault="0045509B" w:rsidP="0045509B">
            <w:pPr>
              <w:pStyle w:val="ListParagraph"/>
              <w:widowControl w:val="0"/>
              <w:numPr>
                <w:ilvl w:val="0"/>
                <w:numId w:val="1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model changes, or</w:t>
            </w:r>
          </w:p>
          <w:p w14:paraId="7F4F450B" w14:textId="708CE314" w:rsidR="0045509B" w:rsidRPr="0045509B" w:rsidRDefault="0045509B" w:rsidP="0045509B">
            <w:pPr>
              <w:pStyle w:val="ListParagraph"/>
              <w:widowControl w:val="0"/>
              <w:numPr>
                <w:ilvl w:val="0"/>
                <w:numId w:val="1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 plan to perform model verification in accordance with R2</w:t>
            </w:r>
            <w:r w:rsidR="0098403A" w:rsidRPr="0098403A">
              <w:rPr>
                <w:rFonts w:asciiTheme="minorHAnsi" w:hAnsiTheme="minorHAnsi" w:cs="Times New Roman"/>
                <w:b/>
                <w:color w:val="365F91" w:themeColor="accent1" w:themeShade="BF"/>
                <w:vertAlign w:val="superscript"/>
              </w:rPr>
              <w:t>4</w:t>
            </w:r>
          </w:p>
        </w:tc>
      </w:tr>
      <w:tr w:rsidR="005820CF" w:rsidRPr="006C43BC" w14:paraId="703749D9" w14:textId="77777777" w:rsidTr="00921FFA">
        <w:tc>
          <w:tcPr>
            <w:tcW w:w="11016" w:type="dxa"/>
            <w:gridSpan w:val="2"/>
            <w:shd w:val="clear" w:color="auto" w:fill="DCDCFF"/>
          </w:tcPr>
          <w:p w14:paraId="5000AF5F" w14:textId="5DF3E723" w:rsidR="009E472B" w:rsidRPr="005D1675" w:rsidRDefault="009E472B" w:rsidP="009E472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 xml:space="preserve"> A “t</w:t>
            </w:r>
            <w:r w:rsidRPr="005D1675">
              <w:rPr>
                <w:rFonts w:asciiTheme="minorHAnsi" w:hAnsiTheme="minorHAnsi" w:cs="Times New Roman"/>
                <w:bCs/>
                <w:color w:val="auto"/>
              </w:rPr>
              <w:t>urbine/governor and load control</w:t>
            </w:r>
            <w:r>
              <w:rPr>
                <w:rFonts w:asciiTheme="minorHAnsi" w:hAnsiTheme="minorHAnsi" w:cs="Times New Roman"/>
                <w:bCs/>
                <w:color w:val="auto"/>
              </w:rPr>
              <w:t>”</w:t>
            </w:r>
            <w:r w:rsidRPr="005D1675">
              <w:rPr>
                <w:rFonts w:asciiTheme="minorHAnsi" w:hAnsiTheme="minorHAnsi" w:cs="Times New Roman"/>
                <w:bCs/>
                <w:color w:val="auto"/>
              </w:rPr>
              <w:t xml:space="preserve"> applies to con</w:t>
            </w:r>
            <w:r w:rsidR="0098403A">
              <w:rPr>
                <w:rFonts w:asciiTheme="minorHAnsi" w:hAnsiTheme="minorHAnsi" w:cs="Times New Roman"/>
                <w:bCs/>
                <w:color w:val="auto"/>
              </w:rPr>
              <w:t>ventional synchronous generator</w:t>
            </w:r>
            <w:r w:rsidR="00104A9B">
              <w:rPr>
                <w:rFonts w:asciiTheme="minorHAnsi" w:hAnsiTheme="minorHAnsi" w:cs="Times New Roman"/>
                <w:bCs/>
                <w:color w:val="auto"/>
              </w:rPr>
              <w:t>s</w:t>
            </w:r>
            <w:r w:rsidRPr="005D1675">
              <w:rPr>
                <w:rFonts w:asciiTheme="minorHAnsi" w:hAnsiTheme="minorHAnsi" w:cs="Times New Roman"/>
                <w:bCs/>
                <w:color w:val="auto"/>
              </w:rPr>
              <w:t>.</w:t>
            </w:r>
          </w:p>
          <w:p w14:paraId="4554A48E" w14:textId="77777777" w:rsidR="009E472B" w:rsidRDefault="009E472B" w:rsidP="009E472B">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An “a</w:t>
            </w:r>
            <w:r w:rsidRPr="005D1675">
              <w:rPr>
                <w:rFonts w:asciiTheme="minorHAnsi" w:hAnsiTheme="minorHAnsi" w:cs="Times New Roman"/>
                <w:bCs/>
                <w:color w:val="auto"/>
              </w:rPr>
              <w:t>ctive power/frequency control</w:t>
            </w:r>
            <w:r>
              <w:rPr>
                <w:rFonts w:asciiTheme="minorHAnsi" w:hAnsiTheme="minorHAnsi" w:cs="Times New Roman"/>
                <w:bCs/>
                <w:color w:val="auto"/>
              </w:rPr>
              <w:t>”</w:t>
            </w:r>
            <w:r w:rsidRPr="005D1675">
              <w:rPr>
                <w:rFonts w:asciiTheme="minorHAnsi" w:hAnsiTheme="minorHAnsi" w:cs="Times New Roman"/>
                <w:bCs/>
                <w:color w:val="auto"/>
              </w:rPr>
              <w:t xml:space="preserve"> applies to inverter connected generators</w:t>
            </w:r>
            <w:r>
              <w:rPr>
                <w:rFonts w:asciiTheme="minorHAnsi" w:hAnsiTheme="minorHAnsi" w:cs="Times New Roman"/>
                <w:bCs/>
                <w:color w:val="auto"/>
              </w:rPr>
              <w:t xml:space="preserve"> </w:t>
            </w:r>
            <w:r w:rsidRPr="005D1675">
              <w:rPr>
                <w:rFonts w:asciiTheme="minorHAnsi" w:hAnsiTheme="minorHAnsi" w:cs="Times New Roman"/>
                <w:bCs/>
                <w:color w:val="auto"/>
              </w:rPr>
              <w:t xml:space="preserve">often found at variable energy </w:t>
            </w:r>
            <w:r>
              <w:rPr>
                <w:rFonts w:asciiTheme="minorHAnsi" w:hAnsiTheme="minorHAnsi" w:cs="Times New Roman"/>
                <w:bCs/>
                <w:color w:val="auto"/>
              </w:rPr>
              <w:t>facilities such as wind and solar farms</w:t>
            </w:r>
            <w:r w:rsidRPr="005D1675">
              <w:rPr>
                <w:rFonts w:asciiTheme="minorHAnsi" w:hAnsiTheme="minorHAnsi" w:cs="Times New Roman"/>
                <w:bCs/>
                <w:color w:val="auto"/>
              </w:rPr>
              <w:t>.</w:t>
            </w:r>
          </w:p>
          <w:p w14:paraId="53F2AB0E" w14:textId="77777777" w:rsidR="009E472B" w:rsidRDefault="009E472B" w:rsidP="000E51D8">
            <w:pPr>
              <w:widowControl w:val="0"/>
              <w:tabs>
                <w:tab w:val="left" w:pos="0"/>
                <w:tab w:val="left" w:pos="801"/>
              </w:tabs>
              <w:rPr>
                <w:rFonts w:asciiTheme="minorHAnsi" w:hAnsiTheme="minorHAnsi" w:cs="Times New Roman"/>
                <w:bCs/>
                <w:color w:val="auto"/>
              </w:rPr>
            </w:pPr>
          </w:p>
          <w:p w14:paraId="2A6D5745" w14:textId="77777777" w:rsidR="005820CF" w:rsidRDefault="00030987" w:rsidP="000E51D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R3 applies only to the notifications or comments received dealing with one of the three bulleted topics. Notifications or comments received on topics unrelated to the bulleted items do not apply under R3.</w:t>
            </w:r>
          </w:p>
          <w:p w14:paraId="3FB9CE3B" w14:textId="77777777" w:rsidR="009E472B" w:rsidRDefault="009E472B" w:rsidP="000E51D8">
            <w:pPr>
              <w:widowControl w:val="0"/>
              <w:tabs>
                <w:tab w:val="left" w:pos="0"/>
                <w:tab w:val="left" w:pos="801"/>
              </w:tabs>
              <w:rPr>
                <w:rFonts w:asciiTheme="minorHAnsi" w:hAnsiTheme="minorHAnsi" w:cs="Times New Roman"/>
                <w:bCs/>
                <w:color w:val="auto"/>
              </w:rPr>
            </w:pPr>
          </w:p>
          <w:p w14:paraId="0C58C2E9" w14:textId="4E1359AB" w:rsidR="009E472B" w:rsidRDefault="009E472B" w:rsidP="000E51D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See Footnote #4:</w:t>
            </w:r>
          </w:p>
          <w:p w14:paraId="42C08EE9" w14:textId="113DD673" w:rsidR="009E472B" w:rsidRPr="009E472B" w:rsidRDefault="009E472B" w:rsidP="000E51D8">
            <w:pPr>
              <w:widowControl w:val="0"/>
              <w:tabs>
                <w:tab w:val="left" w:pos="0"/>
                <w:tab w:val="left" w:pos="801"/>
              </w:tabs>
              <w:rPr>
                <w:rFonts w:asciiTheme="minorHAnsi" w:hAnsiTheme="minorHAnsi" w:cs="Times New Roman"/>
                <w:bCs/>
                <w:i/>
                <w:color w:val="auto"/>
              </w:rPr>
            </w:pPr>
            <w:r w:rsidRPr="009E472B">
              <w:rPr>
                <w:rFonts w:asciiTheme="minorHAnsi" w:hAnsiTheme="minorHAnsi" w:cs="Times New Roman"/>
                <w:bCs/>
                <w:i/>
                <w:color w:val="auto"/>
              </w:rPr>
              <w:t>If verification is performed, the 10 year period as outlined in MOD-027 Attachment 1 is reset.</w:t>
            </w:r>
          </w:p>
        </w:tc>
      </w:tr>
    </w:tbl>
    <w:p w14:paraId="1418F56F" w14:textId="77777777" w:rsidR="005820CF" w:rsidRPr="006C43BC" w:rsidRDefault="005820CF" w:rsidP="005820CF">
      <w:pPr>
        <w:widowControl w:val="0"/>
        <w:tabs>
          <w:tab w:val="left" w:pos="0"/>
        </w:tabs>
        <w:rPr>
          <w:rFonts w:asciiTheme="minorHAnsi" w:hAnsiTheme="minorHAnsi" w:cs="Times New Roman"/>
          <w:b/>
          <w:bCs/>
        </w:rPr>
      </w:pPr>
    </w:p>
    <w:p w14:paraId="569203B2" w14:textId="0C3CB690" w:rsidR="00726838" w:rsidRPr="006C43BC" w:rsidRDefault="00921FFA" w:rsidP="00726838">
      <w:pPr>
        <w:pStyle w:val="RqtSection"/>
        <w:rPr>
          <w:color w:val="264D74"/>
        </w:rPr>
      </w:pPr>
      <w:r w:rsidRPr="006C43BC">
        <w:t>Auditor Notes</w:t>
      </w:r>
      <w:r w:rsidR="00726838" w:rsidRPr="006C43BC">
        <w:t>:</w:t>
      </w:r>
      <w:r w:rsidR="00726838" w:rsidRPr="006C43BC">
        <w:rPr>
          <w:color w:val="264D74"/>
        </w:rPr>
        <w:t xml:space="preserve"> </w:t>
      </w:r>
    </w:p>
    <w:p w14:paraId="3AA4AE83" w14:textId="77777777" w:rsidR="00726838" w:rsidRDefault="00726838" w:rsidP="00726838">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726838" w:rsidRPr="006C43BC" w14:paraId="694A9CE7" w14:textId="77777777" w:rsidTr="007648E6">
        <w:tc>
          <w:tcPr>
            <w:tcW w:w="11016" w:type="dxa"/>
            <w:shd w:val="clear" w:color="auto" w:fill="DCDCFF"/>
          </w:tcPr>
          <w:p w14:paraId="5AC7B22D" w14:textId="77777777" w:rsidR="00726838" w:rsidRPr="00B6558E" w:rsidRDefault="00726838" w:rsidP="007648E6">
            <w:pPr>
              <w:rPr>
                <w:rFonts w:ascii="Times New Roman" w:hAnsi="Times New Roman" w:cs="Times New Roman"/>
              </w:rPr>
            </w:pPr>
          </w:p>
          <w:p w14:paraId="3A0B5957" w14:textId="77777777" w:rsidR="00726838" w:rsidRDefault="00726838" w:rsidP="007648E6">
            <w:pPr>
              <w:widowControl w:val="0"/>
              <w:tabs>
                <w:tab w:val="left" w:pos="0"/>
                <w:tab w:val="left" w:pos="801"/>
              </w:tabs>
              <w:rPr>
                <w:rFonts w:asciiTheme="minorHAnsi" w:hAnsiTheme="minorHAnsi" w:cs="Times New Roman"/>
                <w:bCs/>
                <w:color w:val="auto"/>
              </w:rPr>
            </w:pPr>
          </w:p>
          <w:p w14:paraId="606F3525" w14:textId="77777777" w:rsidR="00726838" w:rsidRDefault="00726838" w:rsidP="007648E6">
            <w:pPr>
              <w:widowControl w:val="0"/>
              <w:tabs>
                <w:tab w:val="left" w:pos="0"/>
                <w:tab w:val="left" w:pos="801"/>
              </w:tabs>
              <w:rPr>
                <w:rFonts w:asciiTheme="minorHAnsi" w:hAnsiTheme="minorHAnsi" w:cs="Times New Roman"/>
                <w:bCs/>
                <w:color w:val="auto"/>
              </w:rPr>
            </w:pPr>
          </w:p>
          <w:p w14:paraId="2556C4C7" w14:textId="77777777" w:rsidR="00726838" w:rsidRDefault="00726838" w:rsidP="007648E6">
            <w:pPr>
              <w:widowControl w:val="0"/>
              <w:tabs>
                <w:tab w:val="left" w:pos="0"/>
                <w:tab w:val="left" w:pos="801"/>
              </w:tabs>
              <w:rPr>
                <w:rFonts w:asciiTheme="minorHAnsi" w:hAnsiTheme="minorHAnsi" w:cs="Times New Roman"/>
                <w:bCs/>
                <w:color w:val="auto"/>
              </w:rPr>
            </w:pPr>
          </w:p>
          <w:p w14:paraId="0CC7D532" w14:textId="77777777" w:rsidR="00726838" w:rsidRPr="006C43BC" w:rsidRDefault="00726838" w:rsidP="007648E6">
            <w:pPr>
              <w:widowControl w:val="0"/>
              <w:tabs>
                <w:tab w:val="left" w:pos="0"/>
                <w:tab w:val="left" w:pos="801"/>
              </w:tabs>
              <w:rPr>
                <w:rFonts w:asciiTheme="minorHAnsi" w:hAnsiTheme="minorHAnsi" w:cs="Times New Roman"/>
                <w:bCs/>
                <w:color w:val="auto"/>
              </w:rPr>
            </w:pPr>
          </w:p>
        </w:tc>
      </w:tr>
    </w:tbl>
    <w:p w14:paraId="2FAF6EA9" w14:textId="77777777" w:rsidR="00726838" w:rsidRDefault="00726838" w:rsidP="00B7150B">
      <w:pPr>
        <w:pStyle w:val="SectHead"/>
      </w:pPr>
    </w:p>
    <w:p w14:paraId="5EA93C1A" w14:textId="11C68A1F" w:rsidR="00B7150B" w:rsidRPr="00883E5E" w:rsidRDefault="00B7150B" w:rsidP="00B7150B">
      <w:pPr>
        <w:pStyle w:val="SectHead"/>
      </w:pPr>
      <w:r w:rsidRPr="00883E5E">
        <w:t>R4 Supporting Evidence and Documentation</w:t>
      </w:r>
    </w:p>
    <w:p w14:paraId="1AD0F9A2" w14:textId="2172F89B" w:rsidR="004B28D5" w:rsidRPr="00A15DFE" w:rsidRDefault="004B28D5" w:rsidP="00883E5E">
      <w:pPr>
        <w:pStyle w:val="Requirement"/>
        <w:numPr>
          <w:ilvl w:val="0"/>
          <w:numId w:val="3"/>
        </w:numPr>
        <w:rPr>
          <w:rFonts w:asciiTheme="minorHAnsi" w:hAnsiTheme="minorHAnsi"/>
        </w:rPr>
      </w:pPr>
      <w:r w:rsidRPr="00A15DFE">
        <w:rPr>
          <w:rFonts w:asciiTheme="minorHAnsi" w:hAnsiTheme="minorHAnsi"/>
        </w:rPr>
        <w:t>Each Generator Owner shall provide revised model data or plans to perform model verification</w:t>
      </w:r>
      <w:r w:rsidRPr="009E472B">
        <w:rPr>
          <w:rStyle w:val="FootnoteReference"/>
          <w:rFonts w:asciiTheme="minorHAnsi" w:hAnsiTheme="minorHAnsi"/>
          <w:b/>
          <w:color w:val="365F91" w:themeColor="accent1" w:themeShade="BF"/>
        </w:rPr>
        <w:footnoteReference w:id="5"/>
      </w:r>
      <w:r w:rsidRPr="00A15DFE">
        <w:rPr>
          <w:rFonts w:asciiTheme="minorHAnsi" w:hAnsiTheme="minorHAnsi"/>
        </w:rPr>
        <w:t xml:space="preserve"> (in accordance with Requirement R2) for an applicable unit to its Transmission Planner within 180 calendar days of making changes to the turbine/governor and load control or active power/frequency control system that alter the equipment response characteristic</w:t>
      </w:r>
      <w:r w:rsidRPr="009E472B">
        <w:rPr>
          <w:rStyle w:val="FootnoteReference"/>
          <w:rFonts w:asciiTheme="minorHAnsi" w:hAnsiTheme="minorHAnsi"/>
          <w:b/>
          <w:color w:val="365F91" w:themeColor="accent1" w:themeShade="BF"/>
        </w:rPr>
        <w:footnoteReference w:id="6"/>
      </w:r>
      <w:r w:rsidRPr="00A15DFE">
        <w:rPr>
          <w:rFonts w:asciiTheme="minorHAnsi" w:hAnsiTheme="minorHAnsi"/>
        </w:rPr>
        <w:t xml:space="preserve">.  </w:t>
      </w:r>
    </w:p>
    <w:p w14:paraId="263A95CE" w14:textId="77777777" w:rsidR="00A15DFE" w:rsidRPr="0051513C" w:rsidRDefault="00A15DFE" w:rsidP="00A15DFE">
      <w:pPr>
        <w:pStyle w:val="Requirement"/>
        <w:numPr>
          <w:ilvl w:val="0"/>
          <w:numId w:val="0"/>
        </w:numPr>
        <w:ind w:left="936"/>
        <w:rPr>
          <w:rFonts w:asciiTheme="minorHAnsi" w:hAnsiTheme="minorHAnsi"/>
          <w:sz w:val="12"/>
          <w:szCs w:val="12"/>
        </w:rPr>
      </w:pPr>
    </w:p>
    <w:p w14:paraId="68B52339" w14:textId="3091C346" w:rsidR="00B7150B" w:rsidRPr="00BD1AD9" w:rsidRDefault="004B28D5" w:rsidP="00A15DFE">
      <w:pPr>
        <w:pStyle w:val="Measure"/>
        <w:numPr>
          <w:ilvl w:val="0"/>
          <w:numId w:val="4"/>
        </w:numPr>
        <w:rPr>
          <w:rFonts w:asciiTheme="minorHAnsi" w:hAnsiTheme="minorHAnsi"/>
        </w:rPr>
      </w:pPr>
      <w:r w:rsidRPr="00BD1AD9">
        <w:rPr>
          <w:rFonts w:asciiTheme="minorHAnsi" w:hAnsiTheme="minorHAnsi"/>
        </w:rPr>
        <w:t>Evidence for Requirement R4 must include, for each of the Generator Owner’s applicable units for which system changes specified in Requirement R4 were made, dated revised model data or dated plans to perform a model verification and dated evidence of transmittal (e.g., electronic mail message, postal receipt, or confirmation of facsimile) within 180 calendar days of making changes.</w:t>
      </w:r>
    </w:p>
    <w:p w14:paraId="0E5BEE23" w14:textId="77777777" w:rsidR="00B7150B" w:rsidRPr="006C43BC" w:rsidRDefault="00B7150B" w:rsidP="00B7150B">
      <w:pPr>
        <w:rPr>
          <w:rFonts w:asciiTheme="minorHAnsi" w:hAnsiTheme="minorHAnsi" w:cs="Times New Roman"/>
          <w:b/>
        </w:rPr>
      </w:pPr>
    </w:p>
    <w:p w14:paraId="6046ADFE" w14:textId="533C7641" w:rsidR="00104A9B" w:rsidRDefault="00800813" w:rsidP="005F427C">
      <w:pPr>
        <w:rPr>
          <w:rFonts w:asciiTheme="minorHAnsi" w:hAnsiTheme="minorHAnsi" w:cs="Times New Roman"/>
        </w:rPr>
      </w:pPr>
      <w:r w:rsidRPr="006C43BC">
        <w:rPr>
          <w:rFonts w:asciiTheme="minorHAnsi" w:hAnsiTheme="minorHAnsi" w:cs="Times New Roman"/>
          <w:b/>
        </w:rPr>
        <w:t xml:space="preserve">Question: </w:t>
      </w:r>
      <w:r w:rsidR="00660144">
        <w:rPr>
          <w:rFonts w:asciiTheme="minorHAnsi" w:hAnsiTheme="minorHAnsi" w:cs="Times New Roman"/>
          <w:b/>
        </w:rPr>
        <w:t xml:space="preserve"> </w:t>
      </w:r>
      <w:r w:rsidRPr="00554CA4">
        <w:rPr>
          <w:rFonts w:asciiTheme="minorHAnsi" w:hAnsiTheme="minorHAnsi" w:cs="Times New Roman"/>
        </w:rPr>
        <w:t xml:space="preserve">Did </w:t>
      </w:r>
      <w:r>
        <w:rPr>
          <w:rFonts w:asciiTheme="minorHAnsi" w:hAnsiTheme="minorHAnsi" w:cs="Times New Roman"/>
        </w:rPr>
        <w:t xml:space="preserve">the entity </w:t>
      </w:r>
      <w:r w:rsidR="00660144">
        <w:rPr>
          <w:rFonts w:asciiTheme="minorHAnsi" w:hAnsiTheme="minorHAnsi" w:cs="Times New Roman"/>
        </w:rPr>
        <w:t>make changes to the turbine/governor and load control or active power/frequency control system that altered the equipment response characteristic</w:t>
      </w:r>
      <w:r w:rsidR="00BD1AD9">
        <w:rPr>
          <w:rFonts w:asciiTheme="minorHAnsi" w:hAnsiTheme="minorHAnsi" w:cs="Times New Roman"/>
        </w:rPr>
        <w:t xml:space="preserve"> during the compliance monitoring period</w:t>
      </w:r>
      <w:r w:rsidR="00660144">
        <w:rPr>
          <w:rFonts w:asciiTheme="minorHAnsi" w:hAnsiTheme="minorHAnsi" w:cs="Times New Roman"/>
        </w:rPr>
        <w:t>?</w:t>
      </w:r>
      <w:r w:rsidR="005B4CE4">
        <w:rPr>
          <w:rFonts w:asciiTheme="minorHAnsi" w:hAnsiTheme="minorHAnsi" w:cs="Times New Roman"/>
        </w:rPr>
        <w:t xml:space="preserve">  </w:t>
      </w:r>
    </w:p>
    <w:p w14:paraId="0959782F" w14:textId="128DD95F" w:rsidR="00800813" w:rsidRPr="007B38B3" w:rsidRDefault="00A50545" w:rsidP="005F427C">
      <w:pPr>
        <w:rPr>
          <w:rFonts w:asciiTheme="minorHAnsi" w:hAnsiTheme="minorHAnsi" w:cs="Times New Roman"/>
        </w:rPr>
      </w:pPr>
      <w:sdt>
        <w:sdtPr>
          <w:rPr>
            <w:rFonts w:ascii="MS Gothic" w:eastAsia="MS Gothic" w:hAnsi="MS Gothic" w:cs="Times New Roman"/>
          </w:rPr>
          <w:id w:val="-2036183510"/>
          <w14:checkbox>
            <w14:checked w14:val="0"/>
            <w14:checkedState w14:val="2612" w14:font="MS Gothic"/>
            <w14:uncheckedState w14:val="2610" w14:font="MS Gothic"/>
          </w14:checkbox>
        </w:sdtPr>
        <w:sdtEndPr/>
        <w:sdtContent>
          <w:r w:rsidR="00800813" w:rsidRPr="007B38B3">
            <w:rPr>
              <w:rFonts w:ascii="MS Gothic" w:eastAsia="MS Gothic" w:hAnsi="MS Gothic" w:cs="Times New Roman" w:hint="eastAsia"/>
            </w:rPr>
            <w:t>☐</w:t>
          </w:r>
        </w:sdtContent>
      </w:sdt>
      <w:r w:rsidR="00800813" w:rsidRPr="007B38B3">
        <w:rPr>
          <w:rFonts w:asciiTheme="minorHAnsi" w:hAnsiTheme="minorHAnsi" w:cs="Times New Roman"/>
        </w:rPr>
        <w:t xml:space="preserve"> Yes   </w:t>
      </w:r>
      <w:sdt>
        <w:sdtPr>
          <w:rPr>
            <w:rFonts w:ascii="MS Gothic" w:eastAsia="MS Gothic" w:hAnsi="MS Gothic" w:cs="Times New Roman"/>
          </w:rPr>
          <w:id w:val="65619239"/>
          <w14:checkbox>
            <w14:checked w14:val="0"/>
            <w14:checkedState w14:val="2612" w14:font="MS Gothic"/>
            <w14:uncheckedState w14:val="2610" w14:font="MS Gothic"/>
          </w14:checkbox>
        </w:sdtPr>
        <w:sdtEndPr/>
        <w:sdtContent>
          <w:r w:rsidR="00800813" w:rsidRPr="007B38B3">
            <w:rPr>
              <w:rFonts w:ascii="MS Gothic" w:eastAsia="MS Gothic" w:hAnsi="MS Gothic" w:cs="Times New Roman" w:hint="eastAsia"/>
            </w:rPr>
            <w:t>☐</w:t>
          </w:r>
        </w:sdtContent>
      </w:sdt>
      <w:r w:rsidR="00800813" w:rsidRPr="007B38B3">
        <w:rPr>
          <w:rFonts w:asciiTheme="minorHAnsi" w:hAnsiTheme="minorHAnsi" w:cs="Times New Roman"/>
        </w:rPr>
        <w:t xml:space="preserve"> No</w:t>
      </w:r>
    </w:p>
    <w:p w14:paraId="48645DE5" w14:textId="77777777" w:rsidR="00800813" w:rsidRDefault="00800813" w:rsidP="005F427C">
      <w:pPr>
        <w:autoSpaceDE/>
        <w:autoSpaceDN/>
        <w:adjustRightInd/>
        <w:rPr>
          <w:rFonts w:asciiTheme="minorHAnsi" w:hAnsiTheme="minorHAnsi" w:cs="Times New Roman"/>
        </w:rPr>
      </w:pPr>
    </w:p>
    <w:p w14:paraId="6B3FDAFB" w14:textId="66867745" w:rsidR="00BD1AD9" w:rsidRDefault="00BD1AD9" w:rsidP="005F427C">
      <w:pPr>
        <w:pStyle w:val="StyleBodyText12pt"/>
        <w:rPr>
          <w:rFonts w:ascii="Calibri" w:hAnsi="Calibri" w:cs="Times New Roman"/>
        </w:rPr>
      </w:pPr>
      <w:r w:rsidRPr="00F86B36">
        <w:rPr>
          <w:rFonts w:ascii="Calibri" w:hAnsi="Calibri" w:cs="Times New Roman"/>
        </w:rPr>
        <w:t>If</w:t>
      </w:r>
      <w:r w:rsidR="00BC4586">
        <w:rPr>
          <w:rFonts w:ascii="Calibri" w:hAnsi="Calibri" w:cs="Times New Roman"/>
        </w:rPr>
        <w:t xml:space="preserve"> Y</w:t>
      </w:r>
      <w:r w:rsidRPr="00F86B36">
        <w:rPr>
          <w:rFonts w:ascii="Calibri" w:hAnsi="Calibri" w:cs="Times New Roman"/>
        </w:rPr>
        <w:t xml:space="preserve">es, </w:t>
      </w:r>
      <w:r>
        <w:rPr>
          <w:rFonts w:ascii="Calibri" w:hAnsi="Calibri" w:cs="Times New Roman"/>
        </w:rPr>
        <w:t>provide a list of the changes and verify submission of evidence to demonstrate compliance.</w:t>
      </w:r>
    </w:p>
    <w:p w14:paraId="7FC1FF05" w14:textId="5DC98BB0" w:rsidR="00726838" w:rsidRDefault="00800813" w:rsidP="005F427C">
      <w:pPr>
        <w:pStyle w:val="StyleBodyText12pt"/>
        <w:rPr>
          <w:rFonts w:ascii="Calibri" w:hAnsi="Calibri" w:cs="Times New Roman"/>
        </w:rPr>
      </w:pPr>
      <w:r w:rsidRPr="00F86B36">
        <w:rPr>
          <w:rFonts w:ascii="Calibri" w:hAnsi="Calibri" w:cs="Times New Roman"/>
        </w:rPr>
        <w:t xml:space="preserve">If </w:t>
      </w:r>
      <w:r w:rsidR="00BC4586">
        <w:rPr>
          <w:rFonts w:ascii="Calibri" w:hAnsi="Calibri" w:cs="Times New Roman"/>
        </w:rPr>
        <w:t>N</w:t>
      </w:r>
      <w:r w:rsidRPr="00F86B36">
        <w:rPr>
          <w:rFonts w:ascii="Calibri" w:hAnsi="Calibri" w:cs="Times New Roman"/>
        </w:rPr>
        <w:t>o</w:t>
      </w:r>
      <w:r w:rsidR="00BC4586">
        <w:rPr>
          <w:rFonts w:ascii="Calibri" w:hAnsi="Calibri" w:cs="Times New Roman"/>
        </w:rPr>
        <w:t>,</w:t>
      </w:r>
      <w:r>
        <w:rPr>
          <w:rFonts w:ascii="Calibri" w:hAnsi="Calibri" w:cs="Times New Roman"/>
        </w:rPr>
        <w:t xml:space="preserve"> provide a description of</w:t>
      </w:r>
      <w:r w:rsidRPr="00F86B36">
        <w:rPr>
          <w:rFonts w:ascii="Calibri" w:hAnsi="Calibri" w:cs="Times New Roman"/>
        </w:rPr>
        <w:t xml:space="preserve"> the process used </w:t>
      </w:r>
      <w:r>
        <w:rPr>
          <w:rFonts w:ascii="Calibri" w:hAnsi="Calibri" w:cs="Times New Roman"/>
        </w:rPr>
        <w:t xml:space="preserve">to </w:t>
      </w:r>
      <w:r w:rsidR="00C618E2">
        <w:rPr>
          <w:rFonts w:ascii="Calibri" w:hAnsi="Calibri" w:cs="Times New Roman"/>
        </w:rPr>
        <w:t>ascertain</w:t>
      </w:r>
      <w:r w:rsidRPr="00F86B36">
        <w:rPr>
          <w:rFonts w:ascii="Calibri" w:hAnsi="Calibri" w:cs="Times New Roman"/>
        </w:rPr>
        <w:t xml:space="preserve"> </w:t>
      </w:r>
      <w:r>
        <w:rPr>
          <w:rFonts w:ascii="Calibri" w:hAnsi="Calibri" w:cs="Times New Roman"/>
        </w:rPr>
        <w:t xml:space="preserve">no such </w:t>
      </w:r>
      <w:r w:rsidR="000004B6">
        <w:rPr>
          <w:rFonts w:ascii="Calibri" w:hAnsi="Calibri" w:cs="Times New Roman"/>
        </w:rPr>
        <w:t xml:space="preserve">changes </w:t>
      </w:r>
      <w:r w:rsidR="005B4CE4">
        <w:rPr>
          <w:rFonts w:ascii="Calibri" w:hAnsi="Calibri" w:cs="Times New Roman"/>
        </w:rPr>
        <w:t>were implemented</w:t>
      </w:r>
      <w:r>
        <w:rPr>
          <w:rFonts w:ascii="Calibri" w:hAnsi="Calibri" w:cs="Times New Roman"/>
        </w:rPr>
        <w:t>.</w:t>
      </w:r>
    </w:p>
    <w:p w14:paraId="42E9EAF2" w14:textId="77777777" w:rsidR="00726838" w:rsidRDefault="00726838" w:rsidP="005B4CE4">
      <w:pPr>
        <w:pStyle w:val="StyleBodyText12pt"/>
        <w:ind w:left="1080"/>
        <w:rPr>
          <w:rFonts w:ascii="Calibri" w:hAnsi="Calibri" w:cs="Times New Roman"/>
        </w:rPr>
      </w:pPr>
    </w:p>
    <w:p w14:paraId="22E720E1" w14:textId="77777777" w:rsidR="00726838" w:rsidRPr="00557049" w:rsidRDefault="00726838" w:rsidP="0072683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0897C14" w14:textId="50616198" w:rsidR="00A32016" w:rsidRDefault="00800813" w:rsidP="005B4CE4">
      <w:pPr>
        <w:pStyle w:val="StyleBodyText12pt"/>
        <w:ind w:left="1080"/>
        <w:rPr>
          <w:rFonts w:ascii="Calibri" w:hAnsi="Calibri" w:cs="Times New Roman"/>
        </w:rPr>
      </w:pPr>
      <w:r>
        <w:rPr>
          <w:rFonts w:ascii="Calibri" w:hAnsi="Calibri" w:cs="Times New Roman"/>
        </w:rPr>
        <w:t xml:space="preserve"> </w:t>
      </w:r>
    </w:p>
    <w:p w14:paraId="4F1C4026" w14:textId="77777777" w:rsidR="00800813" w:rsidRPr="00705BB3" w:rsidRDefault="00800813" w:rsidP="00800813">
      <w:pPr>
        <w:widowControl w:val="0"/>
        <w:shd w:val="clear" w:color="auto" w:fill="CDFFCD"/>
        <w:jc w:val="both"/>
        <w:rPr>
          <w:rFonts w:asciiTheme="minorHAnsi" w:hAnsiTheme="minorHAnsi" w:cs="Times New Roman"/>
          <w:bCs/>
          <w:color w:val="auto"/>
          <w:sz w:val="22"/>
          <w:szCs w:val="22"/>
        </w:rPr>
      </w:pPr>
    </w:p>
    <w:p w14:paraId="09D5E379" w14:textId="77777777" w:rsidR="00800813" w:rsidRPr="00705BB3" w:rsidRDefault="00800813" w:rsidP="00800813">
      <w:pPr>
        <w:widowControl w:val="0"/>
        <w:shd w:val="clear" w:color="auto" w:fill="CDFFCD"/>
        <w:jc w:val="both"/>
        <w:rPr>
          <w:rFonts w:asciiTheme="minorHAnsi" w:hAnsiTheme="minorHAnsi" w:cs="Times New Roman"/>
          <w:bCs/>
          <w:color w:val="auto"/>
          <w:sz w:val="22"/>
          <w:szCs w:val="22"/>
        </w:rPr>
      </w:pPr>
    </w:p>
    <w:p w14:paraId="51E1F6E7" w14:textId="3C3DBE61" w:rsidR="00B7150B" w:rsidRPr="006C43BC" w:rsidRDefault="00800813" w:rsidP="00800813">
      <w:pPr>
        <w:autoSpaceDE/>
        <w:autoSpaceDN/>
        <w:adjustRightInd/>
        <w:rPr>
          <w:rFonts w:asciiTheme="minorHAnsi" w:hAnsiTheme="minorHAnsi" w:cs="Times New Roman"/>
          <w:b/>
          <w:bCs/>
        </w:rPr>
      </w:pPr>
      <w:r>
        <w:rPr>
          <w:rFonts w:asciiTheme="minorHAnsi" w:hAnsiTheme="minorHAnsi" w:cs="Times New Roman"/>
        </w:rPr>
        <w:t xml:space="preserve"> </w:t>
      </w:r>
    </w:p>
    <w:p w14:paraId="64C9D8FA" w14:textId="77777777" w:rsidR="00B7150B" w:rsidRPr="006C43BC" w:rsidRDefault="00B7150B" w:rsidP="00B7150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E95DF97" w14:textId="77777777" w:rsidR="00B7150B" w:rsidRPr="00A5228E" w:rsidRDefault="00B7150B" w:rsidP="00B7150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6AF657E" w14:textId="5597C498" w:rsidR="00B7150B" w:rsidRPr="006C43BC" w:rsidRDefault="00B7150B" w:rsidP="00B7150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w:t>
      </w:r>
      <w:r w:rsidR="00107BC2">
        <w:rPr>
          <w:rFonts w:asciiTheme="minorHAnsi" w:eastAsia="Calibri" w:hAnsiTheme="minorHAnsi" w:cs="Times New Roman"/>
          <w:sz w:val="22"/>
          <w:szCs w:val="22"/>
        </w:rPr>
        <w:t>explanation, in your own words,</w:t>
      </w:r>
      <w:r>
        <w:rPr>
          <w:rFonts w:asciiTheme="minorHAnsi" w:eastAsia="Calibri" w:hAnsiTheme="minorHAnsi" w:cs="Times New Roman"/>
          <w:sz w:val="22"/>
          <w:szCs w:val="22"/>
        </w:rPr>
        <w:t xml:space="preserve"> of how you comply with this Requirement. References to supplied evidence, including links to the appropriate page, are recommended.</w:t>
      </w:r>
    </w:p>
    <w:p w14:paraId="51D5711B"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04610CF4"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1A3A8E96" w14:textId="77777777" w:rsidR="00B7150B" w:rsidRPr="006C43BC" w:rsidRDefault="00B7150B" w:rsidP="00B7150B">
      <w:pPr>
        <w:widowControl w:val="0"/>
        <w:spacing w:line="266" w:lineRule="exact"/>
        <w:rPr>
          <w:rFonts w:asciiTheme="minorHAnsi" w:hAnsiTheme="minorHAnsi" w:cs="Times New Roman"/>
          <w:b/>
          <w:bCs/>
        </w:rPr>
      </w:pPr>
    </w:p>
    <w:p w14:paraId="24F8D193" w14:textId="77777777" w:rsidR="00B7150B" w:rsidRPr="006C43BC" w:rsidRDefault="00B7150B" w:rsidP="00B7150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7150B" w:rsidRPr="00812336" w14:paraId="49335BD7" w14:textId="77777777" w:rsidTr="000E51D8">
        <w:tc>
          <w:tcPr>
            <w:tcW w:w="10995" w:type="dxa"/>
            <w:gridSpan w:val="6"/>
            <w:shd w:val="clear" w:color="auto" w:fill="DCDCFF"/>
            <w:vAlign w:val="bottom"/>
          </w:tcPr>
          <w:p w14:paraId="788CB61D" w14:textId="18B5DA9B" w:rsidR="00B7150B" w:rsidRPr="00812336" w:rsidRDefault="00B7150B" w:rsidP="000E51D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107BC2">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B7150B" w:rsidRPr="00812336" w14:paraId="209E0EB8" w14:textId="77777777" w:rsidTr="000E51D8">
        <w:tc>
          <w:tcPr>
            <w:tcW w:w="2340" w:type="dxa"/>
            <w:shd w:val="clear" w:color="auto" w:fill="DCDCFF"/>
            <w:vAlign w:val="bottom"/>
          </w:tcPr>
          <w:p w14:paraId="525710C2"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12AD185"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2B4BC80"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AB0449B"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744BA70"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2B12325"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7150B" w:rsidRPr="00705BB3" w14:paraId="6B8D743A" w14:textId="77777777" w:rsidTr="000E51D8">
        <w:tc>
          <w:tcPr>
            <w:tcW w:w="2340" w:type="dxa"/>
            <w:shd w:val="clear" w:color="auto" w:fill="CDFFCD"/>
          </w:tcPr>
          <w:p w14:paraId="6AA77F3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C90B32"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BF544E"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1217B2"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23B597"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FA6F52"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r w:rsidR="00B7150B" w:rsidRPr="00705BB3" w14:paraId="1C7D7FE4" w14:textId="77777777" w:rsidTr="000E51D8">
        <w:tc>
          <w:tcPr>
            <w:tcW w:w="2340" w:type="dxa"/>
            <w:shd w:val="clear" w:color="auto" w:fill="CDFFCD"/>
          </w:tcPr>
          <w:p w14:paraId="2CB0D44D"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6CD51EF"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CD0DFF"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9ED71D"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AF4774"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55517C4"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r w:rsidR="00B7150B" w:rsidRPr="00705BB3" w14:paraId="59F40E75" w14:textId="77777777" w:rsidTr="000E51D8">
        <w:tc>
          <w:tcPr>
            <w:tcW w:w="2340" w:type="dxa"/>
            <w:shd w:val="clear" w:color="auto" w:fill="CDFFCD"/>
          </w:tcPr>
          <w:p w14:paraId="159FFE7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5F1A3E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22A714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1484A6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5BC95B"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4883C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bl>
    <w:p w14:paraId="02DB7BF2" w14:textId="77777777" w:rsidR="00B7150B" w:rsidRPr="006C43BC" w:rsidRDefault="00B7150B" w:rsidP="00B7150B">
      <w:pPr>
        <w:widowControl w:val="0"/>
        <w:rPr>
          <w:rFonts w:asciiTheme="minorHAnsi" w:hAnsiTheme="minorHAnsi" w:cs="Times New Roman"/>
        </w:rPr>
      </w:pPr>
    </w:p>
    <w:p w14:paraId="392E936F" w14:textId="77777777" w:rsidR="00B7150B" w:rsidRPr="006C43BC" w:rsidRDefault="00B7150B" w:rsidP="00B7150B">
      <w:pPr>
        <w:pStyle w:val="RqtSection"/>
      </w:pPr>
      <w:r w:rsidRPr="006C43BC">
        <w:t xml:space="preserve">Audit Team Evidence Reviewed </w:t>
      </w:r>
      <w:r w:rsidRPr="000A716C">
        <w:rPr>
          <w:color w:val="FF0000"/>
          <w:sz w:val="20"/>
          <w:szCs w:val="20"/>
        </w:rPr>
        <w:t>(</w:t>
      </w:r>
      <w:r w:rsidRPr="000A716C">
        <w:rPr>
          <w:rFonts w:eastAsia="Calibri"/>
          <w:color w:val="FF0000"/>
          <w:sz w:val="20"/>
          <w:szCs w:val="20"/>
        </w:rPr>
        <w:t>This section to be completed by the Compliance Enforcement Authority)</w:t>
      </w:r>
      <w:r w:rsidRPr="000A716C">
        <w:rPr>
          <w:rFonts w:eastAsia="Calibri"/>
          <w:sz w:val="20"/>
          <w:szCs w:val="20"/>
        </w:rPr>
        <w:t>:</w:t>
      </w:r>
    </w:p>
    <w:tbl>
      <w:tblPr>
        <w:tblStyle w:val="TableGrid"/>
        <w:tblW w:w="0" w:type="auto"/>
        <w:tblLook w:val="04A0" w:firstRow="1" w:lastRow="0" w:firstColumn="1" w:lastColumn="0" w:noHBand="0" w:noVBand="1"/>
      </w:tblPr>
      <w:tblGrid>
        <w:gridCol w:w="10790"/>
      </w:tblGrid>
      <w:tr w:rsidR="00B7150B" w:rsidRPr="00705BB3" w14:paraId="4952760E" w14:textId="77777777" w:rsidTr="000E51D8">
        <w:tc>
          <w:tcPr>
            <w:tcW w:w="11016" w:type="dxa"/>
            <w:shd w:val="clear" w:color="auto" w:fill="auto"/>
          </w:tcPr>
          <w:p w14:paraId="4ADADCB9" w14:textId="77777777" w:rsidR="00B7150B" w:rsidRPr="00705BB3" w:rsidRDefault="00B7150B" w:rsidP="000E51D8">
            <w:pPr>
              <w:widowControl w:val="0"/>
              <w:rPr>
                <w:rFonts w:asciiTheme="minorHAnsi" w:hAnsiTheme="minorHAnsi" w:cs="Times New Roman"/>
                <w:sz w:val="22"/>
                <w:szCs w:val="22"/>
              </w:rPr>
            </w:pPr>
          </w:p>
        </w:tc>
      </w:tr>
      <w:tr w:rsidR="00B7150B" w:rsidRPr="00705BB3" w14:paraId="2458866B" w14:textId="77777777" w:rsidTr="000E51D8">
        <w:tc>
          <w:tcPr>
            <w:tcW w:w="11016" w:type="dxa"/>
            <w:shd w:val="clear" w:color="auto" w:fill="auto"/>
          </w:tcPr>
          <w:p w14:paraId="7B87D08C" w14:textId="77777777" w:rsidR="00B7150B" w:rsidRPr="00705BB3" w:rsidRDefault="00B7150B" w:rsidP="000E51D8">
            <w:pPr>
              <w:widowControl w:val="0"/>
              <w:rPr>
                <w:rFonts w:asciiTheme="minorHAnsi" w:hAnsiTheme="minorHAnsi" w:cs="Times New Roman"/>
                <w:sz w:val="22"/>
                <w:szCs w:val="22"/>
              </w:rPr>
            </w:pPr>
          </w:p>
        </w:tc>
      </w:tr>
      <w:tr w:rsidR="00B7150B" w:rsidRPr="00705BB3" w14:paraId="19E9C717" w14:textId="77777777" w:rsidTr="000E51D8">
        <w:tc>
          <w:tcPr>
            <w:tcW w:w="11016" w:type="dxa"/>
            <w:shd w:val="clear" w:color="auto" w:fill="auto"/>
          </w:tcPr>
          <w:p w14:paraId="73297E93" w14:textId="77777777" w:rsidR="00B7150B" w:rsidRPr="00705BB3" w:rsidRDefault="00B7150B" w:rsidP="000E51D8">
            <w:pPr>
              <w:widowControl w:val="0"/>
              <w:rPr>
                <w:rFonts w:asciiTheme="minorHAnsi" w:hAnsiTheme="minorHAnsi" w:cs="Times New Roman"/>
                <w:sz w:val="22"/>
                <w:szCs w:val="22"/>
              </w:rPr>
            </w:pPr>
          </w:p>
        </w:tc>
      </w:tr>
    </w:tbl>
    <w:p w14:paraId="3887703C" w14:textId="77777777" w:rsidR="00B7150B" w:rsidRPr="006C43BC" w:rsidRDefault="00B7150B" w:rsidP="00B7150B">
      <w:pPr>
        <w:widowControl w:val="0"/>
        <w:rPr>
          <w:rFonts w:asciiTheme="minorHAnsi" w:hAnsiTheme="minorHAnsi" w:cs="Times New Roman"/>
        </w:rPr>
      </w:pPr>
    </w:p>
    <w:p w14:paraId="3EE96E16" w14:textId="6EC9BAEE" w:rsidR="00B7150B" w:rsidRPr="00722443" w:rsidRDefault="00B7150B" w:rsidP="00B7150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05C34">
        <w:t>MOD-027</w:t>
      </w:r>
      <w:r>
        <w:t>-1, R4</w:t>
      </w:r>
    </w:p>
    <w:p w14:paraId="1C3115FD" w14:textId="77777777" w:rsidR="00B7150B" w:rsidRPr="000A716C" w:rsidRDefault="00B7150B" w:rsidP="00B7150B">
      <w:pPr>
        <w:tabs>
          <w:tab w:val="left" w:pos="1080"/>
        </w:tabs>
        <w:rPr>
          <w:rFonts w:asciiTheme="minorHAnsi" w:hAnsiTheme="minorHAnsi"/>
          <w:b/>
          <w:i/>
          <w:color w:val="FF0000"/>
          <w:sz w:val="20"/>
          <w:szCs w:val="20"/>
        </w:rPr>
      </w:pPr>
      <w:r w:rsidRPr="000A716C">
        <w:rPr>
          <w:rFonts w:asciiTheme="minorHAnsi" w:hAnsiTheme="minorHAnsi"/>
          <w:b/>
          <w:i/>
          <w:color w:val="FF0000"/>
          <w:sz w:val="20"/>
          <w:szCs w:val="2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5B4CE4" w:rsidRPr="00705BB3" w14:paraId="2C2FBEF2" w14:textId="77777777" w:rsidTr="00F93CA0">
        <w:tc>
          <w:tcPr>
            <w:tcW w:w="11016" w:type="dxa"/>
            <w:gridSpan w:val="2"/>
            <w:shd w:val="clear" w:color="auto" w:fill="auto"/>
            <w:vAlign w:val="center"/>
          </w:tcPr>
          <w:p w14:paraId="0D6664A5" w14:textId="06AE1F92" w:rsidR="005B4CE4" w:rsidRPr="005B4CE4" w:rsidRDefault="005B4CE4" w:rsidP="00F93CA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Evaluate if the entity provided revised model data or plans to perform model verification</w:t>
            </w:r>
            <w:r w:rsidR="0098403A" w:rsidRPr="0098403A">
              <w:rPr>
                <w:rFonts w:asciiTheme="minorHAnsi" w:hAnsiTheme="minorHAnsi" w:cs="Times New Roman"/>
                <w:b/>
                <w:color w:val="365F91" w:themeColor="accent1" w:themeShade="BF"/>
                <w:vertAlign w:val="superscript"/>
              </w:rPr>
              <w:t>5</w:t>
            </w:r>
            <w:r>
              <w:rPr>
                <w:rFonts w:asciiTheme="minorHAnsi" w:hAnsiTheme="minorHAnsi" w:cs="Times New Roman"/>
                <w:color w:val="auto"/>
              </w:rPr>
              <w:t xml:space="preserve"> to its Transmission Planner:</w:t>
            </w:r>
          </w:p>
        </w:tc>
      </w:tr>
      <w:tr w:rsidR="005B4CE4" w:rsidRPr="00705BB3" w14:paraId="4E7F3ED7" w14:textId="77777777" w:rsidTr="00F93CA0">
        <w:tc>
          <w:tcPr>
            <w:tcW w:w="378" w:type="dxa"/>
            <w:shd w:val="clear" w:color="auto" w:fill="auto"/>
          </w:tcPr>
          <w:p w14:paraId="393616BB" w14:textId="77777777" w:rsidR="005B4CE4" w:rsidRPr="005B4CE4" w:rsidRDefault="005B4CE4"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061B855B" w14:textId="0554D2A6" w:rsidR="005B4CE4" w:rsidRDefault="0098403A" w:rsidP="00F93CA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the list of revised model data or plans for each applicable generator:</w:t>
            </w:r>
          </w:p>
          <w:p w14:paraId="6B12E244" w14:textId="60FDD185" w:rsidR="0098403A" w:rsidRPr="0098403A" w:rsidRDefault="0098403A" w:rsidP="0098403A">
            <w:pPr>
              <w:pStyle w:val="ListParagraph"/>
              <w:widowControl w:val="0"/>
              <w:numPr>
                <w:ilvl w:val="0"/>
                <w:numId w:val="23"/>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Includes the changes made to the control system that altered the equipment response characteristic</w:t>
            </w:r>
            <w:r w:rsidRPr="0098403A">
              <w:rPr>
                <w:rFonts w:asciiTheme="minorHAnsi" w:hAnsiTheme="minorHAnsi" w:cs="Times New Roman"/>
                <w:b/>
                <w:color w:val="365F91" w:themeColor="accent1" w:themeShade="BF"/>
                <w:vertAlign w:val="superscript"/>
              </w:rPr>
              <w:t>6</w:t>
            </w:r>
          </w:p>
        </w:tc>
      </w:tr>
      <w:tr w:rsidR="00B7150B" w:rsidRPr="00705BB3" w14:paraId="04924401" w14:textId="77777777" w:rsidTr="00F15C5A">
        <w:tc>
          <w:tcPr>
            <w:tcW w:w="378" w:type="dxa"/>
            <w:tcBorders>
              <w:bottom w:val="single" w:sz="4" w:space="0" w:color="auto"/>
            </w:tcBorders>
            <w:shd w:val="clear" w:color="auto" w:fill="auto"/>
          </w:tcPr>
          <w:p w14:paraId="3EBD1BD0" w14:textId="77777777" w:rsidR="00B7150B" w:rsidRPr="005B4CE4" w:rsidRDefault="00B7150B"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77E0C27E" w14:textId="7E26030A" w:rsidR="00B7150B" w:rsidRPr="005B4CE4" w:rsidRDefault="0098403A" w:rsidP="00F93CA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revised model data or plans were provided within 180 calendar days of making the changes</w:t>
            </w:r>
            <w:r w:rsidR="00BD1AD9">
              <w:rPr>
                <w:rFonts w:asciiTheme="minorHAnsi" w:hAnsiTheme="minorHAnsi" w:cs="Times New Roman"/>
                <w:color w:val="auto"/>
              </w:rPr>
              <w:t>.</w:t>
            </w:r>
          </w:p>
        </w:tc>
      </w:tr>
      <w:tr w:rsidR="00B7150B" w:rsidRPr="006C43BC" w14:paraId="565974AB" w14:textId="77777777" w:rsidTr="00921FFA">
        <w:tc>
          <w:tcPr>
            <w:tcW w:w="11016" w:type="dxa"/>
            <w:gridSpan w:val="2"/>
            <w:shd w:val="clear" w:color="auto" w:fill="DCDCFF"/>
            <w:vAlign w:val="center"/>
          </w:tcPr>
          <w:p w14:paraId="50E07D89" w14:textId="70F70C05" w:rsidR="009E472B" w:rsidRPr="005D1675" w:rsidRDefault="009E472B" w:rsidP="009E472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 xml:space="preserve"> A “t</w:t>
            </w:r>
            <w:r w:rsidRPr="005D1675">
              <w:rPr>
                <w:rFonts w:asciiTheme="minorHAnsi" w:hAnsiTheme="minorHAnsi" w:cs="Times New Roman"/>
                <w:bCs/>
                <w:color w:val="auto"/>
              </w:rPr>
              <w:t>urbine/governor and load control</w:t>
            </w:r>
            <w:r>
              <w:rPr>
                <w:rFonts w:asciiTheme="minorHAnsi" w:hAnsiTheme="minorHAnsi" w:cs="Times New Roman"/>
                <w:bCs/>
                <w:color w:val="auto"/>
              </w:rPr>
              <w:t>”</w:t>
            </w:r>
            <w:r w:rsidRPr="005D1675">
              <w:rPr>
                <w:rFonts w:asciiTheme="minorHAnsi" w:hAnsiTheme="minorHAnsi" w:cs="Times New Roman"/>
                <w:bCs/>
                <w:color w:val="auto"/>
              </w:rPr>
              <w:t xml:space="preserve"> applies to con</w:t>
            </w:r>
            <w:r w:rsidR="0098403A">
              <w:rPr>
                <w:rFonts w:asciiTheme="minorHAnsi" w:hAnsiTheme="minorHAnsi" w:cs="Times New Roman"/>
                <w:bCs/>
                <w:color w:val="auto"/>
              </w:rPr>
              <w:t>ventional synchronous generator</w:t>
            </w:r>
            <w:r w:rsidR="00104A9B">
              <w:rPr>
                <w:rFonts w:asciiTheme="minorHAnsi" w:hAnsiTheme="minorHAnsi" w:cs="Times New Roman"/>
                <w:bCs/>
                <w:color w:val="auto"/>
              </w:rPr>
              <w:t>s</w:t>
            </w:r>
            <w:r w:rsidRPr="005D1675">
              <w:rPr>
                <w:rFonts w:asciiTheme="minorHAnsi" w:hAnsiTheme="minorHAnsi" w:cs="Times New Roman"/>
                <w:bCs/>
                <w:color w:val="auto"/>
              </w:rPr>
              <w:t>.</w:t>
            </w:r>
          </w:p>
          <w:p w14:paraId="32F65ACF" w14:textId="77777777" w:rsidR="00B7150B" w:rsidRDefault="009E472B" w:rsidP="009E472B">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An “a</w:t>
            </w:r>
            <w:r w:rsidRPr="005D1675">
              <w:rPr>
                <w:rFonts w:asciiTheme="minorHAnsi" w:hAnsiTheme="minorHAnsi" w:cs="Times New Roman"/>
                <w:bCs/>
                <w:color w:val="auto"/>
              </w:rPr>
              <w:t>ctive power/frequency control</w:t>
            </w:r>
            <w:r>
              <w:rPr>
                <w:rFonts w:asciiTheme="minorHAnsi" w:hAnsiTheme="minorHAnsi" w:cs="Times New Roman"/>
                <w:bCs/>
                <w:color w:val="auto"/>
              </w:rPr>
              <w:t>”</w:t>
            </w:r>
            <w:r w:rsidRPr="005D1675">
              <w:rPr>
                <w:rFonts w:asciiTheme="minorHAnsi" w:hAnsiTheme="minorHAnsi" w:cs="Times New Roman"/>
                <w:bCs/>
                <w:color w:val="auto"/>
              </w:rPr>
              <w:t xml:space="preserve"> applies to inverter connected generators</w:t>
            </w:r>
            <w:r>
              <w:rPr>
                <w:rFonts w:asciiTheme="minorHAnsi" w:hAnsiTheme="minorHAnsi" w:cs="Times New Roman"/>
                <w:bCs/>
                <w:color w:val="auto"/>
              </w:rPr>
              <w:t xml:space="preserve"> </w:t>
            </w:r>
            <w:r w:rsidRPr="005D1675">
              <w:rPr>
                <w:rFonts w:asciiTheme="minorHAnsi" w:hAnsiTheme="minorHAnsi" w:cs="Times New Roman"/>
                <w:bCs/>
                <w:color w:val="auto"/>
              </w:rPr>
              <w:t xml:space="preserve">often found at variable energy </w:t>
            </w:r>
            <w:r>
              <w:rPr>
                <w:rFonts w:asciiTheme="minorHAnsi" w:hAnsiTheme="minorHAnsi" w:cs="Times New Roman"/>
                <w:bCs/>
                <w:color w:val="auto"/>
              </w:rPr>
              <w:t>facilities such as wind and solar farms</w:t>
            </w:r>
            <w:r w:rsidRPr="005D1675">
              <w:rPr>
                <w:rFonts w:asciiTheme="minorHAnsi" w:hAnsiTheme="minorHAnsi" w:cs="Times New Roman"/>
                <w:bCs/>
                <w:color w:val="auto"/>
              </w:rPr>
              <w:t>.</w:t>
            </w:r>
            <w:r w:rsidR="00B7150B" w:rsidRPr="006C43BC">
              <w:rPr>
                <w:rFonts w:asciiTheme="minorHAnsi" w:hAnsiTheme="minorHAnsi" w:cs="Times New Roman"/>
                <w:bCs/>
                <w:color w:val="auto"/>
              </w:rPr>
              <w:t xml:space="preserve"> </w:t>
            </w:r>
          </w:p>
          <w:p w14:paraId="300693C6" w14:textId="77777777" w:rsidR="009E472B" w:rsidRDefault="009E472B" w:rsidP="009E472B">
            <w:pPr>
              <w:widowControl w:val="0"/>
              <w:tabs>
                <w:tab w:val="left" w:pos="0"/>
                <w:tab w:val="left" w:pos="801"/>
              </w:tabs>
              <w:rPr>
                <w:rFonts w:asciiTheme="minorHAnsi" w:hAnsiTheme="minorHAnsi" w:cs="Times New Roman"/>
                <w:bCs/>
                <w:color w:val="auto"/>
              </w:rPr>
            </w:pPr>
          </w:p>
          <w:p w14:paraId="075FE997" w14:textId="2C3B1734" w:rsidR="009E472B" w:rsidRPr="00BD1AD9" w:rsidRDefault="009E472B" w:rsidP="009E472B">
            <w:pPr>
              <w:widowControl w:val="0"/>
              <w:tabs>
                <w:tab w:val="left" w:pos="0"/>
                <w:tab w:val="left" w:pos="801"/>
              </w:tabs>
              <w:rPr>
                <w:rFonts w:asciiTheme="minorHAnsi" w:hAnsiTheme="minorHAnsi" w:cs="Times New Roman"/>
                <w:bCs/>
                <w:color w:val="auto"/>
              </w:rPr>
            </w:pPr>
            <w:r w:rsidRPr="00BD1AD9">
              <w:rPr>
                <w:rFonts w:asciiTheme="minorHAnsi" w:hAnsiTheme="minorHAnsi" w:cs="Times New Roman"/>
                <w:bCs/>
                <w:color w:val="auto"/>
              </w:rPr>
              <w:t>See Footnote #</w:t>
            </w:r>
            <w:r w:rsidR="000875DE">
              <w:rPr>
                <w:rFonts w:asciiTheme="minorHAnsi" w:hAnsiTheme="minorHAnsi" w:cs="Times New Roman"/>
                <w:bCs/>
                <w:color w:val="auto"/>
              </w:rPr>
              <w:t>4</w:t>
            </w:r>
            <w:r w:rsidRPr="00BD1AD9">
              <w:rPr>
                <w:rFonts w:asciiTheme="minorHAnsi" w:hAnsiTheme="minorHAnsi" w:cs="Times New Roman"/>
                <w:bCs/>
                <w:color w:val="auto"/>
              </w:rPr>
              <w:t>:</w:t>
            </w:r>
          </w:p>
          <w:p w14:paraId="17541D5A" w14:textId="77777777" w:rsidR="009E472B" w:rsidRPr="00BD1AD9" w:rsidRDefault="009E472B" w:rsidP="009E472B">
            <w:pPr>
              <w:widowControl w:val="0"/>
              <w:tabs>
                <w:tab w:val="left" w:pos="0"/>
                <w:tab w:val="left" w:pos="801"/>
              </w:tabs>
              <w:rPr>
                <w:rFonts w:asciiTheme="minorHAnsi" w:hAnsiTheme="minorHAnsi" w:cs="Times New Roman"/>
                <w:bCs/>
                <w:color w:val="auto"/>
              </w:rPr>
            </w:pPr>
            <w:r w:rsidRPr="00BD1AD9">
              <w:rPr>
                <w:rFonts w:asciiTheme="minorHAnsi" w:hAnsiTheme="minorHAnsi" w:cs="Times New Roman"/>
                <w:bCs/>
                <w:color w:val="auto"/>
              </w:rPr>
              <w:t>If verification is performed, the 10 year period as outlined in MOD-027 Attachment 1 is reset.</w:t>
            </w:r>
          </w:p>
          <w:p w14:paraId="10F6B7DE" w14:textId="77777777" w:rsidR="009E472B" w:rsidRPr="00BD1AD9" w:rsidRDefault="009E472B" w:rsidP="009E472B">
            <w:pPr>
              <w:widowControl w:val="0"/>
              <w:tabs>
                <w:tab w:val="left" w:pos="0"/>
                <w:tab w:val="left" w:pos="801"/>
              </w:tabs>
              <w:rPr>
                <w:rFonts w:asciiTheme="minorHAnsi" w:hAnsiTheme="minorHAnsi" w:cs="Times New Roman"/>
                <w:bCs/>
                <w:color w:val="auto"/>
              </w:rPr>
            </w:pPr>
          </w:p>
          <w:p w14:paraId="63F867EC" w14:textId="06730E05" w:rsidR="009E472B" w:rsidRPr="00BD1AD9" w:rsidRDefault="00BD1AD9" w:rsidP="009E472B">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lastRenderedPageBreak/>
              <w:t>See Footnote #6 for examples of changes that may alter the equipment response characteristic.</w:t>
            </w:r>
          </w:p>
          <w:p w14:paraId="5DB07A87" w14:textId="06ED7F2E" w:rsidR="009E472B" w:rsidRPr="006C43BC" w:rsidRDefault="009E472B" w:rsidP="009E472B">
            <w:pPr>
              <w:widowControl w:val="0"/>
              <w:tabs>
                <w:tab w:val="left" w:pos="0"/>
                <w:tab w:val="left" w:pos="801"/>
              </w:tabs>
              <w:rPr>
                <w:rFonts w:asciiTheme="minorHAnsi" w:hAnsiTheme="minorHAnsi" w:cs="Times New Roman"/>
                <w:bCs/>
                <w:color w:val="auto"/>
              </w:rPr>
            </w:pPr>
          </w:p>
        </w:tc>
      </w:tr>
    </w:tbl>
    <w:p w14:paraId="40DDA5FA" w14:textId="77777777" w:rsidR="00B7150B" w:rsidRPr="006C43BC" w:rsidRDefault="00B7150B" w:rsidP="00B7150B">
      <w:pPr>
        <w:widowControl w:val="0"/>
        <w:tabs>
          <w:tab w:val="left" w:pos="0"/>
        </w:tabs>
        <w:rPr>
          <w:rFonts w:asciiTheme="minorHAnsi" w:hAnsiTheme="minorHAnsi" w:cs="Times New Roman"/>
          <w:b/>
          <w:bCs/>
        </w:rPr>
      </w:pPr>
    </w:p>
    <w:p w14:paraId="239A6E27" w14:textId="447CB034" w:rsidR="00726838" w:rsidRPr="006C43BC" w:rsidRDefault="00921FFA" w:rsidP="00726838">
      <w:pPr>
        <w:pStyle w:val="RqtSection"/>
        <w:rPr>
          <w:color w:val="264D74"/>
        </w:rPr>
      </w:pPr>
      <w:r w:rsidRPr="006C43BC">
        <w:t>Auditor Notes</w:t>
      </w:r>
      <w:r w:rsidR="00726838" w:rsidRPr="006C43BC">
        <w:t>:</w:t>
      </w:r>
      <w:r w:rsidR="00726838" w:rsidRPr="006C43BC">
        <w:rPr>
          <w:color w:val="264D74"/>
        </w:rPr>
        <w:t xml:space="preserve"> </w:t>
      </w:r>
    </w:p>
    <w:p w14:paraId="76809379" w14:textId="77777777" w:rsidR="00726838" w:rsidRDefault="00726838" w:rsidP="00726838">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726838" w:rsidRPr="006C43BC" w14:paraId="6BB9661E" w14:textId="77777777" w:rsidTr="007648E6">
        <w:tc>
          <w:tcPr>
            <w:tcW w:w="11016" w:type="dxa"/>
            <w:shd w:val="clear" w:color="auto" w:fill="DCDCFF"/>
          </w:tcPr>
          <w:p w14:paraId="3DA689D6" w14:textId="77777777" w:rsidR="00726838" w:rsidRPr="00B6558E" w:rsidRDefault="00726838" w:rsidP="007648E6">
            <w:pPr>
              <w:rPr>
                <w:rFonts w:ascii="Times New Roman" w:hAnsi="Times New Roman" w:cs="Times New Roman"/>
              </w:rPr>
            </w:pPr>
          </w:p>
          <w:p w14:paraId="39029A67" w14:textId="77777777" w:rsidR="00726838" w:rsidRDefault="00726838" w:rsidP="007648E6">
            <w:pPr>
              <w:widowControl w:val="0"/>
              <w:tabs>
                <w:tab w:val="left" w:pos="0"/>
                <w:tab w:val="left" w:pos="801"/>
              </w:tabs>
              <w:rPr>
                <w:rFonts w:asciiTheme="minorHAnsi" w:hAnsiTheme="minorHAnsi" w:cs="Times New Roman"/>
                <w:bCs/>
                <w:color w:val="auto"/>
              </w:rPr>
            </w:pPr>
          </w:p>
          <w:p w14:paraId="33EA3C15" w14:textId="77777777" w:rsidR="00726838" w:rsidRDefault="00726838" w:rsidP="007648E6">
            <w:pPr>
              <w:widowControl w:val="0"/>
              <w:tabs>
                <w:tab w:val="left" w:pos="0"/>
                <w:tab w:val="left" w:pos="801"/>
              </w:tabs>
              <w:rPr>
                <w:rFonts w:asciiTheme="minorHAnsi" w:hAnsiTheme="minorHAnsi" w:cs="Times New Roman"/>
                <w:bCs/>
                <w:color w:val="auto"/>
              </w:rPr>
            </w:pPr>
          </w:p>
          <w:p w14:paraId="3C0FC33A" w14:textId="77777777" w:rsidR="00726838" w:rsidRDefault="00726838" w:rsidP="007648E6">
            <w:pPr>
              <w:widowControl w:val="0"/>
              <w:tabs>
                <w:tab w:val="left" w:pos="0"/>
                <w:tab w:val="left" w:pos="801"/>
              </w:tabs>
              <w:rPr>
                <w:rFonts w:asciiTheme="minorHAnsi" w:hAnsiTheme="minorHAnsi" w:cs="Times New Roman"/>
                <w:bCs/>
                <w:color w:val="auto"/>
              </w:rPr>
            </w:pPr>
          </w:p>
          <w:p w14:paraId="43C15A7E" w14:textId="77777777" w:rsidR="00726838" w:rsidRPr="006C43BC" w:rsidRDefault="00726838" w:rsidP="007648E6">
            <w:pPr>
              <w:widowControl w:val="0"/>
              <w:tabs>
                <w:tab w:val="left" w:pos="0"/>
                <w:tab w:val="left" w:pos="801"/>
              </w:tabs>
              <w:rPr>
                <w:rFonts w:asciiTheme="minorHAnsi" w:hAnsiTheme="minorHAnsi" w:cs="Times New Roman"/>
                <w:bCs/>
                <w:color w:val="auto"/>
              </w:rPr>
            </w:pPr>
          </w:p>
        </w:tc>
      </w:tr>
    </w:tbl>
    <w:p w14:paraId="61B7CC0F" w14:textId="428F7EA4" w:rsidR="00883E5E" w:rsidRDefault="00883E5E" w:rsidP="00B7150B">
      <w:pPr>
        <w:pStyle w:val="SectHead"/>
        <w:rPr>
          <w:u w:val="none"/>
        </w:rPr>
      </w:pPr>
    </w:p>
    <w:p w14:paraId="40B7B91B" w14:textId="2A7EE8DA" w:rsidR="00B7150B" w:rsidRPr="00883E5E" w:rsidRDefault="00B7150B" w:rsidP="00B7150B">
      <w:pPr>
        <w:pStyle w:val="SectHead"/>
      </w:pPr>
      <w:r w:rsidRPr="00883E5E">
        <w:t>R5 Supporting Evidence and Documentation</w:t>
      </w:r>
    </w:p>
    <w:p w14:paraId="634506DD" w14:textId="77777777" w:rsidR="00B7150B" w:rsidRDefault="00B7150B" w:rsidP="00B7150B">
      <w:pPr>
        <w:pStyle w:val="SectHead"/>
      </w:pPr>
    </w:p>
    <w:p w14:paraId="4157D434" w14:textId="77777777" w:rsidR="00A15DFE" w:rsidRPr="00A15DFE" w:rsidRDefault="00A15DFE" w:rsidP="00883E5E">
      <w:pPr>
        <w:pStyle w:val="Requirement"/>
        <w:numPr>
          <w:ilvl w:val="0"/>
          <w:numId w:val="3"/>
        </w:numPr>
        <w:rPr>
          <w:rFonts w:asciiTheme="minorHAnsi" w:hAnsiTheme="minorHAnsi"/>
        </w:rPr>
      </w:pPr>
      <w:r w:rsidRPr="00A15DFE">
        <w:rPr>
          <w:rFonts w:asciiTheme="minorHAnsi" w:hAnsiTheme="minorHAnsi"/>
        </w:rPr>
        <w:t xml:space="preserve">Each Transmission Planner shall provide a written response to the Generator Owner within 90 calendar days of receiving the turbine/governor and load control or active power/frequency control system verified model information in accordance with Requirement R2 that the model is usable (meets the criteria specified in Parts 5.1 through 5.3) or is not usable.  </w:t>
      </w:r>
    </w:p>
    <w:p w14:paraId="6174AC53" w14:textId="77777777" w:rsidR="00A15DFE" w:rsidRPr="00A15DFE" w:rsidRDefault="00A15DFE" w:rsidP="00A15DFE">
      <w:pPr>
        <w:pStyle w:val="Requirement"/>
        <w:numPr>
          <w:ilvl w:val="1"/>
          <w:numId w:val="10"/>
        </w:numPr>
        <w:tabs>
          <w:tab w:val="clear" w:pos="1440"/>
        </w:tabs>
        <w:rPr>
          <w:rFonts w:asciiTheme="minorHAnsi" w:hAnsiTheme="minorHAnsi"/>
        </w:rPr>
      </w:pPr>
      <w:r w:rsidRPr="00A15DFE">
        <w:rPr>
          <w:rFonts w:asciiTheme="minorHAnsi" w:hAnsiTheme="minorHAnsi"/>
        </w:rPr>
        <w:t>The turbine/governor and load control or active power/frequency control function model initializes to compute modeling data without error,</w:t>
      </w:r>
    </w:p>
    <w:p w14:paraId="5403D966" w14:textId="77777777" w:rsidR="00A15DFE" w:rsidRPr="00A15DFE" w:rsidRDefault="00A15DFE" w:rsidP="00A15DFE">
      <w:pPr>
        <w:pStyle w:val="Requirement"/>
        <w:numPr>
          <w:ilvl w:val="1"/>
          <w:numId w:val="10"/>
        </w:numPr>
        <w:tabs>
          <w:tab w:val="clear" w:pos="1440"/>
        </w:tabs>
        <w:rPr>
          <w:rFonts w:asciiTheme="minorHAnsi" w:hAnsiTheme="minorHAnsi"/>
        </w:rPr>
      </w:pPr>
      <w:r w:rsidRPr="00A15DFE">
        <w:rPr>
          <w:rFonts w:asciiTheme="minorHAnsi" w:hAnsiTheme="minorHAnsi"/>
        </w:rPr>
        <w:t>A no-disturbance simulation results in negligible transients, and</w:t>
      </w:r>
    </w:p>
    <w:p w14:paraId="32B7F173" w14:textId="77777777" w:rsidR="00A15DFE" w:rsidRPr="00A15DFE" w:rsidRDefault="00A15DFE" w:rsidP="00A15DFE">
      <w:pPr>
        <w:pStyle w:val="Requirement"/>
        <w:numPr>
          <w:ilvl w:val="1"/>
          <w:numId w:val="10"/>
        </w:numPr>
        <w:tabs>
          <w:tab w:val="clear" w:pos="1440"/>
        </w:tabs>
        <w:rPr>
          <w:rFonts w:asciiTheme="minorHAnsi" w:hAnsiTheme="minorHAnsi"/>
        </w:rPr>
      </w:pPr>
      <w:r w:rsidRPr="00A15DFE">
        <w:rPr>
          <w:rFonts w:asciiTheme="minorHAnsi" w:hAnsiTheme="minorHAnsi"/>
        </w:rPr>
        <w:t>For an otherwise stable simulation, a disturbance simulation results in the turbine/governor and load control or active power/frequency control model exhibiting positive damping.</w:t>
      </w:r>
    </w:p>
    <w:p w14:paraId="55B6A8FC" w14:textId="0637A033" w:rsidR="00A15DFE" w:rsidRDefault="00A15DFE" w:rsidP="00A15DFE">
      <w:pPr>
        <w:pStyle w:val="Requirement"/>
        <w:numPr>
          <w:ilvl w:val="0"/>
          <w:numId w:val="0"/>
        </w:numPr>
        <w:ind w:left="936" w:hanging="36"/>
        <w:rPr>
          <w:rFonts w:asciiTheme="minorHAnsi" w:hAnsiTheme="minorHAnsi"/>
        </w:rPr>
      </w:pPr>
      <w:r w:rsidRPr="00A15DFE">
        <w:rPr>
          <w:rFonts w:asciiTheme="minorHAnsi" w:hAnsiTheme="minorHAnsi"/>
        </w:rPr>
        <w:t xml:space="preserve">If the model is not usable, the Transmission Planner shall provide a technical description of why the model is not usable.  </w:t>
      </w:r>
    </w:p>
    <w:p w14:paraId="33A93410" w14:textId="77777777" w:rsidR="00104A9B" w:rsidRPr="0051513C" w:rsidRDefault="00104A9B" w:rsidP="00A15DFE">
      <w:pPr>
        <w:pStyle w:val="Requirement"/>
        <w:numPr>
          <w:ilvl w:val="0"/>
          <w:numId w:val="0"/>
        </w:numPr>
        <w:ind w:left="936" w:hanging="36"/>
        <w:rPr>
          <w:rFonts w:asciiTheme="minorHAnsi" w:hAnsiTheme="minorHAnsi"/>
          <w:sz w:val="12"/>
          <w:szCs w:val="12"/>
        </w:rPr>
      </w:pPr>
    </w:p>
    <w:p w14:paraId="0C00C828" w14:textId="37837DFA" w:rsidR="00F0296D" w:rsidRPr="00BD1AD9" w:rsidRDefault="00A15DFE" w:rsidP="00A15DFE">
      <w:pPr>
        <w:pStyle w:val="Measure"/>
        <w:numPr>
          <w:ilvl w:val="0"/>
          <w:numId w:val="4"/>
        </w:numPr>
        <w:tabs>
          <w:tab w:val="clear" w:pos="360"/>
          <w:tab w:val="clear" w:pos="936"/>
        </w:tabs>
        <w:rPr>
          <w:rFonts w:asciiTheme="minorHAnsi" w:hAnsiTheme="minorHAnsi"/>
        </w:rPr>
      </w:pPr>
      <w:r w:rsidRPr="00BD1AD9">
        <w:rPr>
          <w:rFonts w:asciiTheme="minorHAnsi" w:hAnsiTheme="minorHAnsi"/>
        </w:rPr>
        <w:t>Evidence of Requirement R5 must include, for each model received, the dated response indicating the model was usable or not usable according to the criteria specified in Parts 5.1 through 5.3 and for a model that is not useable, a technical description is the model is not usable, and dated evidence of transmittal (e.g., electronic mail messages, postal receipts, or confirmation of facsimile) that the Generator Owner was notified within 90 calendar days of receipt of model information in accordance with Requirement R5</w:t>
      </w:r>
      <w:r w:rsidR="00F0296D" w:rsidRPr="00BD1AD9">
        <w:rPr>
          <w:rFonts w:asciiTheme="minorHAnsi" w:hAnsiTheme="minorHAnsi"/>
        </w:rPr>
        <w:t>.</w:t>
      </w:r>
    </w:p>
    <w:p w14:paraId="1B77BB51" w14:textId="77777777" w:rsidR="00B7150B" w:rsidRPr="006C43BC" w:rsidRDefault="00B7150B" w:rsidP="00B7150B">
      <w:pPr>
        <w:rPr>
          <w:rFonts w:asciiTheme="minorHAnsi" w:hAnsiTheme="minorHAnsi" w:cs="Times New Roman"/>
          <w:b/>
        </w:rPr>
      </w:pPr>
    </w:p>
    <w:p w14:paraId="045BBEFA" w14:textId="23B4A6C1" w:rsidR="0098403A" w:rsidRDefault="00F93CA0" w:rsidP="00F93CA0">
      <w:pPr>
        <w:ind w:left="1080" w:hanging="1080"/>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b/>
        </w:rPr>
        <w:t xml:space="preserve"> </w:t>
      </w:r>
      <w:r w:rsidRPr="00554CA4">
        <w:rPr>
          <w:rFonts w:asciiTheme="minorHAnsi" w:hAnsiTheme="minorHAnsi" w:cs="Times New Roman"/>
        </w:rPr>
        <w:t xml:space="preserve">Did </w:t>
      </w:r>
      <w:r>
        <w:rPr>
          <w:rFonts w:asciiTheme="minorHAnsi" w:hAnsiTheme="minorHAnsi" w:cs="Times New Roman"/>
        </w:rPr>
        <w:t>the entity receive verified model in</w:t>
      </w:r>
      <w:r w:rsidR="0098403A">
        <w:rPr>
          <w:rFonts w:asciiTheme="minorHAnsi" w:hAnsiTheme="minorHAnsi" w:cs="Times New Roman"/>
        </w:rPr>
        <w:t>formation</w:t>
      </w:r>
      <w:r w:rsidR="001D5CAF">
        <w:rPr>
          <w:rFonts w:asciiTheme="minorHAnsi" w:hAnsiTheme="minorHAnsi" w:cs="Times New Roman"/>
        </w:rPr>
        <w:t xml:space="preserve"> from a Generator Owner in accordance with Requirement R2 during the compliance monitoring period</w:t>
      </w:r>
      <w:r w:rsidR="0098403A">
        <w:rPr>
          <w:rFonts w:asciiTheme="minorHAnsi" w:hAnsiTheme="minorHAnsi" w:cs="Times New Roman"/>
        </w:rPr>
        <w:t>?</w:t>
      </w:r>
    </w:p>
    <w:p w14:paraId="39E7705E" w14:textId="2ADB49B2" w:rsidR="00F93CA0" w:rsidRPr="007B38B3" w:rsidRDefault="00A50545" w:rsidP="0098403A">
      <w:pPr>
        <w:ind w:left="1080"/>
        <w:rPr>
          <w:rFonts w:asciiTheme="minorHAnsi" w:hAnsiTheme="minorHAnsi" w:cs="Times New Roman"/>
        </w:rPr>
      </w:pPr>
      <w:sdt>
        <w:sdtPr>
          <w:rPr>
            <w:rFonts w:ascii="MS Gothic" w:eastAsia="MS Gothic" w:hAnsi="MS Gothic" w:cs="Times New Roman"/>
          </w:rPr>
          <w:id w:val="-583522650"/>
          <w14:checkbox>
            <w14:checked w14:val="0"/>
            <w14:checkedState w14:val="2612" w14:font="MS Gothic"/>
            <w14:uncheckedState w14:val="2610" w14:font="MS Gothic"/>
          </w14:checkbox>
        </w:sdtPr>
        <w:sdtEndPr/>
        <w:sdtContent>
          <w:r w:rsidR="00F93CA0" w:rsidRPr="007B38B3">
            <w:rPr>
              <w:rFonts w:ascii="MS Gothic" w:eastAsia="MS Gothic" w:hAnsi="MS Gothic" w:cs="Times New Roman" w:hint="eastAsia"/>
            </w:rPr>
            <w:t>☐</w:t>
          </w:r>
        </w:sdtContent>
      </w:sdt>
      <w:r w:rsidR="00F93CA0" w:rsidRPr="007B38B3">
        <w:rPr>
          <w:rFonts w:asciiTheme="minorHAnsi" w:hAnsiTheme="minorHAnsi" w:cs="Times New Roman"/>
        </w:rPr>
        <w:t xml:space="preserve"> Yes   </w:t>
      </w:r>
      <w:sdt>
        <w:sdtPr>
          <w:rPr>
            <w:rFonts w:ascii="MS Gothic" w:eastAsia="MS Gothic" w:hAnsi="MS Gothic" w:cs="Times New Roman"/>
          </w:rPr>
          <w:id w:val="-22403428"/>
          <w14:checkbox>
            <w14:checked w14:val="0"/>
            <w14:checkedState w14:val="2612" w14:font="MS Gothic"/>
            <w14:uncheckedState w14:val="2610" w14:font="MS Gothic"/>
          </w14:checkbox>
        </w:sdtPr>
        <w:sdtEndPr/>
        <w:sdtContent>
          <w:r w:rsidR="00F93CA0" w:rsidRPr="007B38B3">
            <w:rPr>
              <w:rFonts w:ascii="MS Gothic" w:eastAsia="MS Gothic" w:hAnsi="MS Gothic" w:cs="Times New Roman" w:hint="eastAsia"/>
            </w:rPr>
            <w:t>☐</w:t>
          </w:r>
        </w:sdtContent>
      </w:sdt>
      <w:r w:rsidR="00F93CA0" w:rsidRPr="007B38B3">
        <w:rPr>
          <w:rFonts w:asciiTheme="minorHAnsi" w:hAnsiTheme="minorHAnsi" w:cs="Times New Roman"/>
        </w:rPr>
        <w:t xml:space="preserve"> No</w:t>
      </w:r>
    </w:p>
    <w:p w14:paraId="7ECE8A54" w14:textId="77777777" w:rsidR="00F93CA0" w:rsidRDefault="00F93CA0" w:rsidP="00F93CA0">
      <w:pPr>
        <w:autoSpaceDE/>
        <w:autoSpaceDN/>
        <w:adjustRightInd/>
        <w:rPr>
          <w:rFonts w:asciiTheme="minorHAnsi" w:hAnsiTheme="minorHAnsi" w:cs="Times New Roman"/>
        </w:rPr>
      </w:pPr>
    </w:p>
    <w:p w14:paraId="6C4D318F" w14:textId="383359DC" w:rsidR="001D5CAF" w:rsidRPr="00557049" w:rsidRDefault="001D5CAF" w:rsidP="001D5CAF">
      <w:pPr>
        <w:autoSpaceDE/>
        <w:autoSpaceDN/>
        <w:adjustRightInd/>
        <w:ind w:left="1080"/>
        <w:rPr>
          <w:rFonts w:asciiTheme="minorHAnsi" w:hAnsiTheme="minorHAnsi" w:cs="Times New Roman"/>
        </w:rPr>
      </w:pPr>
      <w:r w:rsidRPr="00F86B36">
        <w:rPr>
          <w:rFonts w:ascii="Calibri" w:hAnsi="Calibri" w:cs="Times New Roman"/>
        </w:rPr>
        <w:t xml:space="preserve">If </w:t>
      </w:r>
      <w:r w:rsidR="007648E6">
        <w:rPr>
          <w:rFonts w:ascii="Calibri" w:hAnsi="Calibri" w:cs="Times New Roman"/>
        </w:rPr>
        <w:t>Y</w:t>
      </w:r>
      <w:r w:rsidRPr="00F86B36">
        <w:rPr>
          <w:rFonts w:ascii="Calibri" w:hAnsi="Calibri" w:cs="Times New Roman"/>
        </w:rPr>
        <w:t xml:space="preserve">es, </w:t>
      </w:r>
      <w:r>
        <w:rPr>
          <w:rFonts w:ascii="Calibri" w:hAnsi="Calibri" w:cs="Times New Roman"/>
        </w:rPr>
        <w:t>provide a list of the verified model information received and verify submission of evidence to demonstrate compliance.</w:t>
      </w:r>
    </w:p>
    <w:p w14:paraId="69A3853A" w14:textId="38891A92" w:rsidR="00104A9B" w:rsidRDefault="00F93CA0" w:rsidP="00F93CA0">
      <w:pPr>
        <w:autoSpaceDE/>
        <w:autoSpaceDN/>
        <w:adjustRightInd/>
        <w:ind w:left="1080"/>
        <w:rPr>
          <w:rFonts w:ascii="Calibri" w:hAnsi="Calibri" w:cs="Times New Roman"/>
        </w:rPr>
      </w:pPr>
      <w:r w:rsidRPr="00F86B36">
        <w:rPr>
          <w:rFonts w:ascii="Calibri" w:hAnsi="Calibri" w:cs="Times New Roman"/>
        </w:rPr>
        <w:t xml:space="preserve">If </w:t>
      </w:r>
      <w:r w:rsidR="007648E6">
        <w:rPr>
          <w:rFonts w:ascii="Calibri" w:hAnsi="Calibri" w:cs="Times New Roman"/>
        </w:rPr>
        <w:t>N</w:t>
      </w:r>
      <w:r w:rsidRPr="00F86B36">
        <w:rPr>
          <w:rFonts w:ascii="Calibri" w:hAnsi="Calibri" w:cs="Times New Roman"/>
        </w:rPr>
        <w:t>o</w:t>
      </w:r>
      <w:r w:rsidR="007648E6">
        <w:rPr>
          <w:rFonts w:ascii="Calibri" w:hAnsi="Calibri" w:cs="Times New Roman"/>
        </w:rPr>
        <w:t>,</w:t>
      </w:r>
      <w:r>
        <w:rPr>
          <w:rFonts w:ascii="Calibri" w:hAnsi="Calibri" w:cs="Times New Roman"/>
        </w:rPr>
        <w:t xml:space="preserve"> provide a description of</w:t>
      </w:r>
      <w:r w:rsidRPr="00F86B36">
        <w:rPr>
          <w:rFonts w:ascii="Calibri" w:hAnsi="Calibri" w:cs="Times New Roman"/>
        </w:rPr>
        <w:t xml:space="preserve"> the process used </w:t>
      </w:r>
      <w:r>
        <w:rPr>
          <w:rFonts w:ascii="Calibri" w:hAnsi="Calibri" w:cs="Times New Roman"/>
        </w:rPr>
        <w:t xml:space="preserve">to </w:t>
      </w:r>
      <w:r w:rsidR="0066541C">
        <w:rPr>
          <w:rFonts w:ascii="Calibri" w:hAnsi="Calibri" w:cs="Times New Roman"/>
        </w:rPr>
        <w:t>ascertain</w:t>
      </w:r>
      <w:r w:rsidRPr="00F86B36">
        <w:rPr>
          <w:rFonts w:ascii="Calibri" w:hAnsi="Calibri" w:cs="Times New Roman"/>
        </w:rPr>
        <w:t xml:space="preserve"> </w:t>
      </w:r>
      <w:r w:rsidR="003903B8">
        <w:rPr>
          <w:rFonts w:ascii="Calibri" w:hAnsi="Calibri" w:cs="Times New Roman"/>
        </w:rPr>
        <w:t>that verified model information was not received</w:t>
      </w:r>
      <w:r>
        <w:rPr>
          <w:rFonts w:ascii="Calibri" w:hAnsi="Calibri" w:cs="Times New Roman"/>
        </w:rPr>
        <w:t xml:space="preserve">. </w:t>
      </w:r>
    </w:p>
    <w:p w14:paraId="1E4E3BC9" w14:textId="3A585786" w:rsidR="007648E6" w:rsidRDefault="007648E6" w:rsidP="007648E6">
      <w:pPr>
        <w:autoSpaceDE/>
        <w:autoSpaceDN/>
        <w:adjustRightInd/>
        <w:rPr>
          <w:rFonts w:ascii="Calibri" w:hAnsi="Calibri" w:cs="Times New Roman"/>
        </w:rPr>
      </w:pPr>
      <w:r>
        <w:rPr>
          <w:rFonts w:asciiTheme="minorHAnsi" w:hAnsiTheme="minorHAnsi" w:cs="Times New Roman"/>
        </w:rPr>
        <w:t>[Note: A separate spreadsheet or other document may be used. If so, provide the document reference below.]</w:t>
      </w:r>
    </w:p>
    <w:p w14:paraId="4BA60A39"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3BE3014D"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0EB5C396" w14:textId="77777777" w:rsidR="00B7150B" w:rsidRPr="006C43BC" w:rsidRDefault="00B7150B" w:rsidP="00B7150B">
      <w:pPr>
        <w:widowControl w:val="0"/>
        <w:tabs>
          <w:tab w:val="left" w:pos="0"/>
        </w:tabs>
        <w:rPr>
          <w:rFonts w:asciiTheme="minorHAnsi" w:hAnsiTheme="minorHAnsi" w:cs="Times New Roman"/>
          <w:b/>
          <w:bCs/>
        </w:rPr>
      </w:pPr>
    </w:p>
    <w:p w14:paraId="6E1D1872" w14:textId="77777777" w:rsidR="00B7150B" w:rsidRPr="006C43BC" w:rsidRDefault="00B7150B" w:rsidP="00B7150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D3FCE23" w14:textId="77777777" w:rsidR="00B7150B" w:rsidRPr="00A5228E" w:rsidRDefault="00B7150B" w:rsidP="00B7150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3D41751" w14:textId="1BAD0D5B" w:rsidR="00B7150B" w:rsidRPr="006C43BC" w:rsidRDefault="00B7150B" w:rsidP="00B7150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w:t>
      </w:r>
      <w:r w:rsidR="00107BC2">
        <w:rPr>
          <w:rFonts w:asciiTheme="minorHAnsi" w:eastAsia="Calibri" w:hAnsiTheme="minorHAnsi" w:cs="Times New Roman"/>
          <w:sz w:val="22"/>
          <w:szCs w:val="22"/>
        </w:rPr>
        <w:t xml:space="preserve">xplanation, in your own words, </w:t>
      </w:r>
      <w:r>
        <w:rPr>
          <w:rFonts w:asciiTheme="minorHAnsi" w:eastAsia="Calibri" w:hAnsiTheme="minorHAnsi" w:cs="Times New Roman"/>
          <w:sz w:val="22"/>
          <w:szCs w:val="22"/>
        </w:rPr>
        <w:t>of how you comply with this Requirement. References to supplied evidence, including links to the appropriate page, are recommended.</w:t>
      </w:r>
    </w:p>
    <w:p w14:paraId="3A8F48FB"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25EF94C2"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732AAC91" w14:textId="77777777" w:rsidR="00B7150B" w:rsidRPr="006C43BC" w:rsidRDefault="00B7150B" w:rsidP="00B7150B">
      <w:pPr>
        <w:widowControl w:val="0"/>
        <w:spacing w:line="266" w:lineRule="exact"/>
        <w:rPr>
          <w:rFonts w:asciiTheme="minorHAnsi" w:hAnsiTheme="minorHAnsi" w:cs="Times New Roman"/>
          <w:b/>
          <w:bCs/>
        </w:rPr>
      </w:pPr>
    </w:p>
    <w:p w14:paraId="2B0278BC" w14:textId="77777777" w:rsidR="00B7150B" w:rsidRPr="006C43BC" w:rsidRDefault="00B7150B" w:rsidP="00B7150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7150B" w:rsidRPr="00812336" w14:paraId="2E82609B" w14:textId="77777777" w:rsidTr="000E51D8">
        <w:tc>
          <w:tcPr>
            <w:tcW w:w="10995" w:type="dxa"/>
            <w:gridSpan w:val="6"/>
            <w:shd w:val="clear" w:color="auto" w:fill="DCDCFF"/>
            <w:vAlign w:val="bottom"/>
          </w:tcPr>
          <w:p w14:paraId="18DE9838" w14:textId="58E62B55" w:rsidR="00B7150B" w:rsidRPr="00812336" w:rsidRDefault="00B7150B" w:rsidP="000E51D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7150B" w:rsidRPr="00812336" w14:paraId="19F9D669" w14:textId="77777777" w:rsidTr="000E51D8">
        <w:tc>
          <w:tcPr>
            <w:tcW w:w="2340" w:type="dxa"/>
            <w:shd w:val="clear" w:color="auto" w:fill="DCDCFF"/>
            <w:vAlign w:val="bottom"/>
          </w:tcPr>
          <w:p w14:paraId="5AC0DFFE"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45DEA44"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1F10820"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D169CC"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AD49D77"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9A9965B"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7150B" w:rsidRPr="00705BB3" w14:paraId="1E0CC6B9" w14:textId="77777777" w:rsidTr="000E51D8">
        <w:tc>
          <w:tcPr>
            <w:tcW w:w="2340" w:type="dxa"/>
            <w:shd w:val="clear" w:color="auto" w:fill="CDFFCD"/>
          </w:tcPr>
          <w:p w14:paraId="20A33A3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FCE8B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783F58"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D22F9C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D4DC80"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E1BDD7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r w:rsidR="00B7150B" w:rsidRPr="00705BB3" w14:paraId="1EFAE62C" w14:textId="77777777" w:rsidTr="000E51D8">
        <w:tc>
          <w:tcPr>
            <w:tcW w:w="2340" w:type="dxa"/>
            <w:shd w:val="clear" w:color="auto" w:fill="CDFFCD"/>
          </w:tcPr>
          <w:p w14:paraId="6B307787"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D666B7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D353342"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FC36F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D50F87"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C15C34"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r w:rsidR="00B7150B" w:rsidRPr="00705BB3" w14:paraId="246A956D" w14:textId="77777777" w:rsidTr="000E51D8">
        <w:tc>
          <w:tcPr>
            <w:tcW w:w="2340" w:type="dxa"/>
            <w:shd w:val="clear" w:color="auto" w:fill="CDFFCD"/>
          </w:tcPr>
          <w:p w14:paraId="1A5CF111"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A98CCC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F5B41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70A5AC7"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349534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0C42C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bl>
    <w:p w14:paraId="27F334DD" w14:textId="77777777" w:rsidR="00B7150B" w:rsidRPr="006C43BC" w:rsidRDefault="00B7150B" w:rsidP="00B7150B">
      <w:pPr>
        <w:widowControl w:val="0"/>
        <w:rPr>
          <w:rFonts w:asciiTheme="minorHAnsi" w:hAnsiTheme="minorHAnsi" w:cs="Times New Roman"/>
        </w:rPr>
      </w:pPr>
    </w:p>
    <w:p w14:paraId="383FD9F4" w14:textId="77777777" w:rsidR="00B7150B" w:rsidRPr="006C43BC" w:rsidRDefault="00B7150B" w:rsidP="00B7150B">
      <w:pPr>
        <w:pStyle w:val="RqtSection"/>
      </w:pPr>
      <w:r w:rsidRPr="006C43BC">
        <w:t xml:space="preserve">Audit Team Evidence Reviewed </w:t>
      </w:r>
      <w:r w:rsidRPr="000A716C">
        <w:rPr>
          <w:color w:val="FF0000"/>
          <w:sz w:val="20"/>
          <w:szCs w:val="20"/>
        </w:rPr>
        <w:t>(</w:t>
      </w:r>
      <w:r w:rsidRPr="000A716C">
        <w:rPr>
          <w:rFonts w:eastAsia="Calibri"/>
          <w:color w:val="FF0000"/>
          <w:sz w:val="20"/>
          <w:szCs w:val="20"/>
        </w:rPr>
        <w:t>This section to be completed by the Compliance Enforcement Authority)</w:t>
      </w:r>
      <w:r w:rsidRPr="000A716C">
        <w:rPr>
          <w:rFonts w:eastAsia="Calibri"/>
          <w:sz w:val="20"/>
          <w:szCs w:val="20"/>
        </w:rPr>
        <w:t>:</w:t>
      </w:r>
    </w:p>
    <w:tbl>
      <w:tblPr>
        <w:tblStyle w:val="TableGrid"/>
        <w:tblW w:w="0" w:type="auto"/>
        <w:tblLook w:val="04A0" w:firstRow="1" w:lastRow="0" w:firstColumn="1" w:lastColumn="0" w:noHBand="0" w:noVBand="1"/>
      </w:tblPr>
      <w:tblGrid>
        <w:gridCol w:w="10790"/>
      </w:tblGrid>
      <w:tr w:rsidR="00B7150B" w:rsidRPr="00705BB3" w14:paraId="0362032C" w14:textId="77777777" w:rsidTr="000E51D8">
        <w:tc>
          <w:tcPr>
            <w:tcW w:w="11016" w:type="dxa"/>
            <w:shd w:val="clear" w:color="auto" w:fill="auto"/>
          </w:tcPr>
          <w:p w14:paraId="04992D0D" w14:textId="77777777" w:rsidR="00B7150B" w:rsidRPr="00705BB3" w:rsidRDefault="00B7150B" w:rsidP="000E51D8">
            <w:pPr>
              <w:widowControl w:val="0"/>
              <w:rPr>
                <w:rFonts w:asciiTheme="minorHAnsi" w:hAnsiTheme="minorHAnsi" w:cs="Times New Roman"/>
                <w:sz w:val="22"/>
                <w:szCs w:val="22"/>
              </w:rPr>
            </w:pPr>
          </w:p>
        </w:tc>
      </w:tr>
      <w:tr w:rsidR="00B7150B" w:rsidRPr="00705BB3" w14:paraId="11CF7F20" w14:textId="77777777" w:rsidTr="000E51D8">
        <w:tc>
          <w:tcPr>
            <w:tcW w:w="11016" w:type="dxa"/>
            <w:shd w:val="clear" w:color="auto" w:fill="auto"/>
          </w:tcPr>
          <w:p w14:paraId="62207258" w14:textId="77777777" w:rsidR="00B7150B" w:rsidRPr="00705BB3" w:rsidRDefault="00B7150B" w:rsidP="000E51D8">
            <w:pPr>
              <w:widowControl w:val="0"/>
              <w:rPr>
                <w:rFonts w:asciiTheme="minorHAnsi" w:hAnsiTheme="minorHAnsi" w:cs="Times New Roman"/>
                <w:sz w:val="22"/>
                <w:szCs w:val="22"/>
              </w:rPr>
            </w:pPr>
          </w:p>
        </w:tc>
      </w:tr>
      <w:tr w:rsidR="00B7150B" w:rsidRPr="00705BB3" w14:paraId="782FC2E3" w14:textId="77777777" w:rsidTr="000E51D8">
        <w:tc>
          <w:tcPr>
            <w:tcW w:w="11016" w:type="dxa"/>
            <w:shd w:val="clear" w:color="auto" w:fill="auto"/>
          </w:tcPr>
          <w:p w14:paraId="604CAA57" w14:textId="77777777" w:rsidR="00B7150B" w:rsidRPr="00705BB3" w:rsidRDefault="00B7150B" w:rsidP="000E51D8">
            <w:pPr>
              <w:widowControl w:val="0"/>
              <w:rPr>
                <w:rFonts w:asciiTheme="minorHAnsi" w:hAnsiTheme="minorHAnsi" w:cs="Times New Roman"/>
                <w:sz w:val="22"/>
                <w:szCs w:val="22"/>
              </w:rPr>
            </w:pPr>
          </w:p>
        </w:tc>
      </w:tr>
    </w:tbl>
    <w:p w14:paraId="5B548542" w14:textId="77777777" w:rsidR="00B7150B" w:rsidRPr="006C43BC" w:rsidRDefault="00B7150B" w:rsidP="00B7150B">
      <w:pPr>
        <w:widowControl w:val="0"/>
        <w:rPr>
          <w:rFonts w:asciiTheme="minorHAnsi" w:hAnsiTheme="minorHAnsi" w:cs="Times New Roman"/>
        </w:rPr>
      </w:pPr>
    </w:p>
    <w:p w14:paraId="54892C7C" w14:textId="63583370" w:rsidR="00B7150B" w:rsidRPr="00722443" w:rsidRDefault="00B7150B" w:rsidP="00B7150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E51D8">
        <w:t>MOD-</w:t>
      </w:r>
      <w:r w:rsidR="00005C34">
        <w:t>027</w:t>
      </w:r>
      <w:r w:rsidR="000E51D8">
        <w:t>-1, R5</w:t>
      </w:r>
    </w:p>
    <w:p w14:paraId="2D7C8663" w14:textId="77777777" w:rsidR="00B7150B" w:rsidRPr="000A716C" w:rsidRDefault="00B7150B" w:rsidP="00B7150B">
      <w:pPr>
        <w:tabs>
          <w:tab w:val="left" w:pos="1080"/>
        </w:tabs>
        <w:rPr>
          <w:rFonts w:asciiTheme="minorHAnsi" w:hAnsiTheme="minorHAnsi"/>
          <w:b/>
          <w:i/>
          <w:color w:val="FF0000"/>
          <w:sz w:val="20"/>
          <w:szCs w:val="20"/>
        </w:rPr>
      </w:pPr>
      <w:r w:rsidRPr="000A716C">
        <w:rPr>
          <w:rFonts w:asciiTheme="minorHAnsi" w:hAnsiTheme="minorHAnsi"/>
          <w:b/>
          <w:i/>
          <w:color w:val="FF0000"/>
          <w:sz w:val="20"/>
          <w:szCs w:val="2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F93CA0" w:rsidRPr="00705BB3" w14:paraId="649CA472" w14:textId="77777777" w:rsidTr="004764FD">
        <w:tc>
          <w:tcPr>
            <w:tcW w:w="11016" w:type="dxa"/>
            <w:gridSpan w:val="2"/>
            <w:shd w:val="clear" w:color="auto" w:fill="auto"/>
            <w:vAlign w:val="center"/>
          </w:tcPr>
          <w:p w14:paraId="2CBCDDFB" w14:textId="1CBA317F" w:rsidR="00F93CA0" w:rsidRPr="00F93CA0" w:rsidRDefault="00F93CA0" w:rsidP="00F93CA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Evaluate if the entity provided a written response to the Generator Owner:</w:t>
            </w:r>
          </w:p>
        </w:tc>
      </w:tr>
      <w:tr w:rsidR="00F93CA0" w:rsidRPr="00705BB3" w14:paraId="5FEA274A" w14:textId="77777777" w:rsidTr="00F93CA0">
        <w:tc>
          <w:tcPr>
            <w:tcW w:w="378" w:type="dxa"/>
            <w:shd w:val="clear" w:color="auto" w:fill="auto"/>
            <w:vAlign w:val="center"/>
          </w:tcPr>
          <w:p w14:paraId="5D614C8D" w14:textId="77777777" w:rsidR="00F93CA0" w:rsidRPr="00F93CA0" w:rsidRDefault="00F93CA0" w:rsidP="00F93CA0">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78C2B016" w14:textId="5D4C92A9" w:rsidR="00F93CA0" w:rsidRPr="00F93CA0" w:rsidRDefault="00F93CA0" w:rsidP="0098403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the list of received </w:t>
            </w:r>
            <w:r>
              <w:rPr>
                <w:rFonts w:asciiTheme="minorHAnsi" w:hAnsiTheme="minorHAnsi" w:cs="Times New Roman"/>
              </w:rPr>
              <w:t>verified model information in accordance with R</w:t>
            </w:r>
            <w:r w:rsidR="0098403A">
              <w:rPr>
                <w:rFonts w:asciiTheme="minorHAnsi" w:hAnsiTheme="minorHAnsi" w:cs="Times New Roman"/>
              </w:rPr>
              <w:t>2</w:t>
            </w:r>
          </w:p>
        </w:tc>
      </w:tr>
      <w:tr w:rsidR="00F93CA0" w:rsidRPr="00705BB3" w14:paraId="1280611A" w14:textId="77777777" w:rsidTr="00F93CA0">
        <w:tc>
          <w:tcPr>
            <w:tcW w:w="378" w:type="dxa"/>
            <w:shd w:val="clear" w:color="auto" w:fill="auto"/>
            <w:vAlign w:val="center"/>
          </w:tcPr>
          <w:p w14:paraId="685DA771" w14:textId="77777777" w:rsidR="00F93CA0" w:rsidRPr="00F93CA0" w:rsidRDefault="00F93CA0" w:rsidP="00F93CA0">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7C4C6F1F" w14:textId="67A9532D" w:rsidR="00F93CA0" w:rsidRDefault="005D1675" w:rsidP="00F93CA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entity written </w:t>
            </w:r>
            <w:r w:rsidR="00F93CA0">
              <w:rPr>
                <w:rFonts w:asciiTheme="minorHAnsi" w:hAnsiTheme="minorHAnsi" w:cs="Times New Roman"/>
                <w:color w:val="auto"/>
              </w:rPr>
              <w:t xml:space="preserve">responses to the Generator Owner </w:t>
            </w:r>
            <w:r>
              <w:rPr>
                <w:rFonts w:asciiTheme="minorHAnsi" w:hAnsiTheme="minorHAnsi" w:cs="Times New Roman"/>
                <w:color w:val="auto"/>
              </w:rPr>
              <w:t>state whether</w:t>
            </w:r>
            <w:r w:rsidR="00F93CA0">
              <w:rPr>
                <w:rFonts w:asciiTheme="minorHAnsi" w:hAnsiTheme="minorHAnsi" w:cs="Times New Roman"/>
                <w:color w:val="auto"/>
              </w:rPr>
              <w:t xml:space="preserve"> the model was </w:t>
            </w:r>
            <w:r>
              <w:rPr>
                <w:rFonts w:asciiTheme="minorHAnsi" w:hAnsiTheme="minorHAnsi" w:cs="Times New Roman"/>
                <w:color w:val="auto"/>
              </w:rPr>
              <w:t>“</w:t>
            </w:r>
            <w:r w:rsidR="00F93CA0">
              <w:rPr>
                <w:rFonts w:asciiTheme="minorHAnsi" w:hAnsiTheme="minorHAnsi" w:cs="Times New Roman"/>
                <w:color w:val="auto"/>
              </w:rPr>
              <w:t>usable</w:t>
            </w:r>
            <w:r>
              <w:rPr>
                <w:rFonts w:asciiTheme="minorHAnsi" w:hAnsiTheme="minorHAnsi" w:cs="Times New Roman"/>
                <w:color w:val="auto"/>
              </w:rPr>
              <w:t>:”</w:t>
            </w:r>
          </w:p>
          <w:p w14:paraId="30503E68" w14:textId="175BA822" w:rsidR="00F93CA0" w:rsidRDefault="00F93CA0" w:rsidP="00F93CA0">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(5.1) The model initializes to compute modeling data without error,</w:t>
            </w:r>
          </w:p>
          <w:p w14:paraId="427D80AA" w14:textId="77777777" w:rsidR="002C6815" w:rsidRDefault="00F93CA0" w:rsidP="002C6815">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(5.2) A no-disturbance simulation results in negligible transients, and</w:t>
            </w:r>
          </w:p>
          <w:p w14:paraId="6BED87D2" w14:textId="06B8ABBF" w:rsidR="00F93CA0" w:rsidRPr="002C6815" w:rsidRDefault="00F93CA0" w:rsidP="002C6815">
            <w:pPr>
              <w:pStyle w:val="ListParagraph"/>
              <w:widowControl w:val="0"/>
              <w:numPr>
                <w:ilvl w:val="0"/>
                <w:numId w:val="21"/>
              </w:numPr>
              <w:tabs>
                <w:tab w:val="left" w:pos="0"/>
                <w:tab w:val="left" w:pos="6360"/>
              </w:tabs>
              <w:rPr>
                <w:rFonts w:asciiTheme="minorHAnsi" w:hAnsiTheme="minorHAnsi" w:cs="Times New Roman"/>
                <w:color w:val="auto"/>
              </w:rPr>
            </w:pPr>
            <w:r w:rsidRPr="002C6815">
              <w:rPr>
                <w:rFonts w:asciiTheme="minorHAnsi" w:hAnsiTheme="minorHAnsi" w:cs="Times New Roman"/>
                <w:color w:val="auto"/>
              </w:rPr>
              <w:t xml:space="preserve">(5.3) For an otherwise stable simulation, a disturbance simulation results in the model exhibiting </w:t>
            </w:r>
            <w:r w:rsidR="002C6815" w:rsidRPr="002C6815">
              <w:rPr>
                <w:rFonts w:asciiTheme="minorHAnsi" w:hAnsiTheme="minorHAnsi" w:cs="Times New Roman"/>
                <w:color w:val="auto"/>
              </w:rPr>
              <w:t xml:space="preserve"> </w:t>
            </w:r>
            <w:r w:rsidRPr="002C6815">
              <w:rPr>
                <w:rFonts w:asciiTheme="minorHAnsi" w:hAnsiTheme="minorHAnsi" w:cs="Times New Roman"/>
                <w:color w:val="auto"/>
              </w:rPr>
              <w:t>positive damping.</w:t>
            </w:r>
          </w:p>
        </w:tc>
      </w:tr>
      <w:tr w:rsidR="00F93CA0" w:rsidRPr="00705BB3" w14:paraId="78706FFD" w14:textId="77777777" w:rsidTr="00F93CA0">
        <w:tc>
          <w:tcPr>
            <w:tcW w:w="378" w:type="dxa"/>
            <w:shd w:val="clear" w:color="auto" w:fill="auto"/>
            <w:vAlign w:val="center"/>
          </w:tcPr>
          <w:p w14:paraId="6219E5CE" w14:textId="71B55BCD" w:rsidR="00F93CA0" w:rsidRPr="00F93CA0" w:rsidRDefault="00F93CA0" w:rsidP="00F93CA0">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1691F4FE" w14:textId="06061857" w:rsidR="00F93CA0" w:rsidRPr="00F93CA0" w:rsidRDefault="005D1675" w:rsidP="00F93CA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model was “not usable,” verify the entity written response provided a technical description of why the model was not usable.</w:t>
            </w:r>
          </w:p>
        </w:tc>
      </w:tr>
      <w:tr w:rsidR="00F93CA0" w:rsidRPr="00705BB3" w14:paraId="6F77B8A7" w14:textId="77777777" w:rsidTr="00F15C5A">
        <w:tc>
          <w:tcPr>
            <w:tcW w:w="378" w:type="dxa"/>
            <w:tcBorders>
              <w:bottom w:val="single" w:sz="4" w:space="0" w:color="auto"/>
            </w:tcBorders>
            <w:shd w:val="clear" w:color="auto" w:fill="auto"/>
            <w:vAlign w:val="center"/>
          </w:tcPr>
          <w:p w14:paraId="0C853433" w14:textId="77777777" w:rsidR="00F93CA0" w:rsidRPr="00F93CA0" w:rsidRDefault="00F93CA0" w:rsidP="00F93CA0">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auto"/>
            <w:vAlign w:val="center"/>
          </w:tcPr>
          <w:p w14:paraId="6D304298" w14:textId="30534826" w:rsidR="00F93CA0" w:rsidRPr="00F93CA0" w:rsidRDefault="005D1675" w:rsidP="00F93CA0">
            <w:pPr>
              <w:widowControl w:val="0"/>
              <w:tabs>
                <w:tab w:val="left" w:pos="0"/>
                <w:tab w:val="left" w:pos="900"/>
                <w:tab w:val="left" w:pos="6360"/>
              </w:tabs>
              <w:rPr>
                <w:rFonts w:asciiTheme="minorHAnsi" w:hAnsiTheme="minorHAnsi" w:cs="Times New Roman"/>
                <w:color w:val="auto"/>
              </w:rPr>
            </w:pPr>
            <w:r w:rsidRPr="00F93CA0">
              <w:rPr>
                <w:rFonts w:asciiTheme="minorHAnsi" w:hAnsiTheme="minorHAnsi" w:cs="Times New Roman"/>
                <w:color w:val="auto"/>
              </w:rPr>
              <w:t xml:space="preserve">Verify the </w:t>
            </w:r>
            <w:r>
              <w:rPr>
                <w:rFonts w:asciiTheme="minorHAnsi" w:hAnsiTheme="minorHAnsi" w:cs="Times New Roman"/>
                <w:color w:val="auto"/>
              </w:rPr>
              <w:t xml:space="preserve">response was </w:t>
            </w:r>
            <w:r w:rsidRPr="00F93CA0">
              <w:rPr>
                <w:rFonts w:asciiTheme="minorHAnsi" w:hAnsiTheme="minorHAnsi" w:cs="Times New Roman"/>
                <w:color w:val="auto"/>
              </w:rPr>
              <w:t xml:space="preserve">provided within </w:t>
            </w:r>
            <w:r>
              <w:rPr>
                <w:rFonts w:asciiTheme="minorHAnsi" w:hAnsiTheme="minorHAnsi" w:cs="Times New Roman"/>
                <w:color w:val="auto"/>
              </w:rPr>
              <w:t>9</w:t>
            </w:r>
            <w:r w:rsidRPr="00F93CA0">
              <w:rPr>
                <w:rFonts w:asciiTheme="minorHAnsi" w:hAnsiTheme="minorHAnsi" w:cs="Times New Roman"/>
                <w:color w:val="auto"/>
              </w:rPr>
              <w:t xml:space="preserve">0 calendar days </w:t>
            </w:r>
            <w:r>
              <w:rPr>
                <w:rFonts w:asciiTheme="minorHAnsi" w:hAnsiTheme="minorHAnsi" w:cs="Times New Roman"/>
                <w:color w:val="auto"/>
              </w:rPr>
              <w:t>or receiving the verified model information</w:t>
            </w:r>
          </w:p>
        </w:tc>
      </w:tr>
      <w:tr w:rsidR="00B7150B" w:rsidRPr="006C43BC" w14:paraId="54D99D00" w14:textId="77777777" w:rsidTr="00921FFA">
        <w:tc>
          <w:tcPr>
            <w:tcW w:w="11016" w:type="dxa"/>
            <w:gridSpan w:val="2"/>
            <w:shd w:val="clear" w:color="auto" w:fill="DCDCFF"/>
          </w:tcPr>
          <w:p w14:paraId="14B61B51" w14:textId="509501A5" w:rsidR="009E472B" w:rsidRPr="005D1675" w:rsidRDefault="009E472B" w:rsidP="009E472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 xml:space="preserve"> A “t</w:t>
            </w:r>
            <w:r w:rsidRPr="005D1675">
              <w:rPr>
                <w:rFonts w:asciiTheme="minorHAnsi" w:hAnsiTheme="minorHAnsi" w:cs="Times New Roman"/>
                <w:bCs/>
                <w:color w:val="auto"/>
              </w:rPr>
              <w:t>urbine/governor and load control</w:t>
            </w:r>
            <w:r>
              <w:rPr>
                <w:rFonts w:asciiTheme="minorHAnsi" w:hAnsiTheme="minorHAnsi" w:cs="Times New Roman"/>
                <w:bCs/>
                <w:color w:val="auto"/>
              </w:rPr>
              <w:t>”</w:t>
            </w:r>
            <w:r w:rsidRPr="005D1675">
              <w:rPr>
                <w:rFonts w:asciiTheme="minorHAnsi" w:hAnsiTheme="minorHAnsi" w:cs="Times New Roman"/>
                <w:bCs/>
                <w:color w:val="auto"/>
              </w:rPr>
              <w:t xml:space="preserve"> applies to conventional synchronous generat</w:t>
            </w:r>
            <w:r w:rsidR="002C6815">
              <w:rPr>
                <w:rFonts w:asciiTheme="minorHAnsi" w:hAnsiTheme="minorHAnsi" w:cs="Times New Roman"/>
                <w:bCs/>
                <w:color w:val="auto"/>
              </w:rPr>
              <w:t>or</w:t>
            </w:r>
            <w:r w:rsidR="00104A9B">
              <w:rPr>
                <w:rFonts w:asciiTheme="minorHAnsi" w:hAnsiTheme="minorHAnsi" w:cs="Times New Roman"/>
                <w:bCs/>
                <w:color w:val="auto"/>
              </w:rPr>
              <w:t>s</w:t>
            </w:r>
            <w:r w:rsidRPr="005D1675">
              <w:rPr>
                <w:rFonts w:asciiTheme="minorHAnsi" w:hAnsiTheme="minorHAnsi" w:cs="Times New Roman"/>
                <w:bCs/>
                <w:color w:val="auto"/>
              </w:rPr>
              <w:t>.</w:t>
            </w:r>
          </w:p>
          <w:p w14:paraId="65D91A7A" w14:textId="7D399CB5" w:rsidR="00B7150B" w:rsidRPr="006C43BC" w:rsidRDefault="009E472B" w:rsidP="000E51D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An “a</w:t>
            </w:r>
            <w:r w:rsidRPr="005D1675">
              <w:rPr>
                <w:rFonts w:asciiTheme="minorHAnsi" w:hAnsiTheme="minorHAnsi" w:cs="Times New Roman"/>
                <w:bCs/>
                <w:color w:val="auto"/>
              </w:rPr>
              <w:t>ctive power/frequency control</w:t>
            </w:r>
            <w:r>
              <w:rPr>
                <w:rFonts w:asciiTheme="minorHAnsi" w:hAnsiTheme="minorHAnsi" w:cs="Times New Roman"/>
                <w:bCs/>
                <w:color w:val="auto"/>
              </w:rPr>
              <w:t>”</w:t>
            </w:r>
            <w:r w:rsidRPr="005D1675">
              <w:rPr>
                <w:rFonts w:asciiTheme="minorHAnsi" w:hAnsiTheme="minorHAnsi" w:cs="Times New Roman"/>
                <w:bCs/>
                <w:color w:val="auto"/>
              </w:rPr>
              <w:t xml:space="preserve"> applies to inverter connected generators</w:t>
            </w:r>
            <w:r>
              <w:rPr>
                <w:rFonts w:asciiTheme="minorHAnsi" w:hAnsiTheme="minorHAnsi" w:cs="Times New Roman"/>
                <w:bCs/>
                <w:color w:val="auto"/>
              </w:rPr>
              <w:t xml:space="preserve"> </w:t>
            </w:r>
            <w:r w:rsidRPr="005D1675">
              <w:rPr>
                <w:rFonts w:asciiTheme="minorHAnsi" w:hAnsiTheme="minorHAnsi" w:cs="Times New Roman"/>
                <w:bCs/>
                <w:color w:val="auto"/>
              </w:rPr>
              <w:t xml:space="preserve">often found at variable energy </w:t>
            </w:r>
            <w:r>
              <w:rPr>
                <w:rFonts w:asciiTheme="minorHAnsi" w:hAnsiTheme="minorHAnsi" w:cs="Times New Roman"/>
                <w:bCs/>
                <w:color w:val="auto"/>
              </w:rPr>
              <w:t>facilities such as wind and solar farms</w:t>
            </w:r>
            <w:r w:rsidRPr="005D1675">
              <w:rPr>
                <w:rFonts w:asciiTheme="minorHAnsi" w:hAnsiTheme="minorHAnsi" w:cs="Times New Roman"/>
                <w:bCs/>
                <w:color w:val="auto"/>
              </w:rPr>
              <w:t>.</w:t>
            </w:r>
            <w:r w:rsidR="00B7150B" w:rsidRPr="006C43BC">
              <w:rPr>
                <w:rFonts w:asciiTheme="minorHAnsi" w:hAnsiTheme="minorHAnsi" w:cs="Times New Roman"/>
                <w:bCs/>
                <w:color w:val="auto"/>
              </w:rPr>
              <w:t xml:space="preserve">  </w:t>
            </w:r>
          </w:p>
        </w:tc>
      </w:tr>
    </w:tbl>
    <w:p w14:paraId="3B68EB4E" w14:textId="77777777" w:rsidR="00B7150B" w:rsidRPr="006C43BC" w:rsidRDefault="00B7150B" w:rsidP="00B7150B">
      <w:pPr>
        <w:widowControl w:val="0"/>
        <w:tabs>
          <w:tab w:val="left" w:pos="0"/>
        </w:tabs>
        <w:rPr>
          <w:rFonts w:asciiTheme="minorHAnsi" w:hAnsiTheme="minorHAnsi" w:cs="Times New Roman"/>
          <w:b/>
          <w:bCs/>
        </w:rPr>
      </w:pPr>
    </w:p>
    <w:p w14:paraId="65231EA1" w14:textId="77777777" w:rsidR="003903B8" w:rsidRDefault="003903B8" w:rsidP="003903B8">
      <w:pPr>
        <w:pStyle w:val="RqtSection"/>
      </w:pPr>
    </w:p>
    <w:p w14:paraId="33A0407F" w14:textId="246F4BC6" w:rsidR="003903B8" w:rsidRPr="006C43BC" w:rsidRDefault="00921FFA" w:rsidP="003903B8">
      <w:pPr>
        <w:pStyle w:val="RqtSection"/>
        <w:rPr>
          <w:color w:val="264D74"/>
        </w:rPr>
      </w:pPr>
      <w:r w:rsidRPr="006C43BC">
        <w:t>Auditor Notes</w:t>
      </w:r>
      <w:r w:rsidR="003903B8" w:rsidRPr="006C43BC">
        <w:t>:</w:t>
      </w:r>
      <w:r w:rsidR="003903B8" w:rsidRPr="006C43BC">
        <w:rPr>
          <w:color w:val="264D74"/>
        </w:rPr>
        <w:t xml:space="preserve"> </w:t>
      </w:r>
    </w:p>
    <w:p w14:paraId="25D714DD" w14:textId="77777777" w:rsidR="003903B8" w:rsidRDefault="003903B8" w:rsidP="003903B8">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3903B8" w:rsidRPr="006C43BC" w14:paraId="767E44D2" w14:textId="77777777" w:rsidTr="007648E6">
        <w:tc>
          <w:tcPr>
            <w:tcW w:w="11016" w:type="dxa"/>
            <w:shd w:val="clear" w:color="auto" w:fill="DCDCFF"/>
          </w:tcPr>
          <w:p w14:paraId="47483C20" w14:textId="77777777" w:rsidR="003903B8" w:rsidRDefault="003903B8" w:rsidP="007648E6">
            <w:pPr>
              <w:widowControl w:val="0"/>
              <w:tabs>
                <w:tab w:val="left" w:pos="0"/>
                <w:tab w:val="left" w:pos="801"/>
              </w:tabs>
              <w:rPr>
                <w:rFonts w:asciiTheme="minorHAnsi" w:hAnsiTheme="minorHAnsi" w:cs="Times New Roman"/>
                <w:bCs/>
                <w:color w:val="auto"/>
              </w:rPr>
            </w:pPr>
          </w:p>
          <w:p w14:paraId="3937694C" w14:textId="77777777" w:rsidR="003903B8" w:rsidRDefault="003903B8" w:rsidP="007648E6">
            <w:pPr>
              <w:widowControl w:val="0"/>
              <w:tabs>
                <w:tab w:val="left" w:pos="0"/>
                <w:tab w:val="left" w:pos="801"/>
              </w:tabs>
              <w:rPr>
                <w:rFonts w:asciiTheme="minorHAnsi" w:hAnsiTheme="minorHAnsi" w:cs="Times New Roman"/>
                <w:bCs/>
                <w:color w:val="auto"/>
              </w:rPr>
            </w:pPr>
          </w:p>
          <w:p w14:paraId="1DCF6200" w14:textId="77777777" w:rsidR="003903B8" w:rsidRDefault="003903B8" w:rsidP="007648E6">
            <w:pPr>
              <w:widowControl w:val="0"/>
              <w:tabs>
                <w:tab w:val="left" w:pos="0"/>
                <w:tab w:val="left" w:pos="801"/>
              </w:tabs>
              <w:rPr>
                <w:rFonts w:asciiTheme="minorHAnsi" w:hAnsiTheme="minorHAnsi" w:cs="Times New Roman"/>
                <w:bCs/>
                <w:color w:val="auto"/>
              </w:rPr>
            </w:pPr>
          </w:p>
          <w:p w14:paraId="37EF683A" w14:textId="77777777" w:rsidR="003903B8" w:rsidRPr="006C43BC" w:rsidRDefault="003903B8" w:rsidP="007648E6">
            <w:pPr>
              <w:widowControl w:val="0"/>
              <w:tabs>
                <w:tab w:val="left" w:pos="0"/>
                <w:tab w:val="left" w:pos="801"/>
              </w:tabs>
              <w:rPr>
                <w:rFonts w:asciiTheme="minorHAnsi" w:hAnsiTheme="minorHAnsi" w:cs="Times New Roman"/>
                <w:bCs/>
                <w:color w:val="auto"/>
              </w:rPr>
            </w:pPr>
          </w:p>
        </w:tc>
      </w:tr>
    </w:tbl>
    <w:p w14:paraId="2CB2667F" w14:textId="32C9C3A1" w:rsidR="009B1A6B" w:rsidRDefault="009B1A6B" w:rsidP="007D62B4">
      <w:pPr>
        <w:pStyle w:val="SectHead"/>
        <w:rPr>
          <w:u w:val="none"/>
        </w:rPr>
      </w:pPr>
      <w:bookmarkStart w:id="3" w:name="_Toc330463564"/>
    </w:p>
    <w:p w14:paraId="0162C03F" w14:textId="77777777" w:rsidR="009B1A6B" w:rsidRDefault="009B1A6B">
      <w:pPr>
        <w:autoSpaceDE/>
        <w:autoSpaceDN/>
        <w:adjustRightInd/>
        <w:rPr>
          <w:rFonts w:asciiTheme="minorHAnsi" w:hAnsiTheme="minorHAnsi" w:cs="Tahoma"/>
          <w:b/>
          <w:color w:val="auto"/>
          <w:szCs w:val="22"/>
          <w14:shadow w14:blurRad="50800" w14:dist="38100" w14:dir="2700000" w14:sx="100000" w14:sy="100000" w14:kx="0" w14:ky="0" w14:algn="tl">
            <w14:srgbClr w14:val="000000">
              <w14:alpha w14:val="60000"/>
            </w14:srgbClr>
          </w14:shadow>
        </w:rPr>
      </w:pPr>
      <w:r>
        <w:br w:type="page"/>
      </w:r>
    </w:p>
    <w:p w14:paraId="6DAA213B" w14:textId="77777777" w:rsidR="00F93CA0" w:rsidRDefault="00F93CA0" w:rsidP="007D62B4">
      <w:pPr>
        <w:pStyle w:val="SectHead"/>
        <w:rPr>
          <w:u w:val="none"/>
        </w:rPr>
      </w:pPr>
    </w:p>
    <w:p w14:paraId="26507E6D" w14:textId="2A9C06D9" w:rsidR="003C20AB" w:rsidRPr="00F93CA0" w:rsidRDefault="009E11CF" w:rsidP="007D62B4">
      <w:pPr>
        <w:pStyle w:val="SectHead"/>
      </w:pPr>
      <w:r w:rsidRPr="00F93CA0">
        <w:t>Additional</w:t>
      </w:r>
      <w:r w:rsidR="003C20AB" w:rsidRPr="00F93CA0">
        <w:t xml:space="preserve"> I</w:t>
      </w:r>
      <w:r w:rsidR="00047231" w:rsidRPr="00F93CA0">
        <w:t>n</w:t>
      </w:r>
      <w:r w:rsidR="00353E3C" w:rsidRPr="00F93CA0">
        <w:t>formation</w:t>
      </w:r>
      <w:bookmarkEnd w:id="3"/>
    </w:p>
    <w:p w14:paraId="777AA3DE" w14:textId="77777777" w:rsidR="003B5A6B" w:rsidRDefault="003B5A6B" w:rsidP="003B5A6B">
      <w:pPr>
        <w:pStyle w:val="SubHead"/>
        <w:rPr>
          <w:rStyle w:val="SubtitleChar"/>
          <w:rFonts w:asciiTheme="minorHAnsi" w:hAnsiTheme="minorHAnsi" w:cs="Tahoma"/>
          <w:i w:val="0"/>
          <w:color w:val="auto"/>
        </w:rPr>
      </w:pPr>
    </w:p>
    <w:p w14:paraId="27AEC9A6" w14:textId="77777777" w:rsidR="003B5A6B" w:rsidRPr="009B1A6B" w:rsidRDefault="003B5A6B" w:rsidP="003B5A6B">
      <w:pPr>
        <w:pStyle w:val="SubHead"/>
        <w:rPr>
          <w:u w:val="none"/>
        </w:rPr>
      </w:pPr>
      <w:r w:rsidRPr="009B1A6B">
        <w:rPr>
          <w:rStyle w:val="SubtitleChar"/>
          <w:rFonts w:asciiTheme="minorHAnsi" w:hAnsiTheme="minorHAnsi" w:cs="Tahoma"/>
          <w:i w:val="0"/>
          <w:color w:val="auto"/>
          <w:u w:val="none"/>
        </w:rPr>
        <w:t>Reliability Standard</w:t>
      </w:r>
    </w:p>
    <w:p w14:paraId="0D02C40F" w14:textId="77777777" w:rsidR="003B5A6B" w:rsidRDefault="003B5A6B">
      <w:pPr>
        <w:autoSpaceDE/>
        <w:autoSpaceDN/>
        <w:adjustRightInd/>
        <w:rPr>
          <w:rFonts w:asciiTheme="minorHAnsi" w:hAnsiTheme="minorHAnsi"/>
        </w:rPr>
      </w:pPr>
      <w:r>
        <w:rPr>
          <w:rFonts w:asciiTheme="minorHAnsi" w:hAnsiTheme="minorHAnsi"/>
        </w:rPr>
        <w:object w:dxaOrig="1550" w:dyaOrig="991" w14:anchorId="36ED6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9" o:title=""/>
          </v:shape>
          <o:OLEObject Type="Embed" ProgID="Acrobat.Document.11" ShapeID="_x0000_i1025" DrawAspect="Icon" ObjectID="_1464167415" r:id="rId10"/>
        </w:object>
      </w:r>
    </w:p>
    <w:p w14:paraId="705A13A5" w14:textId="38984733" w:rsidR="00ED6C9C" w:rsidRDefault="00ED6C9C" w:rsidP="00CC7E3E">
      <w:pPr>
        <w:rPr>
          <w:rFonts w:asciiTheme="minorHAnsi" w:hAnsiTheme="minorHAnsi"/>
        </w:rPr>
      </w:pPr>
      <w:bookmarkStart w:id="4" w:name="_Toc330463565"/>
      <w:r>
        <w:rPr>
          <w:rFonts w:asciiTheme="minorHAnsi" w:hAnsiTheme="minorHAnsi"/>
        </w:rPr>
        <w:t>The full text of STD-</w:t>
      </w:r>
      <w:r w:rsidR="009E472B">
        <w:rPr>
          <w:rFonts w:asciiTheme="minorHAnsi" w:hAnsiTheme="minorHAnsi"/>
        </w:rPr>
        <w:t>MOD-027-1</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w:t>
      </w:r>
      <w:r w:rsidR="009E472B">
        <w:rPr>
          <w:rFonts w:asciiTheme="minorHAnsi" w:hAnsiTheme="minorHAnsi"/>
        </w:rPr>
        <w:t>,</w:t>
      </w:r>
      <w:r>
        <w:rPr>
          <w:rFonts w:asciiTheme="minorHAnsi" w:hAnsiTheme="minorHAnsi"/>
        </w:rPr>
        <w:t>”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4DCF61B9" w:rsidR="00490283" w:rsidRPr="009B1A6B" w:rsidRDefault="00490283" w:rsidP="00D97E2A">
      <w:pPr>
        <w:pStyle w:val="SubHead"/>
        <w:rPr>
          <w:i/>
          <w:u w:val="none"/>
        </w:rPr>
      </w:pPr>
      <w:bookmarkStart w:id="5" w:name="_Toc323042589"/>
      <w:bookmarkStart w:id="6" w:name="_Toc330463566"/>
      <w:bookmarkEnd w:id="4"/>
      <w:r w:rsidRPr="009B1A6B">
        <w:rPr>
          <w:u w:val="none"/>
        </w:rPr>
        <w:t>Sampling Methodology</w:t>
      </w:r>
      <w:bookmarkEnd w:id="5"/>
      <w:bookmarkEnd w:id="6"/>
      <w:r w:rsidR="002A01BD" w:rsidRPr="009B1A6B">
        <w:rPr>
          <w:u w:val="none"/>
        </w:rPr>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617A24F5" w:rsidR="00CC7E3E" w:rsidRDefault="00CC7E3E" w:rsidP="00E82AB0">
      <w:pPr>
        <w:pStyle w:val="SubHead"/>
      </w:pPr>
      <w:r w:rsidRPr="009B1A6B">
        <w:rPr>
          <w:u w:val="none"/>
        </w:rPr>
        <w:t>Regulatory Language</w:t>
      </w:r>
      <w:r w:rsidR="00FD4903" w:rsidRPr="006C43BC">
        <w:t xml:space="preserve"> </w:t>
      </w:r>
    </w:p>
    <w:p w14:paraId="01496B52" w14:textId="77777777" w:rsidR="00E82AB0" w:rsidRDefault="00E82AB0" w:rsidP="00E82AB0">
      <w:pPr>
        <w:pStyle w:val="SubHead"/>
      </w:pPr>
    </w:p>
    <w:p w14:paraId="31F8A9EC" w14:textId="21A49B28" w:rsidR="00E82AB0" w:rsidRDefault="00E82AB0" w:rsidP="00E82AB0">
      <w:pPr>
        <w:pStyle w:val="Default"/>
      </w:pPr>
      <w:r>
        <w:t>The Commission approved MOD-02</w:t>
      </w:r>
      <w:r w:rsidR="002707E4">
        <w:t>7</w:t>
      </w:r>
      <w:r>
        <w:t xml:space="preserve">-1 on March 20, 2014.  </w:t>
      </w:r>
      <w:r w:rsidRPr="003B35C5">
        <w:t xml:space="preserve">Generator Verification Reliability Standards, Order No. 796, 79 Fed. Reg. 17011 (Mar. 27, 2014), 146 FERC ¶ 61,213 (2014). </w:t>
      </w:r>
    </w:p>
    <w:p w14:paraId="2B9BA32B" w14:textId="77777777" w:rsidR="00E82AB0" w:rsidRDefault="00A50545" w:rsidP="00E82AB0">
      <w:pPr>
        <w:pStyle w:val="Default"/>
      </w:pPr>
      <w:hyperlink r:id="rId11" w:history="1">
        <w:r w:rsidR="00E82AB0" w:rsidRPr="00E82AB0">
          <w:t>http://www.nerc.com/FilingsOrders/us/FERCOrdersRules/E-4.pdf</w:t>
        </w:r>
      </w:hyperlink>
      <w:r w:rsidR="00E82AB0">
        <w:t xml:space="preserve"> </w:t>
      </w:r>
    </w:p>
    <w:p w14:paraId="7D1F05AE" w14:textId="77777777" w:rsidR="00C14D69" w:rsidRDefault="00C14D69" w:rsidP="00E82AB0">
      <w:pPr>
        <w:pStyle w:val="Default"/>
      </w:pPr>
    </w:p>
    <w:p w14:paraId="2A29E324" w14:textId="23FBAA88" w:rsidR="00C14D69" w:rsidRDefault="00C14D69" w:rsidP="00E82AB0">
      <w:pPr>
        <w:pStyle w:val="Default"/>
      </w:pPr>
      <w:r w:rsidRPr="00575216">
        <w:rPr>
          <w:rFonts w:cs="Arial"/>
          <w:u w:val="single"/>
        </w:rPr>
        <w:t>Higher MVA Applicability Threshold</w:t>
      </w:r>
    </w:p>
    <w:p w14:paraId="0CCF79B2" w14:textId="77777777" w:rsidR="00E82AB0" w:rsidRDefault="00E82AB0" w:rsidP="00E82AB0">
      <w:pPr>
        <w:pStyle w:val="Default"/>
      </w:pPr>
    </w:p>
    <w:p w14:paraId="78A6CC4D" w14:textId="0E7C69AC" w:rsidR="00E82AB0" w:rsidRDefault="00E82AB0" w:rsidP="00E82AB0">
      <w:pPr>
        <w:pStyle w:val="SubHead"/>
        <w:rPr>
          <w:rFonts w:cs="Times New Roman"/>
          <w:b w:val="0"/>
          <w:color w:val="000000"/>
          <w:u w:val="none"/>
        </w:rPr>
      </w:pPr>
      <w:r w:rsidRPr="00E82AB0">
        <w:rPr>
          <w:rFonts w:cs="Times New Roman"/>
          <w:b w:val="0"/>
          <w:color w:val="000000"/>
          <w:u w:val="none"/>
        </w:rPr>
        <w:t xml:space="preserve">P 37 </w:t>
      </w:r>
      <w:r w:rsidRPr="00E82AB0">
        <w:rPr>
          <w:rFonts w:cs="Times New Roman"/>
          <w:b w:val="0"/>
          <w:color w:val="000000"/>
          <w:u w:val="none"/>
        </w:rPr>
        <w:tab/>
        <w:t>The Commission found that the higher applicability thresholds of Reliability Standards MOD-026-1 and MOD-027-1 are appropriate for a continent-wide standard.  The Commission indicated that: “Section 4.2.4 of Reliability Standard MOD-026-1 allows transmission planners to request a model review and related verification information in accordance with Requirement R5 from generators below the applicability threshold when ‘technically justified’ (where the simulated unit or plant response does not match the measured unit or plant response).”  The Commission also stated that: “the higher applicability threshold does not excuse generator owners with small units from the expectation that estimated model data they provide to transmission planners for use in simulations will be accurate.”</w:t>
      </w:r>
    </w:p>
    <w:p w14:paraId="25E8AD3D" w14:textId="77777777" w:rsidR="001623CC" w:rsidRDefault="001623CC" w:rsidP="00C14D69">
      <w:pPr>
        <w:rPr>
          <w:rFonts w:asciiTheme="minorHAnsi" w:hAnsiTheme="minorHAnsi"/>
          <w:bCs/>
          <w:u w:val="single"/>
        </w:rPr>
      </w:pPr>
    </w:p>
    <w:p w14:paraId="6A4AB5A7" w14:textId="77777777" w:rsidR="001623CC" w:rsidRDefault="001623CC" w:rsidP="00C14D69">
      <w:pPr>
        <w:rPr>
          <w:rFonts w:asciiTheme="minorHAnsi" w:hAnsiTheme="minorHAnsi"/>
          <w:bCs/>
          <w:u w:val="single"/>
        </w:rPr>
      </w:pPr>
    </w:p>
    <w:p w14:paraId="0EB83F8F" w14:textId="77777777" w:rsidR="00C14D69" w:rsidRPr="00C14D69" w:rsidRDefault="00C14D69" w:rsidP="00C14D69">
      <w:pPr>
        <w:rPr>
          <w:rFonts w:asciiTheme="minorHAnsi" w:hAnsiTheme="minorHAnsi"/>
          <w:bCs/>
          <w:u w:val="single"/>
        </w:rPr>
      </w:pPr>
      <w:r w:rsidRPr="00C14D69">
        <w:rPr>
          <w:rFonts w:asciiTheme="minorHAnsi" w:hAnsiTheme="minorHAnsi"/>
          <w:bCs/>
          <w:u w:val="single"/>
        </w:rPr>
        <w:lastRenderedPageBreak/>
        <w:t>“Technically Justified” Provision</w:t>
      </w:r>
    </w:p>
    <w:p w14:paraId="4D6AF6DD" w14:textId="77777777" w:rsidR="00C14D69" w:rsidRDefault="00C14D69" w:rsidP="00C14D69">
      <w:pPr>
        <w:rPr>
          <w:bCs/>
          <w:u w:val="single"/>
        </w:rPr>
      </w:pPr>
    </w:p>
    <w:p w14:paraId="1B8D5E2E" w14:textId="241DC792" w:rsidR="00C14D69" w:rsidRPr="00C14D69" w:rsidRDefault="00C14D69" w:rsidP="00C14D69">
      <w:pPr>
        <w:pStyle w:val="Default"/>
      </w:pPr>
      <w:r w:rsidRPr="00C14D69">
        <w:rPr>
          <w:bCs/>
        </w:rPr>
        <w:t xml:space="preserve">P 51.  </w:t>
      </w:r>
      <w:r w:rsidRPr="00C14D69">
        <w:t xml:space="preserve">The Commission found that “the technical justification provision is not workable in MOD-027-1 because there is more subjectivity involved in verifying the data pertaining to turbine/governors, the equipment subject to the modeling verification requirements of MOD-027-1.” The Commission stated that “determining whether the difference between a model response and a measured response reflects a model defect is subjective and, therefore, the technical justification provision is inappropriate for MOD-027-1.” </w:t>
      </w:r>
    </w:p>
    <w:p w14:paraId="1962DD6F" w14:textId="77777777" w:rsidR="00C14D69" w:rsidRPr="00C14D69" w:rsidRDefault="00C14D69" w:rsidP="00C14D69">
      <w:pPr>
        <w:rPr>
          <w:rFonts w:asciiTheme="minorHAnsi" w:hAnsiTheme="minorHAnsi"/>
        </w:rPr>
      </w:pPr>
    </w:p>
    <w:p w14:paraId="00D5B32F" w14:textId="77777777" w:rsidR="00C14D69" w:rsidRPr="00C14D69" w:rsidRDefault="00C14D69" w:rsidP="00C14D69">
      <w:pPr>
        <w:rPr>
          <w:rFonts w:asciiTheme="minorHAnsi" w:hAnsiTheme="minorHAnsi"/>
          <w:bCs/>
          <w:u w:val="single"/>
        </w:rPr>
      </w:pPr>
      <w:r w:rsidRPr="00C14D69">
        <w:rPr>
          <w:rFonts w:asciiTheme="minorHAnsi" w:hAnsiTheme="minorHAnsi"/>
          <w:bCs/>
          <w:u w:val="single"/>
        </w:rPr>
        <w:t>Violation Severity Level for MOD-027-1, Requirement R5</w:t>
      </w:r>
    </w:p>
    <w:p w14:paraId="3979226D" w14:textId="77777777" w:rsidR="00C14D69" w:rsidRDefault="00C14D69" w:rsidP="00C14D69">
      <w:pPr>
        <w:pStyle w:val="Default"/>
      </w:pPr>
    </w:p>
    <w:p w14:paraId="2147CCF8" w14:textId="77777777" w:rsidR="00C14D69" w:rsidRPr="00C14D69" w:rsidRDefault="00C14D69" w:rsidP="00C14D69">
      <w:pPr>
        <w:pStyle w:val="Default"/>
      </w:pPr>
      <w:r w:rsidRPr="00C14D69">
        <w:t xml:space="preserve">P 57. </w:t>
      </w:r>
      <w:r w:rsidRPr="00C14D69">
        <w:tab/>
        <w:t xml:space="preserve">The Commission summarized its concern expressed in the NOPR regarding the proposed violation severity level for Requirement R6 of MOD-026-1 and Requirement R5 of MOD-027-1.  Specifically, the Commission indicated that NERC did not propose any violation severity level for a violation of the last sentence of these requirements: “If the model is not useable, the [transmission planner] shall provide a technical description of why the model is not useable.”  The Commission noted in the NOPR that compliance with this obligation is no less important than compliance with the other obligations of these requirements.  The Commission further stated that the lack of a violation severity level for this type of violation is inconsistent with the Commission’s Violation Severity Level Guideline 3, because the proposed violation severity level does not address all of the obligations in these requirements. </w:t>
      </w:r>
    </w:p>
    <w:p w14:paraId="5A8F1717" w14:textId="77777777" w:rsidR="00C14D69" w:rsidRPr="00C14D69" w:rsidRDefault="00C14D69" w:rsidP="00C14D69">
      <w:pPr>
        <w:pStyle w:val="Default"/>
      </w:pPr>
    </w:p>
    <w:p w14:paraId="3E75C042" w14:textId="77777777" w:rsidR="00C14D69" w:rsidRPr="00C14D69" w:rsidRDefault="00C14D69" w:rsidP="00C14D69">
      <w:pPr>
        <w:pStyle w:val="Default"/>
      </w:pPr>
      <w:r w:rsidRPr="00C14D69">
        <w:t xml:space="preserve">P 58.  The Commission directed NERC to “submit a violation severity level that addresses a transmission planner’s obligation to provide a technical description of why a model submitted by a generation owner is not usable for Requirement R6 of MOD-026-1 and Requirement R5 of MOD-027-1.” </w:t>
      </w:r>
    </w:p>
    <w:p w14:paraId="65FBA4B7" w14:textId="77777777" w:rsidR="00C14D69" w:rsidRPr="00E82AB0" w:rsidRDefault="00C14D69" w:rsidP="00E82AB0">
      <w:pPr>
        <w:pStyle w:val="SubHead"/>
        <w:rPr>
          <w:rFonts w:cs="Times New Roman"/>
          <w:b w:val="0"/>
          <w:color w:val="000000"/>
          <w:u w:val="none"/>
        </w:rPr>
      </w:pP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0E51D8">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0E51D8">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0E51D8">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0E51D8">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0E51D8">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0E51D8">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2570BB84" w:rsidR="002A01BD" w:rsidRPr="009B28B0" w:rsidRDefault="00921FFA" w:rsidP="00CF0C11">
            <w:pPr>
              <w:jc w:val="center"/>
              <w:rPr>
                <w:rFonts w:ascii="Calibri" w:hAnsi="Calibri" w:cs="Times New Roman"/>
              </w:rPr>
            </w:pPr>
            <w:r>
              <w:rPr>
                <w:rFonts w:ascii="Calibri" w:hAnsi="Calibri" w:cs="Times New Roman"/>
              </w:rPr>
              <w:t>06/12</w:t>
            </w:r>
            <w:r w:rsidR="00CF0C11" w:rsidRPr="00BC4586">
              <w:rPr>
                <w:rFonts w:ascii="Calibri" w:hAnsi="Calibri" w:cs="Times New Roman"/>
              </w:rPr>
              <w:t>/</w:t>
            </w:r>
            <w:r w:rsidR="003B72BF" w:rsidRPr="00BC4586">
              <w:rPr>
                <w:rFonts w:ascii="Calibri" w:hAnsi="Calibri" w:cs="Times New Roman"/>
              </w:rPr>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452466F5" w:rsidR="002A01BD" w:rsidRPr="009B28B0" w:rsidRDefault="00CF0C11" w:rsidP="00C90B2A">
            <w:pPr>
              <w:rPr>
                <w:rFonts w:ascii="Calibri" w:hAnsi="Calibri" w:cs="Times New Roman"/>
              </w:rPr>
            </w:pPr>
            <w:r>
              <w:rPr>
                <w:rFonts w:ascii="Calibri" w:hAnsi="Calibri" w:cs="Times New Roman"/>
              </w:rPr>
              <w:t xml:space="preserve">RSAW </w:t>
            </w:r>
            <w:r w:rsidR="00C90B2A">
              <w:rPr>
                <w:rFonts w:ascii="Calibri" w:hAnsi="Calibri" w:cs="Times New Roman"/>
              </w:rPr>
              <w:t>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0E51D8">
            <w:pPr>
              <w:rPr>
                <w:rFonts w:ascii="Calibri" w:hAnsi="Calibri" w:cs="Times New Roman"/>
              </w:rPr>
            </w:pPr>
            <w:r>
              <w:rPr>
                <w:rFonts w:ascii="Calibri" w:hAnsi="Calibri" w:cs="Times New Roman"/>
              </w:rPr>
              <w:t>New Document</w:t>
            </w:r>
          </w:p>
        </w:tc>
      </w:tr>
      <w:tr w:rsidR="002A01BD" w:rsidRPr="009B28B0" w14:paraId="08B04C58" w14:textId="77777777" w:rsidTr="000E51D8">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0E51D8">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0E51D8">
            <w:pPr>
              <w:rPr>
                <w:rFonts w:ascii="Calibri" w:hAnsi="Calibri" w:cs="Times New Roman"/>
              </w:rPr>
            </w:pPr>
          </w:p>
        </w:tc>
      </w:tr>
      <w:tr w:rsidR="002A01BD" w:rsidRPr="009B28B0" w14:paraId="1F5CB434" w14:textId="77777777" w:rsidTr="000E51D8">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0E51D8">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0E51D8">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DED8" w14:textId="77777777" w:rsidR="006A6557" w:rsidRDefault="006A6557">
      <w:r>
        <w:separator/>
      </w:r>
    </w:p>
  </w:endnote>
  <w:endnote w:type="continuationSeparator" w:id="0">
    <w:p w14:paraId="40494F59" w14:textId="77777777" w:rsidR="006A6557" w:rsidRDefault="006A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140EFD39" w:rsidR="0094388F" w:rsidRPr="001D34F6" w:rsidRDefault="0094388F"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94388F" w:rsidRPr="001D34F6" w:rsidRDefault="0094388F"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25C5CCBD" w:rsidR="0094388F" w:rsidRPr="007648E6" w:rsidRDefault="0094388F" w:rsidP="00AF6EF7">
    <w:pPr>
      <w:widowControl w:val="0"/>
      <w:rPr>
        <w:rFonts w:asciiTheme="minorHAnsi" w:hAnsiTheme="minorHAnsi" w:cs="Times New Roman"/>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Pr="007648E6">
      <w:rPr>
        <w:rFonts w:asciiTheme="minorHAnsi" w:hAnsiTheme="minorHAnsi" w:cs="Times New Roman"/>
        <w:sz w:val="18"/>
        <w:szCs w:val="18"/>
      </w:rPr>
      <w:t>MOD-027-1_2014_v1 Revision Date: May, 2014 RSAW Template: RSAWyyyyRn.m</w:t>
    </w:r>
  </w:p>
  <w:p w14:paraId="25C67880" w14:textId="77777777" w:rsidR="0094388F" w:rsidRPr="0071254D" w:rsidRDefault="0094388F"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A50545">
      <w:rPr>
        <w:rStyle w:val="PageNumber"/>
        <w:rFonts w:asciiTheme="minorHAnsi" w:hAnsiTheme="minorHAnsi" w:cs="Times New Roman"/>
        <w:noProof/>
        <w:sz w:val="18"/>
        <w:szCs w:val="18"/>
      </w:rPr>
      <w:t>17</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AD7FC" w14:textId="77777777" w:rsidR="006A6557" w:rsidRDefault="006A6557">
      <w:r>
        <w:separator/>
      </w:r>
    </w:p>
  </w:footnote>
  <w:footnote w:type="continuationSeparator" w:id="0">
    <w:p w14:paraId="59CC1C08" w14:textId="77777777" w:rsidR="006A6557" w:rsidRDefault="006A6557">
      <w:r>
        <w:continuationSeparator/>
      </w:r>
    </w:p>
  </w:footnote>
  <w:footnote w:id="1">
    <w:p w14:paraId="43ED6495" w14:textId="77777777" w:rsidR="0094388F" w:rsidRPr="004F562B" w:rsidRDefault="0094388F"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94388F" w:rsidRPr="004F562B" w:rsidRDefault="0094388F" w:rsidP="001D52A5">
      <w:pPr>
        <w:jc w:val="both"/>
        <w:rPr>
          <w:rFonts w:asciiTheme="minorHAnsi" w:hAnsiTheme="minorHAnsi" w:cs="Times New Roman"/>
          <w:sz w:val="16"/>
          <w:szCs w:val="16"/>
        </w:rPr>
      </w:pPr>
    </w:p>
    <w:p w14:paraId="610D679C" w14:textId="77777777" w:rsidR="0094388F" w:rsidRPr="004F562B" w:rsidRDefault="0094388F"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94388F" w:rsidRDefault="0094388F">
      <w:pPr>
        <w:pStyle w:val="FootnoteText"/>
      </w:pPr>
    </w:p>
  </w:footnote>
  <w:footnote w:id="2">
    <w:p w14:paraId="4E364D8E" w14:textId="77777777" w:rsidR="0094388F" w:rsidRPr="005E228B" w:rsidRDefault="0094388F">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4BB46F9B" w14:textId="4236B3C7" w:rsidR="0094388F" w:rsidRPr="006B4DBE" w:rsidRDefault="0094388F" w:rsidP="006B4DBE">
      <w:pPr>
        <w:pStyle w:val="FootnoteText"/>
        <w:rPr>
          <w:rFonts w:asciiTheme="minorHAnsi" w:hAnsiTheme="minorHAnsi"/>
          <w:sz w:val="18"/>
          <w:szCs w:val="18"/>
        </w:rPr>
      </w:pPr>
      <w:r w:rsidRPr="009E472B">
        <w:rPr>
          <w:rFonts w:asciiTheme="minorHAnsi" w:hAnsiTheme="minorHAnsi"/>
          <w:b/>
          <w:color w:val="365F91" w:themeColor="accent1" w:themeShade="BF"/>
          <w:vertAlign w:val="superscript"/>
        </w:rPr>
        <w:t>2</w:t>
      </w:r>
      <w:r w:rsidRPr="004B28D5">
        <w:rPr>
          <w:rFonts w:asciiTheme="minorHAnsi" w:hAnsiTheme="minorHAnsi"/>
          <w:sz w:val="16"/>
          <w:szCs w:val="16"/>
        </w:rPr>
        <w:t xml:space="preserve">  </w:t>
      </w:r>
      <w:r w:rsidRPr="006B4DBE">
        <w:rPr>
          <w:rFonts w:asciiTheme="minorHAnsi" w:hAnsiTheme="minorHAnsi"/>
          <w:sz w:val="18"/>
          <w:szCs w:val="18"/>
        </w:rPr>
        <w:t>Differences between the control mode tested and the final simulation model must be identified, particularly when analyzing</w:t>
      </w:r>
    </w:p>
    <w:p w14:paraId="642A6652" w14:textId="77777777" w:rsidR="0094388F" w:rsidRPr="006B4DBE" w:rsidRDefault="0094388F" w:rsidP="006B4DBE">
      <w:pPr>
        <w:pStyle w:val="FootnoteText"/>
        <w:rPr>
          <w:rFonts w:asciiTheme="minorHAnsi" w:hAnsiTheme="minorHAnsi"/>
          <w:sz w:val="18"/>
          <w:szCs w:val="18"/>
        </w:rPr>
      </w:pPr>
      <w:r w:rsidRPr="006B4DBE">
        <w:rPr>
          <w:rFonts w:asciiTheme="minorHAnsi" w:hAnsiTheme="minorHAnsi"/>
          <w:sz w:val="18"/>
          <w:szCs w:val="18"/>
        </w:rPr>
        <w:t>load rejection data. Most controls change gains or have a set point runback which takes effect when the breaker opens. Load or</w:t>
      </w:r>
    </w:p>
    <w:p w14:paraId="49A44FE6" w14:textId="77777777" w:rsidR="0094388F" w:rsidRPr="006B4DBE" w:rsidRDefault="0094388F" w:rsidP="006B4DBE">
      <w:pPr>
        <w:pStyle w:val="FootnoteText"/>
        <w:rPr>
          <w:rFonts w:asciiTheme="minorHAnsi" w:hAnsiTheme="minorHAnsi"/>
          <w:sz w:val="18"/>
          <w:szCs w:val="18"/>
        </w:rPr>
      </w:pPr>
      <w:r w:rsidRPr="006B4DBE">
        <w:rPr>
          <w:rFonts w:asciiTheme="minorHAnsi" w:hAnsiTheme="minorHAnsi"/>
          <w:sz w:val="18"/>
          <w:szCs w:val="18"/>
        </w:rPr>
        <w:t>set point controls will also not be in effect once the breaker opens. Some method of accounting for these differences must be</w:t>
      </w:r>
    </w:p>
    <w:p w14:paraId="3F9A0AEA" w14:textId="77777777" w:rsidR="0094388F" w:rsidRPr="006B4DBE" w:rsidRDefault="0094388F" w:rsidP="006B4DBE">
      <w:pPr>
        <w:pStyle w:val="FootnoteText"/>
        <w:rPr>
          <w:rFonts w:asciiTheme="minorHAnsi" w:hAnsiTheme="minorHAnsi"/>
          <w:sz w:val="18"/>
          <w:szCs w:val="18"/>
        </w:rPr>
      </w:pPr>
      <w:r w:rsidRPr="006B4DBE">
        <w:rPr>
          <w:rFonts w:asciiTheme="minorHAnsi" w:hAnsiTheme="minorHAnsi"/>
          <w:sz w:val="18"/>
          <w:szCs w:val="18"/>
        </w:rPr>
        <w:t>presented if the final model is not validated from on-line data under the normal operating conditions under which the model is</w:t>
      </w:r>
    </w:p>
    <w:p w14:paraId="4008063D" w14:textId="13A17D1D" w:rsidR="0094388F" w:rsidRPr="006B4DBE" w:rsidRDefault="0094388F" w:rsidP="006B4DBE">
      <w:pPr>
        <w:pStyle w:val="FootnoteText"/>
        <w:rPr>
          <w:rFonts w:asciiTheme="minorHAnsi" w:hAnsiTheme="minorHAnsi"/>
          <w:sz w:val="18"/>
          <w:szCs w:val="18"/>
        </w:rPr>
      </w:pPr>
      <w:r w:rsidRPr="006B4DBE">
        <w:rPr>
          <w:rFonts w:asciiTheme="minorHAnsi" w:hAnsiTheme="minorHAnsi"/>
          <w:sz w:val="18"/>
          <w:szCs w:val="18"/>
        </w:rPr>
        <w:t>expected to apply.</w:t>
      </w:r>
    </w:p>
    <w:p w14:paraId="0EE429AE" w14:textId="77777777" w:rsidR="0094388F" w:rsidRPr="006B4DBE" w:rsidRDefault="0094388F" w:rsidP="004B28D5">
      <w:pPr>
        <w:pStyle w:val="FootnoteText"/>
        <w:rPr>
          <w:rFonts w:asciiTheme="minorHAnsi" w:hAnsiTheme="minorHAnsi"/>
          <w:sz w:val="18"/>
          <w:szCs w:val="18"/>
        </w:rPr>
      </w:pPr>
    </w:p>
    <w:p w14:paraId="1C99B589" w14:textId="0822F46F" w:rsidR="0094388F" w:rsidRPr="006B4DBE" w:rsidRDefault="0094388F" w:rsidP="004B28D5">
      <w:pPr>
        <w:pStyle w:val="FootnoteText"/>
        <w:rPr>
          <w:rFonts w:asciiTheme="minorHAnsi" w:hAnsiTheme="minorHAnsi"/>
          <w:sz w:val="18"/>
          <w:szCs w:val="18"/>
        </w:rPr>
      </w:pPr>
      <w:r w:rsidRPr="009E472B">
        <w:rPr>
          <w:rFonts w:asciiTheme="minorHAnsi" w:hAnsiTheme="minorHAnsi"/>
          <w:b/>
          <w:color w:val="365F91" w:themeColor="accent1" w:themeShade="BF"/>
          <w:vertAlign w:val="superscript"/>
        </w:rPr>
        <w:t>3</w:t>
      </w:r>
      <w:r w:rsidRPr="004B28D5">
        <w:rPr>
          <w:rFonts w:asciiTheme="minorHAnsi" w:hAnsiTheme="minorHAnsi"/>
          <w:sz w:val="16"/>
          <w:szCs w:val="16"/>
        </w:rPr>
        <w:t xml:space="preserve">  </w:t>
      </w:r>
      <w:r w:rsidRPr="006B4DBE">
        <w:rPr>
          <w:rFonts w:asciiTheme="minorHAnsi" w:hAnsiTheme="minorHAnsi"/>
          <w:sz w:val="18"/>
          <w:szCs w:val="18"/>
        </w:rPr>
        <w:t>Turbine/governor and load control or active power/frequency control:</w:t>
      </w:r>
    </w:p>
    <w:p w14:paraId="5FF662F6" w14:textId="77777777" w:rsidR="0094388F" w:rsidRPr="009E472B" w:rsidRDefault="0094388F" w:rsidP="009E472B">
      <w:pPr>
        <w:pStyle w:val="FootnoteText"/>
        <w:numPr>
          <w:ilvl w:val="0"/>
          <w:numId w:val="8"/>
        </w:numPr>
        <w:autoSpaceDE/>
        <w:autoSpaceDN/>
        <w:adjustRightInd/>
        <w:rPr>
          <w:sz w:val="18"/>
          <w:szCs w:val="18"/>
        </w:rPr>
      </w:pPr>
      <w:r w:rsidRPr="009E472B">
        <w:rPr>
          <w:rFonts w:asciiTheme="minorHAnsi" w:hAnsiTheme="minorHAnsi"/>
          <w:sz w:val="18"/>
          <w:szCs w:val="18"/>
        </w:rPr>
        <w:t>Turbine/governor and load control applies to conventional synchronous generation.</w:t>
      </w:r>
    </w:p>
    <w:p w14:paraId="639BDC1F" w14:textId="0A3F721A" w:rsidR="0094388F" w:rsidRPr="009E472B" w:rsidRDefault="0094388F" w:rsidP="00A15DFE">
      <w:pPr>
        <w:pStyle w:val="FootnoteText"/>
        <w:numPr>
          <w:ilvl w:val="0"/>
          <w:numId w:val="8"/>
        </w:numPr>
        <w:autoSpaceDE/>
        <w:autoSpaceDN/>
        <w:adjustRightInd/>
        <w:spacing w:after="120"/>
        <w:rPr>
          <w:sz w:val="18"/>
          <w:szCs w:val="18"/>
        </w:rPr>
      </w:pPr>
      <w:r w:rsidRPr="009E472B">
        <w:rPr>
          <w:rFonts w:asciiTheme="minorHAnsi" w:hAnsiTheme="minorHAnsi"/>
          <w:sz w:val="18"/>
          <w:szCs w:val="18"/>
        </w:rPr>
        <w:t>Active power/frequency control applies to inverter connected generators (often found at variable energy plants).</w:t>
      </w:r>
    </w:p>
  </w:footnote>
  <w:footnote w:id="4">
    <w:p w14:paraId="27D359EF" w14:textId="77777777" w:rsidR="0094388F" w:rsidRDefault="0094388F" w:rsidP="004B28D5">
      <w:pPr>
        <w:pStyle w:val="FootnoteText"/>
      </w:pPr>
      <w:r w:rsidRPr="009E472B">
        <w:rPr>
          <w:rStyle w:val="FootnoteReference"/>
          <w:b/>
          <w:color w:val="365F91" w:themeColor="accent1" w:themeShade="BF"/>
          <w:sz w:val="18"/>
          <w:szCs w:val="18"/>
        </w:rPr>
        <w:footnoteRef/>
      </w:r>
      <w:r>
        <w:t xml:space="preserve"> </w:t>
      </w:r>
      <w:r w:rsidRPr="00646BC8">
        <w:rPr>
          <w:sz w:val="18"/>
          <w:szCs w:val="18"/>
        </w:rPr>
        <w:t>If verification is performed, the 10 ye</w:t>
      </w:r>
      <w:r>
        <w:rPr>
          <w:sz w:val="18"/>
          <w:szCs w:val="18"/>
        </w:rPr>
        <w:t>ar period as outlined in MOD-027 Attachment 1</w:t>
      </w:r>
      <w:r w:rsidRPr="00646BC8">
        <w:rPr>
          <w:sz w:val="18"/>
          <w:szCs w:val="18"/>
        </w:rPr>
        <w:t xml:space="preserve"> is reset.</w:t>
      </w:r>
    </w:p>
  </w:footnote>
  <w:footnote w:id="5">
    <w:p w14:paraId="5E0581FC" w14:textId="77777777" w:rsidR="0094388F" w:rsidRPr="00A15DFE" w:rsidRDefault="0094388F" w:rsidP="004B28D5">
      <w:pPr>
        <w:pStyle w:val="FootnoteText"/>
        <w:rPr>
          <w:rFonts w:asciiTheme="minorHAnsi" w:hAnsiTheme="minorHAnsi"/>
          <w:sz w:val="16"/>
          <w:szCs w:val="16"/>
        </w:rPr>
      </w:pPr>
      <w:r w:rsidRPr="00A15DFE">
        <w:rPr>
          <w:rStyle w:val="FootnoteReference"/>
          <w:rFonts w:asciiTheme="minorHAnsi" w:hAnsiTheme="minorHAnsi"/>
          <w:sz w:val="16"/>
          <w:szCs w:val="16"/>
        </w:rPr>
        <w:footnoteRef/>
      </w:r>
      <w:r w:rsidRPr="00A15DFE">
        <w:rPr>
          <w:rFonts w:asciiTheme="minorHAnsi" w:hAnsiTheme="minorHAnsi"/>
          <w:sz w:val="16"/>
          <w:szCs w:val="16"/>
        </w:rPr>
        <w:t xml:space="preserve"> Ibid.</w:t>
      </w:r>
    </w:p>
  </w:footnote>
  <w:footnote w:id="6">
    <w:p w14:paraId="14587AFD" w14:textId="51C23922" w:rsidR="0094388F" w:rsidRPr="00A15DFE" w:rsidRDefault="0094388F" w:rsidP="004B28D5">
      <w:pPr>
        <w:pStyle w:val="FootnoteText"/>
        <w:rPr>
          <w:rFonts w:asciiTheme="minorHAnsi" w:hAnsiTheme="minorHAnsi"/>
          <w:sz w:val="16"/>
          <w:szCs w:val="16"/>
        </w:rPr>
      </w:pPr>
      <w:r w:rsidRPr="00A15DFE">
        <w:rPr>
          <w:rStyle w:val="FootnoteReference"/>
          <w:rFonts w:asciiTheme="minorHAnsi" w:hAnsiTheme="minorHAnsi"/>
          <w:sz w:val="16"/>
          <w:szCs w:val="16"/>
        </w:rPr>
        <w:footnoteRef/>
      </w:r>
      <w:r w:rsidRPr="00A15DFE">
        <w:rPr>
          <w:rFonts w:asciiTheme="minorHAnsi" w:hAnsiTheme="minorHAnsi"/>
          <w:sz w:val="16"/>
          <w:szCs w:val="16"/>
        </w:rPr>
        <w:t xml:space="preserve"> Control replacement or alteration including software alterations or plant digital control system addition or replacement, plant digital control system software alterations that alter droop, and/or dead band, and/or frequency response and/or a change in the frequency control mode (such as going from droop control to constant MW control, </w:t>
      </w:r>
      <w:r w:rsidR="00921FFA" w:rsidRPr="00A15DFE">
        <w:rPr>
          <w:rFonts w:asciiTheme="minorHAnsi" w:hAnsiTheme="minorHAnsi"/>
          <w:sz w:val="16"/>
          <w:szCs w:val="16"/>
        </w:rPr>
        <w:t>etc.</w:t>
      </w:r>
      <w:r w:rsidRPr="00A15DFE">
        <w:rPr>
          <w:rFonts w:asciiTheme="minorHAnsi" w:hAnsi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78D69760" w:rsidR="0094388F" w:rsidRDefault="0094388F" w:rsidP="00E67FE8">
    <w:pPr>
      <w:widowControl w:val="0"/>
      <w:spacing w:line="294" w:lineRule="exact"/>
      <w:rPr>
        <w:rFonts w:ascii="Times New Roman" w:hAnsi="Times New Roman" w:cs="Times New Roman"/>
        <w:b/>
        <w:bCs/>
        <w:color w:val="003366"/>
        <w:sz w:val="28"/>
        <w:szCs w:val="28"/>
      </w:rPr>
    </w:pPr>
  </w:p>
  <w:p w14:paraId="15ACB535" w14:textId="66743B2C" w:rsidR="0094388F" w:rsidRPr="00747591" w:rsidRDefault="0094388F"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94388F" w:rsidRDefault="0094388F"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94388F" w:rsidRDefault="0094388F">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17B"/>
    <w:multiLevelType w:val="multilevel"/>
    <w:tmpl w:val="0074B67A"/>
    <w:lvl w:ilvl="0">
      <w:start w:val="1"/>
      <w:numFmt w:val="decimal"/>
      <w:lvlText w:val="R%1."/>
      <w:lvlJc w:val="left"/>
      <w:pPr>
        <w:tabs>
          <w:tab w:val="num" w:pos="936"/>
        </w:tabs>
        <w:ind w:left="936" w:hanging="576"/>
      </w:pPr>
      <w:rPr>
        <w:rFonts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bullet"/>
      <w:lvlText w:val=""/>
      <w:lvlJc w:val="left"/>
      <w:pPr>
        <w:tabs>
          <w:tab w:val="num" w:pos="1800"/>
        </w:tabs>
        <w:ind w:left="1800" w:hanging="360"/>
      </w:pPr>
      <w:rPr>
        <w:rFonts w:ascii="Symbol" w:hAnsi="Symbol" w:hint="default"/>
        <w:b/>
        <w:i w:val="0"/>
        <w:sz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
    <w:nsid w:val="01193E93"/>
    <w:multiLevelType w:val="multilevel"/>
    <w:tmpl w:val="9594FD16"/>
    <w:lvl w:ilvl="0">
      <w:start w:val="1"/>
      <w:numFmt w:val="decimal"/>
      <w:pStyle w:val="Requirement"/>
      <w:lvlText w:val="%1."/>
      <w:lvlJc w:val="left"/>
      <w:pPr>
        <w:tabs>
          <w:tab w:val="num" w:pos="936"/>
        </w:tabs>
        <w:ind w:left="936" w:hanging="576"/>
      </w:pPr>
      <w:rPr>
        <w:rFonts w:ascii="Times New Roman" w:hAnsi="Times New Roman" w:cs="Times New Roman" w:hint="default"/>
        <w:b/>
        <w:bCs/>
        <w:i w:val="0"/>
        <w:iCs w:val="0"/>
        <w:sz w:val="24"/>
        <w:szCs w:val="24"/>
      </w:rPr>
    </w:lvl>
    <w:lvl w:ilvl="1">
      <w:start w:val="1"/>
      <w:numFmt w:val="decimal"/>
      <w:lvlText w:val="%1.%2."/>
      <w:lvlJc w:val="left"/>
      <w:pPr>
        <w:tabs>
          <w:tab w:val="num" w:pos="1440"/>
        </w:tabs>
        <w:ind w:left="1440" w:hanging="504"/>
      </w:pPr>
      <w:rPr>
        <w:rFonts w:ascii="Times New Roman" w:hAnsi="Times New Roman" w:cs="Times New Roman" w:hint="default"/>
        <w:b/>
        <w:bCs/>
        <w:i w:val="0"/>
        <w:iCs w:val="0"/>
        <w:sz w:val="24"/>
        <w:szCs w:val="24"/>
      </w:rPr>
    </w:lvl>
    <w:lvl w:ilvl="2">
      <w:start w:val="1"/>
      <w:numFmt w:val="decimal"/>
      <w:lvlText w:val="%1.%2.%3"/>
      <w:lvlJc w:val="left"/>
      <w:pPr>
        <w:tabs>
          <w:tab w:val="num" w:pos="2160"/>
        </w:tabs>
        <w:ind w:left="2160" w:hanging="720"/>
      </w:pPr>
      <w:rPr>
        <w:rFonts w:cs="Times New Roman" w:hint="default"/>
        <w:b/>
        <w:bCs/>
        <w:sz w:val="24"/>
        <w:szCs w:val="24"/>
      </w:rPr>
    </w:lvl>
    <w:lvl w:ilvl="3">
      <w:start w:val="1"/>
      <w:numFmt w:val="decimal"/>
      <w:lvlText w:val="%1.%2.%3.%4"/>
      <w:lvlJc w:val="left"/>
      <w:pPr>
        <w:tabs>
          <w:tab w:val="num" w:pos="2430"/>
        </w:tabs>
        <w:ind w:left="2430" w:hanging="720"/>
      </w:pPr>
      <w:rPr>
        <w:rFonts w:cs="Times New Roman" w:hint="default"/>
        <w:b/>
        <w:bCs/>
        <w:sz w:val="24"/>
        <w:szCs w:val="24"/>
      </w:rPr>
    </w:lvl>
    <w:lvl w:ilvl="4">
      <w:start w:val="1"/>
      <w:numFmt w:val="decimal"/>
      <w:lvlText w:val="%1.%2.%3.%4.%5"/>
      <w:lvlJc w:val="left"/>
      <w:pPr>
        <w:tabs>
          <w:tab w:val="num" w:pos="3240"/>
        </w:tabs>
        <w:ind w:left="3240" w:hanging="1080"/>
      </w:pPr>
      <w:rPr>
        <w:rFonts w:cs="Times New Roman" w:hint="default"/>
        <w:b/>
        <w:bCs/>
      </w:rPr>
    </w:lvl>
    <w:lvl w:ilvl="5">
      <w:start w:val="1"/>
      <w:numFmt w:val="decimal"/>
      <w:lvlText w:val="%1.%2.%3.%4.%5.%6"/>
      <w:lvlJc w:val="left"/>
      <w:pPr>
        <w:tabs>
          <w:tab w:val="num" w:pos="3600"/>
        </w:tabs>
        <w:ind w:left="3600" w:hanging="1080"/>
      </w:pPr>
      <w:rPr>
        <w:rFonts w:cs="Times New Roman" w:hint="default"/>
        <w:b/>
        <w:bCs/>
      </w:rPr>
    </w:lvl>
    <w:lvl w:ilvl="6">
      <w:start w:val="1"/>
      <w:numFmt w:val="decimal"/>
      <w:lvlText w:val="%1.%2.%3.%4.%5.%6.%7"/>
      <w:lvlJc w:val="left"/>
      <w:pPr>
        <w:tabs>
          <w:tab w:val="num" w:pos="4320"/>
        </w:tabs>
        <w:ind w:left="4320" w:hanging="1440"/>
      </w:pPr>
      <w:rPr>
        <w:rFonts w:cs="Times New Roman" w:hint="default"/>
        <w:b/>
        <w:bCs/>
      </w:rPr>
    </w:lvl>
    <w:lvl w:ilvl="7">
      <w:start w:val="1"/>
      <w:numFmt w:val="decimal"/>
      <w:lvlText w:val="%1.%2.%3.%4.%5.%6.%7.%8"/>
      <w:lvlJc w:val="left"/>
      <w:pPr>
        <w:tabs>
          <w:tab w:val="num" w:pos="4680"/>
        </w:tabs>
        <w:ind w:left="4680" w:hanging="1440"/>
      </w:pPr>
      <w:rPr>
        <w:rFonts w:cs="Times New Roman" w:hint="default"/>
        <w:b/>
        <w:bCs/>
      </w:rPr>
    </w:lvl>
    <w:lvl w:ilvl="8">
      <w:start w:val="1"/>
      <w:numFmt w:val="decimal"/>
      <w:lvlText w:val="%1.%2.%3.%4.%5.%6.%7.%8.%9"/>
      <w:lvlJc w:val="left"/>
      <w:pPr>
        <w:tabs>
          <w:tab w:val="num" w:pos="5400"/>
        </w:tabs>
        <w:ind w:left="5400" w:hanging="1800"/>
      </w:pPr>
      <w:rPr>
        <w:rFonts w:cs="Times New Roman" w:hint="default"/>
        <w:b/>
        <w:bCs/>
      </w:rPr>
    </w:lvl>
  </w:abstractNum>
  <w:abstractNum w:abstractNumId="2">
    <w:nsid w:val="03975907"/>
    <w:multiLevelType w:val="hybridMultilevel"/>
    <w:tmpl w:val="6722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C2412"/>
    <w:multiLevelType w:val="hybridMultilevel"/>
    <w:tmpl w:val="0B50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83454"/>
    <w:multiLevelType w:val="hybridMultilevel"/>
    <w:tmpl w:val="9F343E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76D6ED9"/>
    <w:multiLevelType w:val="hybridMultilevel"/>
    <w:tmpl w:val="D22A4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C726B"/>
    <w:multiLevelType w:val="hybridMultilevel"/>
    <w:tmpl w:val="C70EEA56"/>
    <w:lvl w:ilvl="0" w:tplc="6D024ED4">
      <w:start w:val="1"/>
      <w:numFmt w:val="lowerLetter"/>
      <w:lvlText w:val="%1."/>
      <w:lvlJc w:val="left"/>
      <w:pPr>
        <w:tabs>
          <w:tab w:val="num" w:pos="720"/>
        </w:tabs>
        <w:ind w:left="720" w:hanging="360"/>
      </w:pPr>
      <w:rPr>
        <w:rFonts w:asciiTheme="minorHAnsi" w:hAnsiTheme="minorHAnsi" w:cs="Times New Roman"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963390"/>
    <w:multiLevelType w:val="hybridMultilevel"/>
    <w:tmpl w:val="125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D749D"/>
    <w:multiLevelType w:val="hybridMultilevel"/>
    <w:tmpl w:val="1922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22F6C"/>
    <w:multiLevelType w:val="multilevel"/>
    <w:tmpl w:val="36BACEEE"/>
    <w:lvl w:ilvl="0">
      <w:start w:val="1"/>
      <w:numFmt w:val="decimal"/>
      <w:lvlText w:val="R%1."/>
      <w:lvlJc w:val="left"/>
      <w:pPr>
        <w:tabs>
          <w:tab w:val="num" w:pos="936"/>
        </w:tabs>
        <w:ind w:left="936" w:hanging="576"/>
      </w:pPr>
      <w:rPr>
        <w:rFonts w:asciiTheme="minorHAnsi" w:hAnsiTheme="minorHAnsi" w:cs="Times New Roman" w:hint="default"/>
        <w:b/>
        <w:bCs/>
        <w:i w:val="0"/>
        <w:iCs w:val="0"/>
        <w:sz w:val="24"/>
        <w:szCs w:val="22"/>
      </w:rPr>
    </w:lvl>
    <w:lvl w:ilvl="1">
      <w:start w:val="1"/>
      <w:numFmt w:val="decimal"/>
      <w:lvlText w:val="%1.%2."/>
      <w:lvlJc w:val="left"/>
      <w:pPr>
        <w:tabs>
          <w:tab w:val="num" w:pos="1440"/>
        </w:tabs>
        <w:ind w:left="1440" w:hanging="504"/>
      </w:pPr>
      <w:rPr>
        <w:rFonts w:asciiTheme="minorHAnsi" w:hAnsiTheme="minorHAnsi" w:cs="Times New Roman" w:hint="default"/>
        <w:b w:val="0"/>
        <w:bCs/>
        <w:i w:val="0"/>
        <w:iCs w:val="0"/>
        <w:sz w:val="24"/>
        <w:szCs w:val="24"/>
      </w:rPr>
    </w:lvl>
    <w:lvl w:ilvl="2">
      <w:start w:val="1"/>
      <w:numFmt w:val="decimal"/>
      <w:lvlText w:val="%1.%2.%3."/>
      <w:lvlJc w:val="left"/>
      <w:pPr>
        <w:tabs>
          <w:tab w:val="num" w:pos="1728"/>
        </w:tabs>
        <w:ind w:left="2160" w:hanging="720"/>
      </w:pPr>
      <w:rPr>
        <w:rFonts w:asciiTheme="minorHAnsi" w:hAnsiTheme="minorHAnsi" w:cs="Times New Roman" w:hint="default"/>
        <w:b/>
        <w:bCs/>
        <w:i w:val="0"/>
        <w:iCs w:val="0"/>
        <w:sz w:val="22"/>
        <w:szCs w:val="22"/>
      </w:rPr>
    </w:lvl>
    <w:lvl w:ilvl="3">
      <w:start w:val="1"/>
      <w:numFmt w:val="decimal"/>
      <w:lvlText w:val="%1.%2.%3.%4."/>
      <w:lvlJc w:val="left"/>
      <w:pPr>
        <w:tabs>
          <w:tab w:val="num" w:pos="2160"/>
        </w:tabs>
        <w:ind w:left="3240" w:hanging="1080"/>
      </w:pPr>
      <w:rPr>
        <w:rFonts w:cs="Times New Roman" w:hint="default"/>
        <w:b/>
        <w:bCs/>
        <w:i w:val="0"/>
        <w:iCs w:val="0"/>
        <w:sz w:val="24"/>
        <w:szCs w:val="24"/>
      </w:rPr>
    </w:lvl>
    <w:lvl w:ilvl="4">
      <w:start w:val="1"/>
      <w:numFmt w:val="decimal"/>
      <w:lvlText w:val="%4.%1.%2.%3.%5."/>
      <w:lvlJc w:val="left"/>
      <w:pPr>
        <w:tabs>
          <w:tab w:val="num" w:pos="2880"/>
        </w:tabs>
        <w:ind w:left="2592" w:hanging="792"/>
      </w:pPr>
      <w:rPr>
        <w:rFonts w:cs="Times New Roman" w:hint="default"/>
        <w:b/>
        <w:bCs/>
        <w:i w:val="0"/>
        <w:iCs w:val="0"/>
        <w:sz w:val="24"/>
        <w:szCs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0">
    <w:nsid w:val="353565E5"/>
    <w:multiLevelType w:val="multilevel"/>
    <w:tmpl w:val="87F0A9D2"/>
    <w:lvl w:ilvl="0">
      <w:start w:val="1"/>
      <w:numFmt w:val="decimal"/>
      <w:lvlText w:val="R%1."/>
      <w:lvlJc w:val="left"/>
      <w:pPr>
        <w:tabs>
          <w:tab w:val="num" w:pos="936"/>
        </w:tabs>
        <w:ind w:left="936" w:hanging="576"/>
      </w:pPr>
      <w:rPr>
        <w:rFonts w:cs="Times New Roman" w:hint="default"/>
        <w:b/>
        <w:i w:val="0"/>
        <w:sz w:val="22"/>
        <w:szCs w:val="22"/>
      </w:rPr>
    </w:lvl>
    <w:lvl w:ilvl="1">
      <w:start w:val="1"/>
      <w:numFmt w:val="bullet"/>
      <w:lvlText w:val=""/>
      <w:lvlJc w:val="left"/>
      <w:pPr>
        <w:tabs>
          <w:tab w:val="num" w:pos="1296"/>
        </w:tabs>
        <w:ind w:left="1296" w:hanging="360"/>
      </w:pPr>
      <w:rPr>
        <w:rFonts w:ascii="Symbol" w:hAnsi="Symbol" w:hint="default"/>
        <w:b/>
        <w:i w:val="0"/>
        <w:sz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1">
    <w:nsid w:val="36602F85"/>
    <w:multiLevelType w:val="hybridMultilevel"/>
    <w:tmpl w:val="7348F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A3C03"/>
    <w:multiLevelType w:val="multilevel"/>
    <w:tmpl w:val="36BACEEE"/>
    <w:lvl w:ilvl="0">
      <w:start w:val="1"/>
      <w:numFmt w:val="decimal"/>
      <w:lvlText w:val="R%1."/>
      <w:lvlJc w:val="left"/>
      <w:pPr>
        <w:tabs>
          <w:tab w:val="num" w:pos="936"/>
        </w:tabs>
        <w:ind w:left="936" w:hanging="576"/>
      </w:pPr>
      <w:rPr>
        <w:rFonts w:asciiTheme="minorHAnsi" w:hAnsiTheme="minorHAnsi" w:cs="Times New Roman" w:hint="default"/>
        <w:b/>
        <w:bCs/>
        <w:i w:val="0"/>
        <w:iCs w:val="0"/>
        <w:sz w:val="24"/>
        <w:szCs w:val="22"/>
      </w:rPr>
    </w:lvl>
    <w:lvl w:ilvl="1">
      <w:start w:val="1"/>
      <w:numFmt w:val="decimal"/>
      <w:lvlText w:val="%1.%2."/>
      <w:lvlJc w:val="left"/>
      <w:pPr>
        <w:tabs>
          <w:tab w:val="num" w:pos="1440"/>
        </w:tabs>
        <w:ind w:left="1440" w:hanging="504"/>
      </w:pPr>
      <w:rPr>
        <w:rFonts w:asciiTheme="minorHAnsi" w:hAnsiTheme="minorHAnsi" w:cs="Times New Roman" w:hint="default"/>
        <w:b w:val="0"/>
        <w:bCs/>
        <w:i w:val="0"/>
        <w:iCs w:val="0"/>
        <w:sz w:val="24"/>
        <w:szCs w:val="24"/>
      </w:rPr>
    </w:lvl>
    <w:lvl w:ilvl="2">
      <w:start w:val="1"/>
      <w:numFmt w:val="decimal"/>
      <w:lvlText w:val="%1.%2.%3."/>
      <w:lvlJc w:val="left"/>
      <w:pPr>
        <w:tabs>
          <w:tab w:val="num" w:pos="1728"/>
        </w:tabs>
        <w:ind w:left="2160" w:hanging="720"/>
      </w:pPr>
      <w:rPr>
        <w:rFonts w:asciiTheme="minorHAnsi" w:hAnsiTheme="minorHAnsi" w:cs="Times New Roman" w:hint="default"/>
        <w:b/>
        <w:bCs/>
        <w:i w:val="0"/>
        <w:iCs w:val="0"/>
        <w:sz w:val="22"/>
        <w:szCs w:val="22"/>
      </w:rPr>
    </w:lvl>
    <w:lvl w:ilvl="3">
      <w:start w:val="1"/>
      <w:numFmt w:val="decimal"/>
      <w:lvlText w:val="%1.%2.%3.%4."/>
      <w:lvlJc w:val="left"/>
      <w:pPr>
        <w:tabs>
          <w:tab w:val="num" w:pos="2160"/>
        </w:tabs>
        <w:ind w:left="3240" w:hanging="1080"/>
      </w:pPr>
      <w:rPr>
        <w:rFonts w:cs="Times New Roman" w:hint="default"/>
        <w:b/>
        <w:bCs/>
        <w:i w:val="0"/>
        <w:iCs w:val="0"/>
        <w:sz w:val="24"/>
        <w:szCs w:val="24"/>
      </w:rPr>
    </w:lvl>
    <w:lvl w:ilvl="4">
      <w:start w:val="1"/>
      <w:numFmt w:val="decimal"/>
      <w:lvlText w:val="%4.%1.%2.%3.%5."/>
      <w:lvlJc w:val="left"/>
      <w:pPr>
        <w:tabs>
          <w:tab w:val="num" w:pos="2880"/>
        </w:tabs>
        <w:ind w:left="2592" w:hanging="792"/>
      </w:pPr>
      <w:rPr>
        <w:rFonts w:cs="Times New Roman" w:hint="default"/>
        <w:b/>
        <w:bCs/>
        <w:i w:val="0"/>
        <w:iCs w:val="0"/>
        <w:sz w:val="24"/>
        <w:szCs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
    <w:nsid w:val="3EF574D9"/>
    <w:multiLevelType w:val="hybridMultilevel"/>
    <w:tmpl w:val="E68E8DAA"/>
    <w:lvl w:ilvl="0" w:tplc="20FCBB82">
      <w:start w:val="1"/>
      <w:numFmt w:val="decimal"/>
      <w:pStyle w:val="Measure"/>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4">
    <w:nsid w:val="4603329F"/>
    <w:multiLevelType w:val="multilevel"/>
    <w:tmpl w:val="A7CA8918"/>
    <w:lvl w:ilvl="0">
      <w:start w:val="1"/>
      <w:numFmt w:val="decimal"/>
      <w:lvlText w:val="R%1."/>
      <w:lvlJc w:val="left"/>
      <w:pPr>
        <w:tabs>
          <w:tab w:val="num" w:pos="936"/>
        </w:tabs>
        <w:ind w:left="936" w:hanging="576"/>
      </w:pPr>
      <w:rPr>
        <w:rFonts w:asciiTheme="minorHAnsi" w:hAnsiTheme="minorHAnsi" w:cs="Times New Roman" w:hint="default"/>
        <w:b/>
        <w:bCs/>
        <w:i w:val="0"/>
        <w:iCs w:val="0"/>
        <w:sz w:val="24"/>
        <w:szCs w:val="22"/>
      </w:rPr>
    </w:lvl>
    <w:lvl w:ilvl="1">
      <w:start w:val="1"/>
      <w:numFmt w:val="decimal"/>
      <w:lvlText w:val="%1.%2."/>
      <w:lvlJc w:val="left"/>
      <w:pPr>
        <w:tabs>
          <w:tab w:val="num" w:pos="1440"/>
        </w:tabs>
        <w:ind w:left="1440" w:hanging="504"/>
      </w:pPr>
      <w:rPr>
        <w:rFonts w:asciiTheme="minorHAnsi" w:hAnsiTheme="minorHAnsi" w:cs="Times New Roman" w:hint="default"/>
        <w:b w:val="0"/>
        <w:bCs/>
        <w:i w:val="0"/>
        <w:iCs w:val="0"/>
        <w:sz w:val="24"/>
        <w:szCs w:val="24"/>
      </w:rPr>
    </w:lvl>
    <w:lvl w:ilvl="2">
      <w:start w:val="1"/>
      <w:numFmt w:val="decimal"/>
      <w:lvlText w:val="%1.%2.%3."/>
      <w:lvlJc w:val="left"/>
      <w:pPr>
        <w:tabs>
          <w:tab w:val="num" w:pos="1728"/>
        </w:tabs>
        <w:ind w:left="2160" w:hanging="720"/>
      </w:pPr>
      <w:rPr>
        <w:rFonts w:asciiTheme="minorHAnsi" w:hAnsiTheme="minorHAnsi" w:cs="Times New Roman" w:hint="default"/>
        <w:b/>
        <w:bCs/>
        <w:i w:val="0"/>
        <w:iCs w:val="0"/>
        <w:sz w:val="22"/>
        <w:szCs w:val="22"/>
      </w:rPr>
    </w:lvl>
    <w:lvl w:ilvl="3">
      <w:start w:val="1"/>
      <w:numFmt w:val="decimal"/>
      <w:lvlText w:val="%1.%2.%3.%4."/>
      <w:lvlJc w:val="left"/>
      <w:pPr>
        <w:tabs>
          <w:tab w:val="num" w:pos="2160"/>
        </w:tabs>
        <w:ind w:left="3240" w:hanging="1080"/>
      </w:pPr>
      <w:rPr>
        <w:rFonts w:cs="Times New Roman" w:hint="default"/>
        <w:b/>
        <w:bCs/>
        <w:i w:val="0"/>
        <w:iCs w:val="0"/>
        <w:sz w:val="24"/>
        <w:szCs w:val="24"/>
      </w:rPr>
    </w:lvl>
    <w:lvl w:ilvl="4">
      <w:start w:val="1"/>
      <w:numFmt w:val="decimal"/>
      <w:lvlText w:val="%4.%1.%2.%3.%5."/>
      <w:lvlJc w:val="left"/>
      <w:pPr>
        <w:tabs>
          <w:tab w:val="num" w:pos="2880"/>
        </w:tabs>
        <w:ind w:left="2592" w:hanging="792"/>
      </w:pPr>
      <w:rPr>
        <w:rFonts w:cs="Times New Roman" w:hint="default"/>
        <w:b/>
        <w:bCs/>
        <w:i w:val="0"/>
        <w:iCs w:val="0"/>
        <w:sz w:val="24"/>
        <w:szCs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5">
    <w:nsid w:val="4FBD4729"/>
    <w:multiLevelType w:val="hybridMultilevel"/>
    <w:tmpl w:val="84507F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5EC32851"/>
    <w:multiLevelType w:val="hybridMultilevel"/>
    <w:tmpl w:val="81B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CB3584"/>
    <w:multiLevelType w:val="multilevel"/>
    <w:tmpl w:val="A22E6898"/>
    <w:lvl w:ilvl="0">
      <w:start w:val="3"/>
      <w:numFmt w:val="decimal"/>
      <w:lvlText w:val="M%1."/>
      <w:lvlJc w:val="left"/>
      <w:pPr>
        <w:tabs>
          <w:tab w:val="num" w:pos="360"/>
        </w:tabs>
        <w:ind w:left="936" w:hanging="576"/>
      </w:pPr>
      <w:rPr>
        <w:rFonts w:asciiTheme="minorHAnsi" w:hAnsiTheme="minorHAnsi" w:cs="Times New Roman" w:hint="default"/>
        <w:b/>
        <w:bCs/>
        <w:i w:val="0"/>
        <w:iCs w:val="0"/>
        <w:sz w:val="24"/>
        <w:szCs w:val="24"/>
      </w:rPr>
    </w:lvl>
    <w:lvl w:ilvl="1">
      <w:start w:val="1"/>
      <w:numFmt w:val="decimal"/>
      <w:lvlText w:val="M%1.%2"/>
      <w:lvlJc w:val="left"/>
      <w:pPr>
        <w:tabs>
          <w:tab w:val="num" w:pos="1728"/>
        </w:tabs>
        <w:ind w:left="1728" w:hanging="792"/>
      </w:pPr>
      <w:rPr>
        <w:rFonts w:ascii="Times New Roman" w:hAnsi="Times New Roman" w:cs="Times New Roman" w:hint="default"/>
        <w:b/>
        <w:bCs/>
        <w:i w:val="0"/>
        <w:iCs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bCs/>
        <w:i w:val="0"/>
        <w:iCs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bCs w:val="0"/>
        <w:i w:val="0"/>
        <w:iCs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18">
    <w:nsid w:val="68D631BB"/>
    <w:multiLevelType w:val="hybridMultilevel"/>
    <w:tmpl w:val="3C54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006D57"/>
    <w:multiLevelType w:val="multilevel"/>
    <w:tmpl w:val="77C0928C"/>
    <w:lvl w:ilvl="0">
      <w:start w:val="1"/>
      <w:numFmt w:val="decimal"/>
      <w:lvlText w:val="M%1."/>
      <w:lvlJc w:val="left"/>
      <w:pPr>
        <w:tabs>
          <w:tab w:val="num" w:pos="360"/>
        </w:tabs>
        <w:ind w:left="936" w:hanging="576"/>
      </w:pPr>
      <w:rPr>
        <w:rFonts w:asciiTheme="minorHAnsi" w:hAnsiTheme="minorHAnsi" w:cs="Times New Roman" w:hint="default"/>
        <w:b/>
        <w:bCs/>
        <w:i w:val="0"/>
        <w:iCs w:val="0"/>
        <w:sz w:val="24"/>
        <w:szCs w:val="24"/>
      </w:rPr>
    </w:lvl>
    <w:lvl w:ilvl="1">
      <w:start w:val="1"/>
      <w:numFmt w:val="decimal"/>
      <w:lvlText w:val="M%1.%2"/>
      <w:lvlJc w:val="left"/>
      <w:pPr>
        <w:tabs>
          <w:tab w:val="num" w:pos="1728"/>
        </w:tabs>
        <w:ind w:left="1728" w:hanging="792"/>
      </w:pPr>
      <w:rPr>
        <w:rFonts w:ascii="Times New Roman" w:hAnsi="Times New Roman" w:cs="Times New Roman" w:hint="default"/>
        <w:b/>
        <w:bCs/>
        <w:i w:val="0"/>
        <w:iCs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bCs/>
        <w:i w:val="0"/>
        <w:iCs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bCs w:val="0"/>
        <w:i w:val="0"/>
        <w:iCs w:val="0"/>
        <w:sz w:val="22"/>
        <w:szCs w:val="22"/>
      </w:rPr>
    </w:lvl>
    <w:lvl w:ilvl="4">
      <w:start w:val="1"/>
      <w:numFmt w:val="decimal"/>
      <w:lvlText w:val="%1.%2.%3.%4.%5."/>
      <w:lvlJc w:val="left"/>
      <w:pPr>
        <w:tabs>
          <w:tab w:val="num" w:pos="4320"/>
        </w:tabs>
        <w:ind w:left="3312" w:hanging="792"/>
      </w:pPr>
      <w:rPr>
        <w:rFonts w:cs="Times New Roman" w:hint="default"/>
        <w:b/>
        <w:bCs/>
        <w:i w:val="0"/>
        <w:iCs w:val="0"/>
        <w:sz w:val="24"/>
        <w:szCs w:val="24"/>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20">
    <w:nsid w:val="710174E5"/>
    <w:multiLevelType w:val="hybridMultilevel"/>
    <w:tmpl w:val="7A3A9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861B06"/>
    <w:multiLevelType w:val="hybridMultilevel"/>
    <w:tmpl w:val="D5A0D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FB090B"/>
    <w:multiLevelType w:val="hybridMultilevel"/>
    <w:tmpl w:val="45BC89B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9"/>
  </w:num>
  <w:num w:numId="6">
    <w:abstractNumId w:val="10"/>
  </w:num>
  <w:num w:numId="7">
    <w:abstractNumId w:val="15"/>
  </w:num>
  <w:num w:numId="8">
    <w:abstractNumId w:val="6"/>
  </w:num>
  <w:num w:numId="9">
    <w:abstractNumId w:val="0"/>
  </w:num>
  <w:num w:numId="10">
    <w:abstractNumId w:val="12"/>
  </w:num>
  <w:num w:numId="11">
    <w:abstractNumId w:val="9"/>
  </w:num>
  <w:num w:numId="12">
    <w:abstractNumId w:val="11"/>
  </w:num>
  <w:num w:numId="13">
    <w:abstractNumId w:val="20"/>
  </w:num>
  <w:num w:numId="14">
    <w:abstractNumId w:val="5"/>
  </w:num>
  <w:num w:numId="15">
    <w:abstractNumId w:val="2"/>
  </w:num>
  <w:num w:numId="16">
    <w:abstractNumId w:val="8"/>
  </w:num>
  <w:num w:numId="17">
    <w:abstractNumId w:val="21"/>
  </w:num>
  <w:num w:numId="18">
    <w:abstractNumId w:val="4"/>
  </w:num>
  <w:num w:numId="19">
    <w:abstractNumId w:val="22"/>
  </w:num>
  <w:num w:numId="20">
    <w:abstractNumId w:val="16"/>
  </w:num>
  <w:num w:numId="21">
    <w:abstractNumId w:val="7"/>
  </w:num>
  <w:num w:numId="22">
    <w:abstractNumId w:val="3"/>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04B6"/>
    <w:rsid w:val="000051AD"/>
    <w:rsid w:val="00005C34"/>
    <w:rsid w:val="00010230"/>
    <w:rsid w:val="00010389"/>
    <w:rsid w:val="00010401"/>
    <w:rsid w:val="00013BFD"/>
    <w:rsid w:val="00014D37"/>
    <w:rsid w:val="00015EAB"/>
    <w:rsid w:val="0001788B"/>
    <w:rsid w:val="000179A2"/>
    <w:rsid w:val="000212D9"/>
    <w:rsid w:val="00021844"/>
    <w:rsid w:val="00022E22"/>
    <w:rsid w:val="000247EF"/>
    <w:rsid w:val="0003003E"/>
    <w:rsid w:val="000300B9"/>
    <w:rsid w:val="00030987"/>
    <w:rsid w:val="00034ADC"/>
    <w:rsid w:val="00036978"/>
    <w:rsid w:val="00041263"/>
    <w:rsid w:val="00041788"/>
    <w:rsid w:val="00044024"/>
    <w:rsid w:val="00045121"/>
    <w:rsid w:val="00047231"/>
    <w:rsid w:val="00051457"/>
    <w:rsid w:val="00052F5E"/>
    <w:rsid w:val="0005590C"/>
    <w:rsid w:val="00060F12"/>
    <w:rsid w:val="00061CC7"/>
    <w:rsid w:val="000647C7"/>
    <w:rsid w:val="00064B2A"/>
    <w:rsid w:val="00064D78"/>
    <w:rsid w:val="00072DCD"/>
    <w:rsid w:val="00075B20"/>
    <w:rsid w:val="00077313"/>
    <w:rsid w:val="0008149C"/>
    <w:rsid w:val="00082DC8"/>
    <w:rsid w:val="000849D2"/>
    <w:rsid w:val="000849DD"/>
    <w:rsid w:val="000875DE"/>
    <w:rsid w:val="00087F7F"/>
    <w:rsid w:val="000907F2"/>
    <w:rsid w:val="00091FA4"/>
    <w:rsid w:val="00097452"/>
    <w:rsid w:val="000A1F3A"/>
    <w:rsid w:val="000A4050"/>
    <w:rsid w:val="000A46BA"/>
    <w:rsid w:val="000A56B5"/>
    <w:rsid w:val="000A716C"/>
    <w:rsid w:val="000A7FA0"/>
    <w:rsid w:val="000B0E7C"/>
    <w:rsid w:val="000B2F8B"/>
    <w:rsid w:val="000B32FA"/>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1D8"/>
    <w:rsid w:val="000E5A5A"/>
    <w:rsid w:val="000E5DD8"/>
    <w:rsid w:val="000E6A53"/>
    <w:rsid w:val="000E70EC"/>
    <w:rsid w:val="000E7488"/>
    <w:rsid w:val="000F0BD8"/>
    <w:rsid w:val="000F0E1F"/>
    <w:rsid w:val="000F45E6"/>
    <w:rsid w:val="000F62C0"/>
    <w:rsid w:val="000F6D7D"/>
    <w:rsid w:val="000F723F"/>
    <w:rsid w:val="00100788"/>
    <w:rsid w:val="00104A9B"/>
    <w:rsid w:val="001057DE"/>
    <w:rsid w:val="001061B6"/>
    <w:rsid w:val="001075BF"/>
    <w:rsid w:val="00107BC2"/>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47E1"/>
    <w:rsid w:val="001463DA"/>
    <w:rsid w:val="0015166E"/>
    <w:rsid w:val="001566E4"/>
    <w:rsid w:val="00157B1C"/>
    <w:rsid w:val="001600CB"/>
    <w:rsid w:val="00161974"/>
    <w:rsid w:val="00161BCD"/>
    <w:rsid w:val="001623CC"/>
    <w:rsid w:val="00162927"/>
    <w:rsid w:val="00167DAC"/>
    <w:rsid w:val="00170A24"/>
    <w:rsid w:val="00171071"/>
    <w:rsid w:val="00172DFD"/>
    <w:rsid w:val="00177161"/>
    <w:rsid w:val="00177FD0"/>
    <w:rsid w:val="00182687"/>
    <w:rsid w:val="0018370E"/>
    <w:rsid w:val="00184AA8"/>
    <w:rsid w:val="00184CFC"/>
    <w:rsid w:val="0018782A"/>
    <w:rsid w:val="001902FB"/>
    <w:rsid w:val="00190A05"/>
    <w:rsid w:val="00190B99"/>
    <w:rsid w:val="001929EA"/>
    <w:rsid w:val="001934DB"/>
    <w:rsid w:val="00193E0F"/>
    <w:rsid w:val="001948C9"/>
    <w:rsid w:val="0019518C"/>
    <w:rsid w:val="00195CCB"/>
    <w:rsid w:val="00197CA2"/>
    <w:rsid w:val="001A09D6"/>
    <w:rsid w:val="001A23FD"/>
    <w:rsid w:val="001A2527"/>
    <w:rsid w:val="001A32FE"/>
    <w:rsid w:val="001A3811"/>
    <w:rsid w:val="001A6122"/>
    <w:rsid w:val="001B08A7"/>
    <w:rsid w:val="001B0EFC"/>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5CAF"/>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BAA"/>
    <w:rsid w:val="00214DF3"/>
    <w:rsid w:val="002152B0"/>
    <w:rsid w:val="00216D60"/>
    <w:rsid w:val="00217196"/>
    <w:rsid w:val="00222481"/>
    <w:rsid w:val="00224B6E"/>
    <w:rsid w:val="00224F11"/>
    <w:rsid w:val="00225322"/>
    <w:rsid w:val="00226184"/>
    <w:rsid w:val="00231A38"/>
    <w:rsid w:val="00234DD6"/>
    <w:rsid w:val="002368DD"/>
    <w:rsid w:val="00236B31"/>
    <w:rsid w:val="00237055"/>
    <w:rsid w:val="002420D5"/>
    <w:rsid w:val="0024538A"/>
    <w:rsid w:val="002460D2"/>
    <w:rsid w:val="002462CB"/>
    <w:rsid w:val="00246DD2"/>
    <w:rsid w:val="00247004"/>
    <w:rsid w:val="002515D8"/>
    <w:rsid w:val="00252ABD"/>
    <w:rsid w:val="002613DD"/>
    <w:rsid w:val="002628BA"/>
    <w:rsid w:val="002707E4"/>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815"/>
    <w:rsid w:val="002C6994"/>
    <w:rsid w:val="002C78F4"/>
    <w:rsid w:val="002C7972"/>
    <w:rsid w:val="002D13CC"/>
    <w:rsid w:val="002D2FDD"/>
    <w:rsid w:val="002D333F"/>
    <w:rsid w:val="002D3F14"/>
    <w:rsid w:val="002D5177"/>
    <w:rsid w:val="002D5704"/>
    <w:rsid w:val="002D7192"/>
    <w:rsid w:val="002E02C6"/>
    <w:rsid w:val="002E11CD"/>
    <w:rsid w:val="002E24FB"/>
    <w:rsid w:val="002E70A9"/>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0F8A"/>
    <w:rsid w:val="00381769"/>
    <w:rsid w:val="0038297E"/>
    <w:rsid w:val="00382BCC"/>
    <w:rsid w:val="00382C18"/>
    <w:rsid w:val="003832E7"/>
    <w:rsid w:val="00384CDD"/>
    <w:rsid w:val="00385C89"/>
    <w:rsid w:val="0038714B"/>
    <w:rsid w:val="00387C24"/>
    <w:rsid w:val="003903B8"/>
    <w:rsid w:val="00390D2D"/>
    <w:rsid w:val="00391448"/>
    <w:rsid w:val="003916DB"/>
    <w:rsid w:val="0039421A"/>
    <w:rsid w:val="0039464A"/>
    <w:rsid w:val="00394AB6"/>
    <w:rsid w:val="003A134C"/>
    <w:rsid w:val="003A2E40"/>
    <w:rsid w:val="003A34AB"/>
    <w:rsid w:val="003A35BF"/>
    <w:rsid w:val="003A3B76"/>
    <w:rsid w:val="003A64CA"/>
    <w:rsid w:val="003A705F"/>
    <w:rsid w:val="003B2DE1"/>
    <w:rsid w:val="003B5A6B"/>
    <w:rsid w:val="003B5E7B"/>
    <w:rsid w:val="003B6708"/>
    <w:rsid w:val="003B72BF"/>
    <w:rsid w:val="003C0AF1"/>
    <w:rsid w:val="003C20AB"/>
    <w:rsid w:val="003C5A9F"/>
    <w:rsid w:val="003C629F"/>
    <w:rsid w:val="003C64CF"/>
    <w:rsid w:val="003C68D9"/>
    <w:rsid w:val="003D1343"/>
    <w:rsid w:val="003D28AA"/>
    <w:rsid w:val="003D7039"/>
    <w:rsid w:val="003E1473"/>
    <w:rsid w:val="003E1E03"/>
    <w:rsid w:val="003E2299"/>
    <w:rsid w:val="003E2468"/>
    <w:rsid w:val="003E451E"/>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1804"/>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5720"/>
    <w:rsid w:val="004500CD"/>
    <w:rsid w:val="00451897"/>
    <w:rsid w:val="00452214"/>
    <w:rsid w:val="00453A44"/>
    <w:rsid w:val="00454791"/>
    <w:rsid w:val="0045509B"/>
    <w:rsid w:val="004563E3"/>
    <w:rsid w:val="00456BF5"/>
    <w:rsid w:val="00462069"/>
    <w:rsid w:val="0046364E"/>
    <w:rsid w:val="00464FDB"/>
    <w:rsid w:val="00465F5F"/>
    <w:rsid w:val="00467D57"/>
    <w:rsid w:val="00470ADE"/>
    <w:rsid w:val="0047172D"/>
    <w:rsid w:val="00471785"/>
    <w:rsid w:val="00471D99"/>
    <w:rsid w:val="0047440B"/>
    <w:rsid w:val="004764FD"/>
    <w:rsid w:val="004767A4"/>
    <w:rsid w:val="004768F2"/>
    <w:rsid w:val="0048223A"/>
    <w:rsid w:val="0048226D"/>
    <w:rsid w:val="00485348"/>
    <w:rsid w:val="00490283"/>
    <w:rsid w:val="0049303A"/>
    <w:rsid w:val="00495257"/>
    <w:rsid w:val="004969DC"/>
    <w:rsid w:val="004A1D06"/>
    <w:rsid w:val="004A2ABA"/>
    <w:rsid w:val="004A308D"/>
    <w:rsid w:val="004A5CF9"/>
    <w:rsid w:val="004A78D6"/>
    <w:rsid w:val="004B0169"/>
    <w:rsid w:val="004B28D5"/>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1513C"/>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1275"/>
    <w:rsid w:val="00542761"/>
    <w:rsid w:val="005466D8"/>
    <w:rsid w:val="005477A9"/>
    <w:rsid w:val="00550866"/>
    <w:rsid w:val="00554773"/>
    <w:rsid w:val="00554CA4"/>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20CF"/>
    <w:rsid w:val="00593F04"/>
    <w:rsid w:val="00595014"/>
    <w:rsid w:val="005957F8"/>
    <w:rsid w:val="00597D26"/>
    <w:rsid w:val="005A2F7B"/>
    <w:rsid w:val="005A430B"/>
    <w:rsid w:val="005B13AC"/>
    <w:rsid w:val="005B17AD"/>
    <w:rsid w:val="005B25E0"/>
    <w:rsid w:val="005B3B4E"/>
    <w:rsid w:val="005B4CE4"/>
    <w:rsid w:val="005B6B7F"/>
    <w:rsid w:val="005B77C7"/>
    <w:rsid w:val="005C3556"/>
    <w:rsid w:val="005C359A"/>
    <w:rsid w:val="005C5B55"/>
    <w:rsid w:val="005C664E"/>
    <w:rsid w:val="005D0B81"/>
    <w:rsid w:val="005D0DA7"/>
    <w:rsid w:val="005D1675"/>
    <w:rsid w:val="005D4351"/>
    <w:rsid w:val="005D6887"/>
    <w:rsid w:val="005D6B07"/>
    <w:rsid w:val="005D7AED"/>
    <w:rsid w:val="005E228B"/>
    <w:rsid w:val="005E2665"/>
    <w:rsid w:val="005E3D17"/>
    <w:rsid w:val="005E4EA3"/>
    <w:rsid w:val="005F38C9"/>
    <w:rsid w:val="005F4033"/>
    <w:rsid w:val="005F411D"/>
    <w:rsid w:val="005F427C"/>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55A40"/>
    <w:rsid w:val="00660144"/>
    <w:rsid w:val="00660E26"/>
    <w:rsid w:val="00661A57"/>
    <w:rsid w:val="0066403A"/>
    <w:rsid w:val="00664419"/>
    <w:rsid w:val="0066541C"/>
    <w:rsid w:val="00665924"/>
    <w:rsid w:val="00667B6E"/>
    <w:rsid w:val="00667F44"/>
    <w:rsid w:val="006734AC"/>
    <w:rsid w:val="006779E8"/>
    <w:rsid w:val="00677F0D"/>
    <w:rsid w:val="00680C03"/>
    <w:rsid w:val="0068392C"/>
    <w:rsid w:val="006841B7"/>
    <w:rsid w:val="00684718"/>
    <w:rsid w:val="00684DE2"/>
    <w:rsid w:val="00687673"/>
    <w:rsid w:val="006927B9"/>
    <w:rsid w:val="00692A61"/>
    <w:rsid w:val="0069400D"/>
    <w:rsid w:val="00695EC3"/>
    <w:rsid w:val="006970A1"/>
    <w:rsid w:val="006A1AAE"/>
    <w:rsid w:val="006A2650"/>
    <w:rsid w:val="006A6557"/>
    <w:rsid w:val="006A79D5"/>
    <w:rsid w:val="006B0C28"/>
    <w:rsid w:val="006B15BB"/>
    <w:rsid w:val="006B23C2"/>
    <w:rsid w:val="006B2624"/>
    <w:rsid w:val="006B3DBC"/>
    <w:rsid w:val="006B4DBE"/>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07FE7"/>
    <w:rsid w:val="00711969"/>
    <w:rsid w:val="0071254D"/>
    <w:rsid w:val="007125D6"/>
    <w:rsid w:val="00713224"/>
    <w:rsid w:val="00714942"/>
    <w:rsid w:val="00714B8E"/>
    <w:rsid w:val="00716670"/>
    <w:rsid w:val="00721842"/>
    <w:rsid w:val="007244C7"/>
    <w:rsid w:val="007254B0"/>
    <w:rsid w:val="00725A88"/>
    <w:rsid w:val="0072683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48E6"/>
    <w:rsid w:val="007651EF"/>
    <w:rsid w:val="00766EFB"/>
    <w:rsid w:val="00767D84"/>
    <w:rsid w:val="007717C0"/>
    <w:rsid w:val="00771926"/>
    <w:rsid w:val="00772F74"/>
    <w:rsid w:val="0077482A"/>
    <w:rsid w:val="00776474"/>
    <w:rsid w:val="0077665D"/>
    <w:rsid w:val="007778AA"/>
    <w:rsid w:val="007803A1"/>
    <w:rsid w:val="0078242A"/>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38B3"/>
    <w:rsid w:val="007B4198"/>
    <w:rsid w:val="007B431E"/>
    <w:rsid w:val="007B4A25"/>
    <w:rsid w:val="007B7587"/>
    <w:rsid w:val="007C07B3"/>
    <w:rsid w:val="007C1CAC"/>
    <w:rsid w:val="007C334A"/>
    <w:rsid w:val="007C4957"/>
    <w:rsid w:val="007C4A5C"/>
    <w:rsid w:val="007C7800"/>
    <w:rsid w:val="007D042F"/>
    <w:rsid w:val="007D186C"/>
    <w:rsid w:val="007D1A8C"/>
    <w:rsid w:val="007D3700"/>
    <w:rsid w:val="007D4D88"/>
    <w:rsid w:val="007D57E4"/>
    <w:rsid w:val="007D62B4"/>
    <w:rsid w:val="007D6934"/>
    <w:rsid w:val="007D6A21"/>
    <w:rsid w:val="007D7116"/>
    <w:rsid w:val="007D7911"/>
    <w:rsid w:val="007E0126"/>
    <w:rsid w:val="007E1FA9"/>
    <w:rsid w:val="007E3754"/>
    <w:rsid w:val="007E4229"/>
    <w:rsid w:val="007E5978"/>
    <w:rsid w:val="007E5B1C"/>
    <w:rsid w:val="007F252B"/>
    <w:rsid w:val="007F3CAA"/>
    <w:rsid w:val="007F428E"/>
    <w:rsid w:val="007F66BF"/>
    <w:rsid w:val="007F794F"/>
    <w:rsid w:val="00800813"/>
    <w:rsid w:val="00801C99"/>
    <w:rsid w:val="00802D70"/>
    <w:rsid w:val="00803D25"/>
    <w:rsid w:val="00805BDD"/>
    <w:rsid w:val="0080748F"/>
    <w:rsid w:val="008117A5"/>
    <w:rsid w:val="00812336"/>
    <w:rsid w:val="00813503"/>
    <w:rsid w:val="00815A5C"/>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32A6"/>
    <w:rsid w:val="00854FA7"/>
    <w:rsid w:val="00854FC2"/>
    <w:rsid w:val="0085680B"/>
    <w:rsid w:val="0086047B"/>
    <w:rsid w:val="00861CAE"/>
    <w:rsid w:val="00861CC6"/>
    <w:rsid w:val="008627EC"/>
    <w:rsid w:val="00863031"/>
    <w:rsid w:val="0086378C"/>
    <w:rsid w:val="00863F53"/>
    <w:rsid w:val="008667A0"/>
    <w:rsid w:val="00866825"/>
    <w:rsid w:val="008711BF"/>
    <w:rsid w:val="008716C9"/>
    <w:rsid w:val="00875433"/>
    <w:rsid w:val="0087612A"/>
    <w:rsid w:val="00883E5E"/>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505D"/>
    <w:rsid w:val="008B08A7"/>
    <w:rsid w:val="008B1BC1"/>
    <w:rsid w:val="008B43AD"/>
    <w:rsid w:val="008B4D59"/>
    <w:rsid w:val="008B6745"/>
    <w:rsid w:val="008C17EB"/>
    <w:rsid w:val="008C243D"/>
    <w:rsid w:val="008C330D"/>
    <w:rsid w:val="008C595A"/>
    <w:rsid w:val="008C65D1"/>
    <w:rsid w:val="008C7867"/>
    <w:rsid w:val="008D042B"/>
    <w:rsid w:val="008D14DE"/>
    <w:rsid w:val="008D2944"/>
    <w:rsid w:val="008D3150"/>
    <w:rsid w:val="008D31F6"/>
    <w:rsid w:val="008D4860"/>
    <w:rsid w:val="008D4C17"/>
    <w:rsid w:val="008E0F1E"/>
    <w:rsid w:val="008E177D"/>
    <w:rsid w:val="008E2539"/>
    <w:rsid w:val="008E2A7F"/>
    <w:rsid w:val="008E321A"/>
    <w:rsid w:val="008E5AE5"/>
    <w:rsid w:val="008F0515"/>
    <w:rsid w:val="008F1748"/>
    <w:rsid w:val="008F22AC"/>
    <w:rsid w:val="008F2578"/>
    <w:rsid w:val="008F300B"/>
    <w:rsid w:val="008F37ED"/>
    <w:rsid w:val="008F4B9F"/>
    <w:rsid w:val="008F4FF6"/>
    <w:rsid w:val="008F56D6"/>
    <w:rsid w:val="008F7086"/>
    <w:rsid w:val="008F76DD"/>
    <w:rsid w:val="00900AF8"/>
    <w:rsid w:val="0090102F"/>
    <w:rsid w:val="00901C8B"/>
    <w:rsid w:val="00901DC2"/>
    <w:rsid w:val="00904CC3"/>
    <w:rsid w:val="009171D3"/>
    <w:rsid w:val="00921FFA"/>
    <w:rsid w:val="0092246E"/>
    <w:rsid w:val="009238FB"/>
    <w:rsid w:val="00923919"/>
    <w:rsid w:val="00923FD5"/>
    <w:rsid w:val="0093027E"/>
    <w:rsid w:val="0093048F"/>
    <w:rsid w:val="0093292E"/>
    <w:rsid w:val="0093423F"/>
    <w:rsid w:val="0093605C"/>
    <w:rsid w:val="00936323"/>
    <w:rsid w:val="0094008C"/>
    <w:rsid w:val="00940747"/>
    <w:rsid w:val="00942833"/>
    <w:rsid w:val="00942A86"/>
    <w:rsid w:val="00943650"/>
    <w:rsid w:val="0094388F"/>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77AF4"/>
    <w:rsid w:val="00980EB5"/>
    <w:rsid w:val="00981E7A"/>
    <w:rsid w:val="00982478"/>
    <w:rsid w:val="009827DD"/>
    <w:rsid w:val="0098403A"/>
    <w:rsid w:val="00984EB1"/>
    <w:rsid w:val="00985E91"/>
    <w:rsid w:val="009907A3"/>
    <w:rsid w:val="009926E6"/>
    <w:rsid w:val="00993D5D"/>
    <w:rsid w:val="00994420"/>
    <w:rsid w:val="00995115"/>
    <w:rsid w:val="009A0137"/>
    <w:rsid w:val="009A39CD"/>
    <w:rsid w:val="009A7698"/>
    <w:rsid w:val="009A7E88"/>
    <w:rsid w:val="009B1A6B"/>
    <w:rsid w:val="009B299B"/>
    <w:rsid w:val="009B42B5"/>
    <w:rsid w:val="009B61A1"/>
    <w:rsid w:val="009C03E5"/>
    <w:rsid w:val="009C3AAE"/>
    <w:rsid w:val="009C4442"/>
    <w:rsid w:val="009C6343"/>
    <w:rsid w:val="009D1C01"/>
    <w:rsid w:val="009D2E9C"/>
    <w:rsid w:val="009D54C0"/>
    <w:rsid w:val="009D5F0F"/>
    <w:rsid w:val="009D79B0"/>
    <w:rsid w:val="009E08E2"/>
    <w:rsid w:val="009E11CF"/>
    <w:rsid w:val="009E37EB"/>
    <w:rsid w:val="009E398F"/>
    <w:rsid w:val="009E41CD"/>
    <w:rsid w:val="009E472B"/>
    <w:rsid w:val="009E4B99"/>
    <w:rsid w:val="009E5FE4"/>
    <w:rsid w:val="009F14D6"/>
    <w:rsid w:val="009F32EC"/>
    <w:rsid w:val="009F3667"/>
    <w:rsid w:val="009F3B5A"/>
    <w:rsid w:val="009F4F9F"/>
    <w:rsid w:val="00A009E9"/>
    <w:rsid w:val="00A019EE"/>
    <w:rsid w:val="00A050AE"/>
    <w:rsid w:val="00A051B1"/>
    <w:rsid w:val="00A06730"/>
    <w:rsid w:val="00A07D34"/>
    <w:rsid w:val="00A125DF"/>
    <w:rsid w:val="00A14177"/>
    <w:rsid w:val="00A147C5"/>
    <w:rsid w:val="00A15DFE"/>
    <w:rsid w:val="00A1749E"/>
    <w:rsid w:val="00A2201D"/>
    <w:rsid w:val="00A2485B"/>
    <w:rsid w:val="00A251DE"/>
    <w:rsid w:val="00A26661"/>
    <w:rsid w:val="00A2677C"/>
    <w:rsid w:val="00A279F9"/>
    <w:rsid w:val="00A30A2F"/>
    <w:rsid w:val="00A30EBD"/>
    <w:rsid w:val="00A32016"/>
    <w:rsid w:val="00A324F4"/>
    <w:rsid w:val="00A33684"/>
    <w:rsid w:val="00A33C62"/>
    <w:rsid w:val="00A348F0"/>
    <w:rsid w:val="00A4052F"/>
    <w:rsid w:val="00A41C91"/>
    <w:rsid w:val="00A479E6"/>
    <w:rsid w:val="00A50545"/>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2F82"/>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3F1B"/>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007B"/>
    <w:rsid w:val="00B63668"/>
    <w:rsid w:val="00B63694"/>
    <w:rsid w:val="00B64448"/>
    <w:rsid w:val="00B7150B"/>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60A9"/>
    <w:rsid w:val="00B970C5"/>
    <w:rsid w:val="00B97B16"/>
    <w:rsid w:val="00BA0B6D"/>
    <w:rsid w:val="00BA1C4D"/>
    <w:rsid w:val="00BA268F"/>
    <w:rsid w:val="00BA35D2"/>
    <w:rsid w:val="00BA5285"/>
    <w:rsid w:val="00BA612E"/>
    <w:rsid w:val="00BB1818"/>
    <w:rsid w:val="00BB361A"/>
    <w:rsid w:val="00BB4548"/>
    <w:rsid w:val="00BB56C9"/>
    <w:rsid w:val="00BB67B6"/>
    <w:rsid w:val="00BB7C45"/>
    <w:rsid w:val="00BC1C98"/>
    <w:rsid w:val="00BC3264"/>
    <w:rsid w:val="00BC4586"/>
    <w:rsid w:val="00BC483D"/>
    <w:rsid w:val="00BD16F3"/>
    <w:rsid w:val="00BD1AD9"/>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4D69"/>
    <w:rsid w:val="00C1568A"/>
    <w:rsid w:val="00C161A9"/>
    <w:rsid w:val="00C21A20"/>
    <w:rsid w:val="00C21FF4"/>
    <w:rsid w:val="00C30084"/>
    <w:rsid w:val="00C30D7A"/>
    <w:rsid w:val="00C32620"/>
    <w:rsid w:val="00C33C41"/>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8E2"/>
    <w:rsid w:val="00C61AF5"/>
    <w:rsid w:val="00C65EA7"/>
    <w:rsid w:val="00C67F84"/>
    <w:rsid w:val="00C70160"/>
    <w:rsid w:val="00C70589"/>
    <w:rsid w:val="00C714F2"/>
    <w:rsid w:val="00C75FFB"/>
    <w:rsid w:val="00C77448"/>
    <w:rsid w:val="00C774E6"/>
    <w:rsid w:val="00C80F10"/>
    <w:rsid w:val="00C83A02"/>
    <w:rsid w:val="00C84EF3"/>
    <w:rsid w:val="00C90B2A"/>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6B8"/>
    <w:rsid w:val="00CC7CE8"/>
    <w:rsid w:val="00CC7E3E"/>
    <w:rsid w:val="00CD225D"/>
    <w:rsid w:val="00CD4449"/>
    <w:rsid w:val="00CD766C"/>
    <w:rsid w:val="00CE4B83"/>
    <w:rsid w:val="00CE6B67"/>
    <w:rsid w:val="00CE75DB"/>
    <w:rsid w:val="00CF03FB"/>
    <w:rsid w:val="00CF0AAE"/>
    <w:rsid w:val="00CF0C11"/>
    <w:rsid w:val="00CF11C0"/>
    <w:rsid w:val="00CF17B6"/>
    <w:rsid w:val="00CF34B1"/>
    <w:rsid w:val="00CF3723"/>
    <w:rsid w:val="00CF3D3F"/>
    <w:rsid w:val="00CF61BB"/>
    <w:rsid w:val="00CF648F"/>
    <w:rsid w:val="00D02FD4"/>
    <w:rsid w:val="00D07095"/>
    <w:rsid w:val="00D07A91"/>
    <w:rsid w:val="00D10C9C"/>
    <w:rsid w:val="00D13C8B"/>
    <w:rsid w:val="00D147D8"/>
    <w:rsid w:val="00D16C97"/>
    <w:rsid w:val="00D2147F"/>
    <w:rsid w:val="00D24794"/>
    <w:rsid w:val="00D24F8D"/>
    <w:rsid w:val="00D26B88"/>
    <w:rsid w:val="00D26BE6"/>
    <w:rsid w:val="00D31315"/>
    <w:rsid w:val="00D318DD"/>
    <w:rsid w:val="00D32FE6"/>
    <w:rsid w:val="00D33FAE"/>
    <w:rsid w:val="00D35720"/>
    <w:rsid w:val="00D372CB"/>
    <w:rsid w:val="00D43DD8"/>
    <w:rsid w:val="00D466BB"/>
    <w:rsid w:val="00D549AD"/>
    <w:rsid w:val="00D54CB4"/>
    <w:rsid w:val="00D5534E"/>
    <w:rsid w:val="00D55D48"/>
    <w:rsid w:val="00D570C5"/>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6CA0"/>
    <w:rsid w:val="00D87150"/>
    <w:rsid w:val="00D90105"/>
    <w:rsid w:val="00D94725"/>
    <w:rsid w:val="00D95B09"/>
    <w:rsid w:val="00D9659B"/>
    <w:rsid w:val="00D97B2E"/>
    <w:rsid w:val="00D97E2A"/>
    <w:rsid w:val="00DA0136"/>
    <w:rsid w:val="00DA0ABB"/>
    <w:rsid w:val="00DA25C6"/>
    <w:rsid w:val="00DA32DE"/>
    <w:rsid w:val="00DA433E"/>
    <w:rsid w:val="00DA739A"/>
    <w:rsid w:val="00DA7E8F"/>
    <w:rsid w:val="00DB0306"/>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445"/>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1CCD"/>
    <w:rsid w:val="00E32618"/>
    <w:rsid w:val="00E3498F"/>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2AB0"/>
    <w:rsid w:val="00E83A5C"/>
    <w:rsid w:val="00E92133"/>
    <w:rsid w:val="00E93CB5"/>
    <w:rsid w:val="00E9579B"/>
    <w:rsid w:val="00E957B7"/>
    <w:rsid w:val="00E97917"/>
    <w:rsid w:val="00E97D83"/>
    <w:rsid w:val="00EA0558"/>
    <w:rsid w:val="00EA187D"/>
    <w:rsid w:val="00EA3627"/>
    <w:rsid w:val="00EA37B6"/>
    <w:rsid w:val="00EA7141"/>
    <w:rsid w:val="00EB0214"/>
    <w:rsid w:val="00EB1A0B"/>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44B2"/>
    <w:rsid w:val="00EF4C92"/>
    <w:rsid w:val="00EF65D5"/>
    <w:rsid w:val="00EF6EC6"/>
    <w:rsid w:val="00F00400"/>
    <w:rsid w:val="00F0156D"/>
    <w:rsid w:val="00F018D3"/>
    <w:rsid w:val="00F019DB"/>
    <w:rsid w:val="00F02785"/>
    <w:rsid w:val="00F0296D"/>
    <w:rsid w:val="00F02E8F"/>
    <w:rsid w:val="00F0365C"/>
    <w:rsid w:val="00F05324"/>
    <w:rsid w:val="00F05721"/>
    <w:rsid w:val="00F06AE2"/>
    <w:rsid w:val="00F1153F"/>
    <w:rsid w:val="00F12270"/>
    <w:rsid w:val="00F131F4"/>
    <w:rsid w:val="00F13E3F"/>
    <w:rsid w:val="00F14548"/>
    <w:rsid w:val="00F15C5A"/>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0B2"/>
    <w:rsid w:val="00F86BB8"/>
    <w:rsid w:val="00F90C8A"/>
    <w:rsid w:val="00F92B3A"/>
    <w:rsid w:val="00F93CA0"/>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4DE5"/>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541275"/>
    <w:pPr>
      <w:numPr>
        <w:numId w:val="2"/>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541275"/>
    <w:pPr>
      <w:ind w:left="720" w:hanging="360"/>
      <w:contextualSpacing/>
    </w:pPr>
  </w:style>
  <w:style w:type="paragraph" w:customStyle="1" w:styleId="Measure">
    <w:name w:val="Measure"/>
    <w:basedOn w:val="Requirement"/>
    <w:rsid w:val="00541275"/>
    <w:pPr>
      <w:numPr>
        <w:numId w:val="1"/>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FilingsOrders/us/FERCOrdersRules/E-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MOD-027-1</Number>
    <Date xmlns="078344ff-8d50-4bff-90aa-a5f449462ba4">2014-06-13T04:00:00+00:00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460E5-B07D-4C17-92B7-96DCB1095003}"/>
</file>

<file path=customXml/itemProps2.xml><?xml version="1.0" encoding="utf-8"?>
<ds:datastoreItem xmlns:ds="http://schemas.openxmlformats.org/officeDocument/2006/customXml" ds:itemID="{B2DD9CCA-1797-4E4D-A9C0-01EB1350E7AA}"/>
</file>

<file path=customXml/itemProps3.xml><?xml version="1.0" encoding="utf-8"?>
<ds:datastoreItem xmlns:ds="http://schemas.openxmlformats.org/officeDocument/2006/customXml" ds:itemID="{45A867A6-9715-4FA7-93DC-BD2EA7B4417F}"/>
</file>

<file path=customXml/itemProps4.xml><?xml version="1.0" encoding="utf-8"?>
<ds:datastoreItem xmlns:ds="http://schemas.openxmlformats.org/officeDocument/2006/customXml" ds:itemID="{7C301976-045C-46CD-A697-E9D724559E00}"/>
</file>

<file path=customXml/itemProps5.xml><?xml version="1.0" encoding="utf-8"?>
<ds:datastoreItem xmlns:ds="http://schemas.openxmlformats.org/officeDocument/2006/customXml" ds:itemID="{B42FB17F-8913-48A4-82BC-45E35E736D27}"/>
</file>

<file path=docProps/app.xml><?xml version="1.0" encoding="utf-8"?>
<Properties xmlns="http://schemas.openxmlformats.org/officeDocument/2006/extended-properties" xmlns:vt="http://schemas.openxmlformats.org/officeDocument/2006/docPropsVTypes">
  <Template>Normal</Template>
  <TotalTime>0</TotalTime>
  <Pages>18</Pages>
  <Words>4172</Words>
  <Characters>25349</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29463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of Models and Data for Turbine/Governor and Load Control or Active Power/Frequency Control Functions</dc:title>
  <dc:creator/>
  <cp:lastModifiedBy/>
  <cp:revision>1</cp:revision>
  <dcterms:created xsi:type="dcterms:W3CDTF">2014-06-12T15:27:00Z</dcterms:created>
  <dcterms:modified xsi:type="dcterms:W3CDTF">2014-06-13T16:24:00Z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c0a48161-20de-4d5e-bb2c-c8e090c6b689</vt:lpwstr>
  </property>
  <property fmtid="{D5CDD505-2E9C-101B-9397-08002B2CF9AE}" pid="3" name="ContentTypeId">
    <vt:lpwstr>0x010100D52B7665467D5C459C5BD9BD6364D7BF</vt:lpwstr>
  </property>
</Properties>
</file>