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083BD"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7AF37B95" wp14:editId="69D9019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5FAE106" w14:textId="77777777" w:rsidR="007D3700" w:rsidRPr="007D3700" w:rsidRDefault="007D3700" w:rsidP="004005B5">
      <w:pPr>
        <w:widowControl w:val="0"/>
        <w:tabs>
          <w:tab w:val="left" w:pos="0"/>
          <w:tab w:val="center" w:pos="5819"/>
        </w:tabs>
        <w:rPr>
          <w:rFonts w:ascii="Times New Roman" w:hAnsi="Times New Roman" w:cs="Times New Roman"/>
          <w:b/>
          <w:bCs/>
        </w:rPr>
      </w:pPr>
    </w:p>
    <w:p w14:paraId="04976439"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EEC854C" w14:textId="77777777" w:rsidR="00D07095" w:rsidRPr="00402C3E" w:rsidRDefault="00D07095" w:rsidP="004005B5">
      <w:pPr>
        <w:widowControl w:val="0"/>
        <w:tabs>
          <w:tab w:val="left" w:pos="0"/>
        </w:tabs>
        <w:rPr>
          <w:rFonts w:ascii="Times New Roman" w:hAnsi="Times New Roman" w:cs="Times New Roman"/>
          <w:b/>
          <w:bCs/>
        </w:rPr>
      </w:pPr>
    </w:p>
    <w:p w14:paraId="12C27CFE" w14:textId="77777777" w:rsidR="00D07095" w:rsidRPr="00402C3E" w:rsidRDefault="00D07095" w:rsidP="004005B5">
      <w:pPr>
        <w:widowControl w:val="0"/>
        <w:tabs>
          <w:tab w:val="left" w:pos="0"/>
        </w:tabs>
        <w:rPr>
          <w:rFonts w:ascii="Times New Roman" w:hAnsi="Times New Roman" w:cs="Times New Roman"/>
          <w:b/>
          <w:bCs/>
        </w:rPr>
      </w:pPr>
    </w:p>
    <w:p w14:paraId="4A41E195" w14:textId="77777777" w:rsidR="00D07095" w:rsidRPr="00402C3E" w:rsidRDefault="004724CD" w:rsidP="004C497A">
      <w:pPr>
        <w:pStyle w:val="Heading"/>
        <w:tabs>
          <w:tab w:val="left" w:pos="0"/>
        </w:tabs>
        <w:ind w:firstLine="1"/>
        <w:rPr>
          <w:sz w:val="22"/>
          <w:szCs w:val="22"/>
        </w:rPr>
      </w:pPr>
      <w:r>
        <w:rPr>
          <w:szCs w:val="22"/>
        </w:rPr>
        <w:t>MOD</w:t>
      </w:r>
      <w:r w:rsidR="00097609">
        <w:rPr>
          <w:szCs w:val="22"/>
        </w:rPr>
        <w:t>-025-2</w:t>
      </w:r>
      <w:r w:rsidR="0043375A" w:rsidRPr="00F548BE">
        <w:rPr>
          <w:szCs w:val="22"/>
        </w:rPr>
        <w:t xml:space="preserve"> – </w:t>
      </w:r>
      <w:r w:rsidR="00097609" w:rsidRPr="00097609">
        <w:rPr>
          <w:szCs w:val="22"/>
        </w:rPr>
        <w:t>Verification and Data Reporting of Generator Real and Reactive</w:t>
      </w:r>
      <w:r w:rsidR="004C497A">
        <w:rPr>
          <w:szCs w:val="22"/>
        </w:rPr>
        <w:t xml:space="preserve"> </w:t>
      </w:r>
      <w:r w:rsidR="00097609" w:rsidRPr="00097609">
        <w:rPr>
          <w:szCs w:val="22"/>
        </w:rPr>
        <w:t>Power Capability and Synchronous Condenser Reactive Power Capability</w:t>
      </w:r>
      <w:r w:rsidR="00A07D34" w:rsidRPr="00F548BE">
        <w:rPr>
          <w:szCs w:val="22"/>
        </w:rPr>
        <w:t xml:space="preserve"> </w:t>
      </w:r>
    </w:p>
    <w:p w14:paraId="5C77EBA4" w14:textId="77777777" w:rsidR="00D07095" w:rsidRPr="00402C3E" w:rsidRDefault="00D07095" w:rsidP="004005B5">
      <w:pPr>
        <w:widowControl w:val="0"/>
        <w:tabs>
          <w:tab w:val="left" w:pos="0"/>
        </w:tabs>
        <w:jc w:val="center"/>
        <w:rPr>
          <w:rFonts w:ascii="Times New Roman" w:hAnsi="Times New Roman" w:cs="Times New Roman"/>
        </w:rPr>
      </w:pPr>
    </w:p>
    <w:p w14:paraId="7F97DC99"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FF6DA9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DA6AA69" w14:textId="77777777" w:rsidTr="00C1568A">
        <w:tc>
          <w:tcPr>
            <w:tcW w:w="3888" w:type="dxa"/>
          </w:tcPr>
          <w:p w14:paraId="3C2D646B"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4723D4E" w14:textId="77777777" w:rsidR="00C1568A" w:rsidRPr="00BF371A" w:rsidRDefault="00F019DB" w:rsidP="00F45B6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6EA03BC1" w14:textId="77777777" w:rsidTr="00C1568A">
        <w:tc>
          <w:tcPr>
            <w:tcW w:w="3888" w:type="dxa"/>
          </w:tcPr>
          <w:p w14:paraId="1DE44627" w14:textId="77777777" w:rsidR="00C1568A" w:rsidRPr="00C1568A" w:rsidRDefault="00C1568A" w:rsidP="00F45B6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9640EFF" w14:textId="77777777" w:rsidR="00C1568A" w:rsidRPr="00BF371A" w:rsidRDefault="00C1568A" w:rsidP="00F45B6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49A0550" w14:textId="77777777" w:rsidTr="00C1568A">
        <w:tc>
          <w:tcPr>
            <w:tcW w:w="3888" w:type="dxa"/>
          </w:tcPr>
          <w:p w14:paraId="14214344" w14:textId="77777777" w:rsidR="00C1568A" w:rsidRPr="00C1568A" w:rsidRDefault="00C1568A" w:rsidP="00F45B6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B1E4DC2" w14:textId="77777777" w:rsidR="00C1568A" w:rsidRPr="00BF371A" w:rsidRDefault="00C1568A" w:rsidP="00F45B6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662C4C3" w14:textId="77777777" w:rsidTr="00C1568A">
        <w:tc>
          <w:tcPr>
            <w:tcW w:w="3888" w:type="dxa"/>
          </w:tcPr>
          <w:p w14:paraId="13CA8EE1" w14:textId="77777777" w:rsidR="00C1568A" w:rsidRPr="00C1568A" w:rsidRDefault="00C1568A" w:rsidP="00F45B6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CD805C9" w14:textId="77777777" w:rsidR="00C1568A" w:rsidRPr="00BF371A" w:rsidRDefault="00C1568A" w:rsidP="00F45B6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3DDBF2F" w14:textId="77777777" w:rsidTr="00C1568A">
        <w:tc>
          <w:tcPr>
            <w:tcW w:w="3888" w:type="dxa"/>
          </w:tcPr>
          <w:p w14:paraId="76235763" w14:textId="77777777" w:rsidR="00C1568A" w:rsidRPr="00C1568A" w:rsidRDefault="00C1568A" w:rsidP="00F45B6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44DC560B" w14:textId="77777777" w:rsidR="00C1568A" w:rsidRPr="00BF371A" w:rsidRDefault="00F019DB" w:rsidP="00F45B6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7090C480" w14:textId="77777777" w:rsidTr="00C1568A">
        <w:tc>
          <w:tcPr>
            <w:tcW w:w="3888" w:type="dxa"/>
          </w:tcPr>
          <w:p w14:paraId="7CFC4A15" w14:textId="77777777" w:rsidR="00C1568A" w:rsidRPr="00C1568A" w:rsidRDefault="00C1568A" w:rsidP="00F45B6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5B309ED" w14:textId="77777777" w:rsidR="00C1568A" w:rsidRPr="00BF371A" w:rsidRDefault="008B4D59" w:rsidP="00F45B6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47F18EF7" w14:textId="77777777" w:rsidTr="00C1568A">
        <w:tc>
          <w:tcPr>
            <w:tcW w:w="3888" w:type="dxa"/>
          </w:tcPr>
          <w:p w14:paraId="7CCF68FE" w14:textId="77777777" w:rsidR="00C1568A" w:rsidRPr="00C1568A" w:rsidRDefault="00C1568A" w:rsidP="00F45B6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BFBDA46" w14:textId="77777777" w:rsidR="00C1568A" w:rsidRPr="00BF371A" w:rsidRDefault="00F019DB" w:rsidP="00F45B6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90663EA" w14:textId="77777777" w:rsidR="0086378C" w:rsidRDefault="0086378C" w:rsidP="00EC4830">
      <w:pPr>
        <w:autoSpaceDE/>
        <w:autoSpaceDN/>
        <w:adjustRightInd/>
        <w:rPr>
          <w:rFonts w:ascii="Times New Roman" w:hAnsi="Times New Roman" w:cs="Times New Roman"/>
          <w:b/>
          <w:bCs/>
          <w:color w:val="003366"/>
          <w:sz w:val="32"/>
          <w:szCs w:val="32"/>
        </w:rPr>
      </w:pPr>
    </w:p>
    <w:p w14:paraId="2533B4BE"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426C3252" w14:textId="77777777" w:rsidTr="00FE4A7A">
        <w:tc>
          <w:tcPr>
            <w:tcW w:w="605" w:type="dxa"/>
            <w:shd w:val="clear" w:color="auto" w:fill="DCDCFF"/>
          </w:tcPr>
          <w:p w14:paraId="4BA9A15C"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45A0131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90892C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8F38B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24411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4855897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148707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1B37839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3BC09D7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67649A2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97A49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036AEE3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8425E3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65247B4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39B4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65A549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0C8FDBDE" w14:textId="77777777" w:rsidTr="00FE4A7A">
        <w:tc>
          <w:tcPr>
            <w:tcW w:w="605" w:type="dxa"/>
            <w:shd w:val="clear" w:color="auto" w:fill="DCDCFF"/>
          </w:tcPr>
          <w:p w14:paraId="4BD34B3B"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3F9EF4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65E20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41C8143"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978A5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4A2B2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95680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EC49D1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CAB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69450B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2E860A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7CFE1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0B8DC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F4AB25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FA832B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2AE1CB4" w14:textId="77777777" w:rsidR="003E1E03" w:rsidRPr="00171071" w:rsidRDefault="003E1E03" w:rsidP="00171071">
            <w:pPr>
              <w:jc w:val="center"/>
              <w:rPr>
                <w:rFonts w:asciiTheme="minorHAnsi" w:hAnsiTheme="minorHAnsi"/>
                <w:sz w:val="20"/>
                <w:szCs w:val="20"/>
              </w:rPr>
            </w:pPr>
          </w:p>
        </w:tc>
      </w:tr>
      <w:tr w:rsidR="003E1E03" w:rsidRPr="00171071" w14:paraId="58EFAAEF" w14:textId="77777777" w:rsidTr="00FE4A7A">
        <w:tc>
          <w:tcPr>
            <w:tcW w:w="605" w:type="dxa"/>
            <w:shd w:val="clear" w:color="auto" w:fill="DCDCFF"/>
          </w:tcPr>
          <w:p w14:paraId="05F28927"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448444C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5070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E754B4"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6A936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A79C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D1C7E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2F5FF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980FC2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456C00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F10E40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085EB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A27917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035D8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B2847A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52C22A" w14:textId="77777777" w:rsidR="003E1E03" w:rsidRPr="00171071" w:rsidRDefault="003E1E03" w:rsidP="00171071">
            <w:pPr>
              <w:jc w:val="center"/>
              <w:rPr>
                <w:rFonts w:asciiTheme="minorHAnsi" w:hAnsiTheme="minorHAnsi"/>
                <w:sz w:val="20"/>
                <w:szCs w:val="20"/>
              </w:rPr>
            </w:pPr>
          </w:p>
        </w:tc>
      </w:tr>
      <w:tr w:rsidR="003E1E03" w:rsidRPr="00171071" w14:paraId="1DE931A1" w14:textId="77777777" w:rsidTr="00FE4A7A">
        <w:tc>
          <w:tcPr>
            <w:tcW w:w="605" w:type="dxa"/>
            <w:shd w:val="clear" w:color="auto" w:fill="DCDCFF"/>
          </w:tcPr>
          <w:p w14:paraId="7D7D7F5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28A473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DB5F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E00D4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6A504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95CA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F7E82A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68021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825CF4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8EA2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40586A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30C4A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99E7DE6" w14:textId="77777777" w:rsidR="003E1E03" w:rsidRPr="00171071" w:rsidRDefault="000A60F2" w:rsidP="00171071">
            <w:pPr>
              <w:jc w:val="center"/>
              <w:rPr>
                <w:rFonts w:asciiTheme="minorHAnsi" w:hAnsiTheme="minorHAnsi"/>
                <w:sz w:val="20"/>
                <w:szCs w:val="20"/>
              </w:rPr>
            </w:pPr>
            <w:r>
              <w:rPr>
                <w:rFonts w:asciiTheme="minorHAnsi" w:hAnsiTheme="minorHAnsi"/>
                <w:sz w:val="20"/>
                <w:szCs w:val="20"/>
              </w:rPr>
              <w:t>X</w:t>
            </w:r>
            <w:r w:rsidR="00505326">
              <w:rPr>
                <w:rStyle w:val="FootnoteReference"/>
                <w:rFonts w:asciiTheme="minorHAnsi" w:hAnsiTheme="minorHAnsi"/>
                <w:sz w:val="20"/>
                <w:szCs w:val="20"/>
              </w:rPr>
              <w:footnoteReference w:id="3"/>
            </w:r>
          </w:p>
        </w:tc>
        <w:tc>
          <w:tcPr>
            <w:tcW w:w="605" w:type="dxa"/>
            <w:shd w:val="clear" w:color="auto" w:fill="DCDCFF"/>
          </w:tcPr>
          <w:p w14:paraId="0050E22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A01E1B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53C1B1E" w14:textId="77777777" w:rsidR="003E1E03" w:rsidRPr="00171071" w:rsidRDefault="003E1E03" w:rsidP="00171071">
            <w:pPr>
              <w:jc w:val="center"/>
              <w:rPr>
                <w:rFonts w:asciiTheme="minorHAnsi" w:hAnsiTheme="minorHAnsi"/>
                <w:sz w:val="20"/>
                <w:szCs w:val="20"/>
              </w:rPr>
            </w:pPr>
          </w:p>
        </w:tc>
      </w:tr>
    </w:tbl>
    <w:p w14:paraId="1621BE57" w14:textId="77777777" w:rsidR="00DB2F71" w:rsidRDefault="00DB2F71">
      <w:pPr>
        <w:autoSpaceDE/>
        <w:autoSpaceDN/>
        <w:adjustRightInd/>
        <w:rPr>
          <w:rFonts w:asciiTheme="minorHAnsi" w:hAnsiTheme="minorHAnsi"/>
          <w:b/>
          <w:color w:val="auto"/>
          <w:u w:val="single"/>
        </w:rPr>
      </w:pPr>
    </w:p>
    <w:p w14:paraId="278FC2B5"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2235E200" w14:textId="77777777" w:rsidTr="00FE4A7A">
        <w:tc>
          <w:tcPr>
            <w:tcW w:w="4158" w:type="dxa"/>
            <w:tcBorders>
              <w:bottom w:val="single" w:sz="4" w:space="0" w:color="auto"/>
            </w:tcBorders>
            <w:shd w:val="clear" w:color="auto" w:fill="DCDCFF"/>
          </w:tcPr>
          <w:p w14:paraId="512D6EF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with blue background:</w:t>
            </w:r>
          </w:p>
        </w:tc>
        <w:tc>
          <w:tcPr>
            <w:tcW w:w="3150" w:type="dxa"/>
            <w:tcBorders>
              <w:bottom w:val="single" w:sz="4" w:space="0" w:color="auto"/>
            </w:tcBorders>
            <w:shd w:val="clear" w:color="auto" w:fill="DCDCFF"/>
          </w:tcPr>
          <w:p w14:paraId="570627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05DF6487" w14:textId="77777777" w:rsidTr="00DB2F71">
        <w:tc>
          <w:tcPr>
            <w:tcW w:w="4158" w:type="dxa"/>
            <w:shd w:val="clear" w:color="auto" w:fill="CDFFCD"/>
          </w:tcPr>
          <w:p w14:paraId="082BD1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3FDACE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06810F8E" w14:textId="77777777" w:rsidTr="00DB2F71">
        <w:tc>
          <w:tcPr>
            <w:tcW w:w="4158" w:type="dxa"/>
          </w:tcPr>
          <w:p w14:paraId="6620488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7F8AAFA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203E807F"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18D44DAC" w14:textId="77777777" w:rsidR="007D62B4" w:rsidRDefault="003E1E03" w:rsidP="007D62B4">
      <w:pPr>
        <w:pStyle w:val="SectHead"/>
      </w:pPr>
      <w:r>
        <w:t>Findings</w:t>
      </w:r>
    </w:p>
    <w:p w14:paraId="23B4888B"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7C164FCD" w14:textId="77777777" w:rsidTr="00A55837">
        <w:tc>
          <w:tcPr>
            <w:tcW w:w="735" w:type="dxa"/>
            <w:tcBorders>
              <w:bottom w:val="single" w:sz="4" w:space="0" w:color="auto"/>
            </w:tcBorders>
            <w:shd w:val="clear" w:color="auto" w:fill="DCDCFF"/>
          </w:tcPr>
          <w:p w14:paraId="5FE6F3CB" w14:textId="77777777" w:rsidR="003E1E03" w:rsidRPr="006C43BC" w:rsidRDefault="003E1E03" w:rsidP="00F45B6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3A238E89" w14:textId="77777777" w:rsidR="003E1E03" w:rsidRPr="006C43BC" w:rsidRDefault="003E1E03" w:rsidP="00F45B63">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11FE4CE" w14:textId="77777777" w:rsidR="003E1E03" w:rsidRPr="006C43BC" w:rsidRDefault="003E1E03" w:rsidP="00F45B63">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F996DCE" w14:textId="77777777" w:rsidR="003E1E03" w:rsidRPr="006C43BC" w:rsidRDefault="003E1E03" w:rsidP="00F45B63">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B99D741" w14:textId="77777777" w:rsidTr="00A55837">
        <w:tc>
          <w:tcPr>
            <w:tcW w:w="735" w:type="dxa"/>
            <w:tcBorders>
              <w:bottom w:val="single" w:sz="4" w:space="0" w:color="auto"/>
            </w:tcBorders>
            <w:shd w:val="clear" w:color="auto" w:fill="DCDCFF"/>
            <w:vAlign w:val="center"/>
          </w:tcPr>
          <w:p w14:paraId="7F005A3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4B91DBCD" w14:textId="77777777" w:rsidR="003E1E03" w:rsidRPr="00705BB3" w:rsidRDefault="003E1E03" w:rsidP="00F45B63">
            <w:pPr>
              <w:widowControl w:val="0"/>
              <w:rPr>
                <w:rFonts w:asciiTheme="minorHAnsi" w:hAnsiTheme="minorHAnsi" w:cs="Times New Roman"/>
                <w:bCs/>
                <w:color w:val="auto"/>
                <w:sz w:val="22"/>
                <w:szCs w:val="22"/>
              </w:rPr>
            </w:pPr>
          </w:p>
        </w:tc>
        <w:tc>
          <w:tcPr>
            <w:tcW w:w="6139" w:type="dxa"/>
          </w:tcPr>
          <w:p w14:paraId="35AA3000" w14:textId="77777777" w:rsidR="003E1E03" w:rsidRPr="00705BB3" w:rsidRDefault="003E1E03" w:rsidP="00F45B63">
            <w:pPr>
              <w:widowControl w:val="0"/>
              <w:rPr>
                <w:rFonts w:asciiTheme="minorHAnsi" w:hAnsiTheme="minorHAnsi" w:cs="Times New Roman"/>
                <w:bCs/>
                <w:color w:val="auto"/>
                <w:sz w:val="22"/>
                <w:szCs w:val="22"/>
              </w:rPr>
            </w:pPr>
          </w:p>
        </w:tc>
        <w:tc>
          <w:tcPr>
            <w:tcW w:w="2494" w:type="dxa"/>
          </w:tcPr>
          <w:p w14:paraId="5D003263" w14:textId="77777777" w:rsidR="003E1E03" w:rsidRPr="00705BB3" w:rsidRDefault="003E1E03" w:rsidP="00F45B63">
            <w:pPr>
              <w:widowControl w:val="0"/>
              <w:rPr>
                <w:rFonts w:asciiTheme="minorHAnsi" w:hAnsiTheme="minorHAnsi" w:cs="Times New Roman"/>
                <w:bCs/>
                <w:color w:val="auto"/>
                <w:sz w:val="22"/>
                <w:szCs w:val="22"/>
              </w:rPr>
            </w:pPr>
          </w:p>
        </w:tc>
      </w:tr>
      <w:tr w:rsidR="003E1E03" w:rsidRPr="00705BB3" w14:paraId="312CFDE6" w14:textId="77777777" w:rsidTr="00A55837">
        <w:tc>
          <w:tcPr>
            <w:tcW w:w="735" w:type="dxa"/>
            <w:tcBorders>
              <w:bottom w:val="single" w:sz="4" w:space="0" w:color="auto"/>
            </w:tcBorders>
            <w:shd w:val="clear" w:color="auto" w:fill="DCDCFF"/>
            <w:vAlign w:val="center"/>
          </w:tcPr>
          <w:p w14:paraId="07E3C9E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48C59555" w14:textId="77777777" w:rsidR="003E1E03" w:rsidRPr="00705BB3" w:rsidRDefault="003E1E03" w:rsidP="00F45B63">
            <w:pPr>
              <w:widowControl w:val="0"/>
              <w:rPr>
                <w:rFonts w:asciiTheme="minorHAnsi" w:hAnsiTheme="minorHAnsi" w:cs="Times New Roman"/>
                <w:bCs/>
                <w:color w:val="auto"/>
                <w:sz w:val="22"/>
                <w:szCs w:val="22"/>
              </w:rPr>
            </w:pPr>
          </w:p>
        </w:tc>
        <w:tc>
          <w:tcPr>
            <w:tcW w:w="6139" w:type="dxa"/>
          </w:tcPr>
          <w:p w14:paraId="5EFEC5BA" w14:textId="77777777" w:rsidR="003E1E03" w:rsidRPr="00705BB3" w:rsidRDefault="003E1E03" w:rsidP="00F45B63">
            <w:pPr>
              <w:widowControl w:val="0"/>
              <w:rPr>
                <w:rFonts w:asciiTheme="minorHAnsi" w:hAnsiTheme="minorHAnsi" w:cs="Times New Roman"/>
                <w:bCs/>
                <w:color w:val="auto"/>
                <w:sz w:val="22"/>
                <w:szCs w:val="22"/>
              </w:rPr>
            </w:pPr>
          </w:p>
        </w:tc>
        <w:tc>
          <w:tcPr>
            <w:tcW w:w="2494" w:type="dxa"/>
          </w:tcPr>
          <w:p w14:paraId="6EF46754" w14:textId="77777777" w:rsidR="003E1E03" w:rsidRPr="00705BB3" w:rsidRDefault="003E1E03" w:rsidP="00F45B63">
            <w:pPr>
              <w:widowControl w:val="0"/>
              <w:rPr>
                <w:rFonts w:asciiTheme="minorHAnsi" w:hAnsiTheme="minorHAnsi" w:cs="Times New Roman"/>
                <w:bCs/>
                <w:color w:val="auto"/>
                <w:sz w:val="22"/>
                <w:szCs w:val="22"/>
              </w:rPr>
            </w:pPr>
          </w:p>
        </w:tc>
      </w:tr>
      <w:tr w:rsidR="003E1E03" w:rsidRPr="00705BB3" w14:paraId="67FA581E" w14:textId="77777777" w:rsidTr="00A55837">
        <w:tc>
          <w:tcPr>
            <w:tcW w:w="735" w:type="dxa"/>
            <w:tcBorders>
              <w:bottom w:val="single" w:sz="4" w:space="0" w:color="auto"/>
            </w:tcBorders>
            <w:shd w:val="clear" w:color="auto" w:fill="DCDCFF"/>
            <w:vAlign w:val="center"/>
          </w:tcPr>
          <w:p w14:paraId="2615281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4B0A5EC" w14:textId="77777777" w:rsidR="003E1E03" w:rsidRPr="00705BB3" w:rsidRDefault="003E1E03" w:rsidP="00F45B63">
            <w:pPr>
              <w:widowControl w:val="0"/>
              <w:rPr>
                <w:rFonts w:asciiTheme="minorHAnsi" w:hAnsiTheme="minorHAnsi" w:cs="Times New Roman"/>
                <w:bCs/>
                <w:color w:val="auto"/>
                <w:sz w:val="22"/>
                <w:szCs w:val="22"/>
              </w:rPr>
            </w:pPr>
          </w:p>
        </w:tc>
        <w:tc>
          <w:tcPr>
            <w:tcW w:w="6139" w:type="dxa"/>
          </w:tcPr>
          <w:p w14:paraId="57DA09DA" w14:textId="77777777" w:rsidR="003E1E03" w:rsidRPr="00705BB3" w:rsidRDefault="003E1E03" w:rsidP="00F45B63">
            <w:pPr>
              <w:widowControl w:val="0"/>
              <w:rPr>
                <w:rFonts w:asciiTheme="minorHAnsi" w:hAnsiTheme="minorHAnsi" w:cs="Times New Roman"/>
                <w:bCs/>
                <w:color w:val="auto"/>
                <w:sz w:val="22"/>
                <w:szCs w:val="22"/>
              </w:rPr>
            </w:pPr>
          </w:p>
        </w:tc>
        <w:tc>
          <w:tcPr>
            <w:tcW w:w="2494" w:type="dxa"/>
          </w:tcPr>
          <w:p w14:paraId="62B8D619" w14:textId="77777777" w:rsidR="003E1E03" w:rsidRPr="00705BB3" w:rsidRDefault="003E1E03" w:rsidP="00F45B63">
            <w:pPr>
              <w:widowControl w:val="0"/>
              <w:rPr>
                <w:rFonts w:asciiTheme="minorHAnsi" w:hAnsiTheme="minorHAnsi" w:cs="Times New Roman"/>
                <w:bCs/>
                <w:color w:val="auto"/>
                <w:sz w:val="22"/>
                <w:szCs w:val="22"/>
              </w:rPr>
            </w:pPr>
          </w:p>
        </w:tc>
      </w:tr>
    </w:tbl>
    <w:p w14:paraId="0A136B57" w14:textId="77777777" w:rsidR="00866825" w:rsidRPr="006C43BC" w:rsidRDefault="00866825" w:rsidP="003E1E03">
      <w:pPr>
        <w:widowControl w:val="0"/>
        <w:rPr>
          <w:rFonts w:asciiTheme="minorHAnsi" w:hAnsiTheme="minorHAnsi" w:cs="Times New Roman"/>
          <w:b/>
          <w:bCs/>
          <w:color w:val="264D74"/>
        </w:rPr>
      </w:pPr>
    </w:p>
    <w:p w14:paraId="2609A66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7EBFEBFD" w14:textId="77777777" w:rsidTr="00FE4A7A">
        <w:tc>
          <w:tcPr>
            <w:tcW w:w="738" w:type="dxa"/>
            <w:shd w:val="clear" w:color="auto" w:fill="DCDCFF"/>
          </w:tcPr>
          <w:p w14:paraId="5B425174" w14:textId="77777777" w:rsidR="007D62B4" w:rsidRPr="006C43BC" w:rsidRDefault="007D62B4" w:rsidP="00F45B6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A3BAF47" w14:textId="77777777" w:rsidR="007D62B4" w:rsidRPr="006C43BC" w:rsidRDefault="007D62B4" w:rsidP="00F45B6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DAFCB7B" w14:textId="77777777" w:rsidTr="007D62B4">
        <w:tc>
          <w:tcPr>
            <w:tcW w:w="738" w:type="dxa"/>
          </w:tcPr>
          <w:p w14:paraId="23CD47C4" w14:textId="77777777" w:rsidR="007D62B4" w:rsidRPr="00705BB3" w:rsidRDefault="007D62B4" w:rsidP="00F45B63">
            <w:pPr>
              <w:widowControl w:val="0"/>
              <w:rPr>
                <w:rFonts w:asciiTheme="minorHAnsi" w:hAnsiTheme="minorHAnsi" w:cs="Times New Roman"/>
                <w:bCs/>
                <w:color w:val="auto"/>
                <w:sz w:val="22"/>
                <w:szCs w:val="22"/>
              </w:rPr>
            </w:pPr>
          </w:p>
        </w:tc>
        <w:tc>
          <w:tcPr>
            <w:tcW w:w="10260" w:type="dxa"/>
          </w:tcPr>
          <w:p w14:paraId="1546F19D" w14:textId="77777777" w:rsidR="007D62B4" w:rsidRPr="00705BB3" w:rsidRDefault="007D62B4" w:rsidP="00F45B63">
            <w:pPr>
              <w:widowControl w:val="0"/>
              <w:rPr>
                <w:rFonts w:asciiTheme="minorHAnsi" w:hAnsiTheme="minorHAnsi" w:cs="Times New Roman"/>
                <w:bCs/>
                <w:color w:val="auto"/>
                <w:sz w:val="22"/>
                <w:szCs w:val="22"/>
              </w:rPr>
            </w:pPr>
          </w:p>
        </w:tc>
      </w:tr>
      <w:tr w:rsidR="00705BB3" w:rsidRPr="00705BB3" w14:paraId="424013E8" w14:textId="77777777" w:rsidTr="007D62B4">
        <w:tc>
          <w:tcPr>
            <w:tcW w:w="738" w:type="dxa"/>
          </w:tcPr>
          <w:p w14:paraId="3C1E1768" w14:textId="77777777" w:rsidR="007D62B4" w:rsidRPr="00705BB3" w:rsidRDefault="007D62B4" w:rsidP="00F45B63">
            <w:pPr>
              <w:widowControl w:val="0"/>
              <w:rPr>
                <w:rFonts w:asciiTheme="minorHAnsi" w:hAnsiTheme="minorHAnsi" w:cs="Times New Roman"/>
                <w:bCs/>
                <w:color w:val="auto"/>
                <w:sz w:val="22"/>
                <w:szCs w:val="22"/>
              </w:rPr>
            </w:pPr>
          </w:p>
        </w:tc>
        <w:tc>
          <w:tcPr>
            <w:tcW w:w="10260" w:type="dxa"/>
          </w:tcPr>
          <w:p w14:paraId="6974D5EF" w14:textId="77777777" w:rsidR="007D62B4" w:rsidRPr="00705BB3" w:rsidRDefault="007D62B4" w:rsidP="00F45B63">
            <w:pPr>
              <w:widowControl w:val="0"/>
              <w:rPr>
                <w:rFonts w:asciiTheme="minorHAnsi" w:hAnsiTheme="minorHAnsi" w:cs="Times New Roman"/>
                <w:bCs/>
                <w:color w:val="auto"/>
                <w:sz w:val="22"/>
                <w:szCs w:val="22"/>
              </w:rPr>
            </w:pPr>
          </w:p>
        </w:tc>
      </w:tr>
      <w:tr w:rsidR="00705BB3" w:rsidRPr="00705BB3" w14:paraId="2A72BC3A" w14:textId="77777777" w:rsidTr="007D62B4">
        <w:tc>
          <w:tcPr>
            <w:tcW w:w="738" w:type="dxa"/>
          </w:tcPr>
          <w:p w14:paraId="2F487C35" w14:textId="77777777" w:rsidR="007D62B4" w:rsidRPr="00705BB3" w:rsidRDefault="007D62B4" w:rsidP="00F45B63">
            <w:pPr>
              <w:widowControl w:val="0"/>
              <w:rPr>
                <w:rFonts w:asciiTheme="minorHAnsi" w:hAnsiTheme="minorHAnsi" w:cs="Times New Roman"/>
                <w:bCs/>
                <w:color w:val="auto"/>
                <w:sz w:val="22"/>
                <w:szCs w:val="22"/>
              </w:rPr>
            </w:pPr>
          </w:p>
        </w:tc>
        <w:tc>
          <w:tcPr>
            <w:tcW w:w="10260" w:type="dxa"/>
          </w:tcPr>
          <w:p w14:paraId="0AD1B754" w14:textId="77777777" w:rsidR="007D62B4" w:rsidRPr="00705BB3" w:rsidRDefault="007D62B4" w:rsidP="00F45B63">
            <w:pPr>
              <w:widowControl w:val="0"/>
              <w:rPr>
                <w:rFonts w:asciiTheme="minorHAnsi" w:hAnsiTheme="minorHAnsi" w:cs="Times New Roman"/>
                <w:bCs/>
                <w:color w:val="auto"/>
                <w:sz w:val="22"/>
                <w:szCs w:val="22"/>
              </w:rPr>
            </w:pPr>
          </w:p>
        </w:tc>
      </w:tr>
    </w:tbl>
    <w:p w14:paraId="0EABC51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C86E5F7" w14:textId="77777777" w:rsidTr="00F45B63">
        <w:tc>
          <w:tcPr>
            <w:tcW w:w="738" w:type="dxa"/>
            <w:shd w:val="clear" w:color="auto" w:fill="DCDCFF"/>
          </w:tcPr>
          <w:p w14:paraId="6EB45918" w14:textId="77777777" w:rsidR="00CF0C11" w:rsidRPr="006C43BC" w:rsidRDefault="00CF0C11" w:rsidP="00F45B6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7CADCD7" w14:textId="77777777" w:rsidR="00CF0C11" w:rsidRPr="006C43BC" w:rsidRDefault="00CF0C11" w:rsidP="00F45B6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22470072" w14:textId="77777777" w:rsidTr="00F45B63">
        <w:tc>
          <w:tcPr>
            <w:tcW w:w="738" w:type="dxa"/>
          </w:tcPr>
          <w:p w14:paraId="3E3127F8" w14:textId="77777777" w:rsidR="00CF0C11" w:rsidRPr="00705BB3" w:rsidRDefault="00CF0C11" w:rsidP="00F45B63">
            <w:pPr>
              <w:widowControl w:val="0"/>
              <w:rPr>
                <w:rFonts w:asciiTheme="minorHAnsi" w:hAnsiTheme="minorHAnsi" w:cs="Times New Roman"/>
                <w:bCs/>
                <w:color w:val="auto"/>
                <w:sz w:val="22"/>
                <w:szCs w:val="22"/>
              </w:rPr>
            </w:pPr>
          </w:p>
        </w:tc>
        <w:tc>
          <w:tcPr>
            <w:tcW w:w="10260" w:type="dxa"/>
          </w:tcPr>
          <w:p w14:paraId="7ED73CDE" w14:textId="77777777" w:rsidR="00CF0C11" w:rsidRPr="00705BB3" w:rsidRDefault="00CF0C11" w:rsidP="00F45B63">
            <w:pPr>
              <w:widowControl w:val="0"/>
              <w:rPr>
                <w:rFonts w:asciiTheme="minorHAnsi" w:hAnsiTheme="minorHAnsi" w:cs="Times New Roman"/>
                <w:bCs/>
                <w:color w:val="auto"/>
                <w:sz w:val="22"/>
                <w:szCs w:val="22"/>
              </w:rPr>
            </w:pPr>
          </w:p>
        </w:tc>
      </w:tr>
      <w:tr w:rsidR="00CF0C11" w:rsidRPr="00705BB3" w14:paraId="50204374" w14:textId="77777777" w:rsidTr="00F45B63">
        <w:tc>
          <w:tcPr>
            <w:tcW w:w="738" w:type="dxa"/>
          </w:tcPr>
          <w:p w14:paraId="18E8C931" w14:textId="77777777" w:rsidR="00CF0C11" w:rsidRPr="00705BB3" w:rsidRDefault="00CF0C11" w:rsidP="00F45B63">
            <w:pPr>
              <w:widowControl w:val="0"/>
              <w:rPr>
                <w:rFonts w:asciiTheme="minorHAnsi" w:hAnsiTheme="minorHAnsi" w:cs="Times New Roman"/>
                <w:bCs/>
                <w:color w:val="auto"/>
                <w:sz w:val="22"/>
                <w:szCs w:val="22"/>
              </w:rPr>
            </w:pPr>
          </w:p>
        </w:tc>
        <w:tc>
          <w:tcPr>
            <w:tcW w:w="10260" w:type="dxa"/>
          </w:tcPr>
          <w:p w14:paraId="357B23FC" w14:textId="77777777" w:rsidR="00CF0C11" w:rsidRPr="00705BB3" w:rsidRDefault="00CF0C11" w:rsidP="00F45B63">
            <w:pPr>
              <w:widowControl w:val="0"/>
              <w:rPr>
                <w:rFonts w:asciiTheme="minorHAnsi" w:hAnsiTheme="minorHAnsi" w:cs="Times New Roman"/>
                <w:bCs/>
                <w:color w:val="auto"/>
                <w:sz w:val="22"/>
                <w:szCs w:val="22"/>
              </w:rPr>
            </w:pPr>
          </w:p>
        </w:tc>
      </w:tr>
      <w:tr w:rsidR="00CF0C11" w:rsidRPr="00705BB3" w14:paraId="70F66BB5" w14:textId="77777777" w:rsidTr="00F45B63">
        <w:tc>
          <w:tcPr>
            <w:tcW w:w="738" w:type="dxa"/>
          </w:tcPr>
          <w:p w14:paraId="00C888DE" w14:textId="77777777" w:rsidR="00CF0C11" w:rsidRPr="00705BB3" w:rsidRDefault="00CF0C11" w:rsidP="00F45B63">
            <w:pPr>
              <w:widowControl w:val="0"/>
              <w:rPr>
                <w:rFonts w:asciiTheme="minorHAnsi" w:hAnsiTheme="minorHAnsi" w:cs="Times New Roman"/>
                <w:bCs/>
                <w:color w:val="auto"/>
                <w:sz w:val="22"/>
                <w:szCs w:val="22"/>
              </w:rPr>
            </w:pPr>
          </w:p>
        </w:tc>
        <w:tc>
          <w:tcPr>
            <w:tcW w:w="10260" w:type="dxa"/>
          </w:tcPr>
          <w:p w14:paraId="28376A51" w14:textId="77777777" w:rsidR="00CF0C11" w:rsidRPr="00705BB3" w:rsidRDefault="00CF0C11" w:rsidP="00F45B63">
            <w:pPr>
              <w:widowControl w:val="0"/>
              <w:rPr>
                <w:rFonts w:asciiTheme="minorHAnsi" w:hAnsiTheme="minorHAnsi" w:cs="Times New Roman"/>
                <w:bCs/>
                <w:color w:val="auto"/>
                <w:sz w:val="22"/>
                <w:szCs w:val="22"/>
              </w:rPr>
            </w:pPr>
          </w:p>
        </w:tc>
      </w:tr>
    </w:tbl>
    <w:p w14:paraId="388EF2A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EF6B3DF" w14:textId="77777777" w:rsidTr="00F45B63">
        <w:tc>
          <w:tcPr>
            <w:tcW w:w="738" w:type="dxa"/>
            <w:shd w:val="clear" w:color="auto" w:fill="DCDCFF"/>
          </w:tcPr>
          <w:p w14:paraId="5EFEF410" w14:textId="77777777" w:rsidR="00CF0C11" w:rsidRPr="006C43BC" w:rsidRDefault="00CF0C11" w:rsidP="00F45B6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5E5E107" w14:textId="77777777" w:rsidR="00CF0C11" w:rsidRPr="006C43BC" w:rsidRDefault="00CF0C11" w:rsidP="00F45B6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6445303" w14:textId="77777777" w:rsidTr="00F45B63">
        <w:tc>
          <w:tcPr>
            <w:tcW w:w="738" w:type="dxa"/>
          </w:tcPr>
          <w:p w14:paraId="295F1BE6" w14:textId="77777777" w:rsidR="00CF0C11" w:rsidRPr="00705BB3" w:rsidRDefault="00CF0C11" w:rsidP="00F45B63">
            <w:pPr>
              <w:widowControl w:val="0"/>
              <w:rPr>
                <w:rFonts w:asciiTheme="minorHAnsi" w:hAnsiTheme="minorHAnsi" w:cs="Times New Roman"/>
                <w:bCs/>
                <w:color w:val="auto"/>
                <w:sz w:val="22"/>
                <w:szCs w:val="22"/>
              </w:rPr>
            </w:pPr>
          </w:p>
        </w:tc>
        <w:tc>
          <w:tcPr>
            <w:tcW w:w="10260" w:type="dxa"/>
          </w:tcPr>
          <w:p w14:paraId="40BE0EA3" w14:textId="77777777" w:rsidR="00CF0C11" w:rsidRPr="00705BB3" w:rsidRDefault="00CF0C11" w:rsidP="00F45B63">
            <w:pPr>
              <w:widowControl w:val="0"/>
              <w:rPr>
                <w:rFonts w:asciiTheme="minorHAnsi" w:hAnsiTheme="minorHAnsi" w:cs="Times New Roman"/>
                <w:bCs/>
                <w:color w:val="auto"/>
                <w:sz w:val="22"/>
                <w:szCs w:val="22"/>
              </w:rPr>
            </w:pPr>
          </w:p>
        </w:tc>
      </w:tr>
      <w:tr w:rsidR="00CF0C11" w:rsidRPr="00705BB3" w14:paraId="0ECE01B5" w14:textId="77777777" w:rsidTr="00F45B63">
        <w:tc>
          <w:tcPr>
            <w:tcW w:w="738" w:type="dxa"/>
          </w:tcPr>
          <w:p w14:paraId="16318517" w14:textId="77777777" w:rsidR="00CF0C11" w:rsidRPr="00705BB3" w:rsidRDefault="00CF0C11" w:rsidP="00F45B63">
            <w:pPr>
              <w:widowControl w:val="0"/>
              <w:rPr>
                <w:rFonts w:asciiTheme="minorHAnsi" w:hAnsiTheme="minorHAnsi" w:cs="Times New Roman"/>
                <w:bCs/>
                <w:color w:val="auto"/>
                <w:sz w:val="22"/>
                <w:szCs w:val="22"/>
              </w:rPr>
            </w:pPr>
          </w:p>
        </w:tc>
        <w:tc>
          <w:tcPr>
            <w:tcW w:w="10260" w:type="dxa"/>
          </w:tcPr>
          <w:p w14:paraId="04CB8585" w14:textId="77777777" w:rsidR="00CF0C11" w:rsidRPr="00705BB3" w:rsidRDefault="00CF0C11" w:rsidP="00F45B63">
            <w:pPr>
              <w:widowControl w:val="0"/>
              <w:rPr>
                <w:rFonts w:asciiTheme="minorHAnsi" w:hAnsiTheme="minorHAnsi" w:cs="Times New Roman"/>
                <w:bCs/>
                <w:color w:val="auto"/>
                <w:sz w:val="22"/>
                <w:szCs w:val="22"/>
              </w:rPr>
            </w:pPr>
          </w:p>
        </w:tc>
      </w:tr>
      <w:tr w:rsidR="00CF0C11" w:rsidRPr="00705BB3" w14:paraId="3784E9EB" w14:textId="77777777" w:rsidTr="00F45B63">
        <w:tc>
          <w:tcPr>
            <w:tcW w:w="738" w:type="dxa"/>
          </w:tcPr>
          <w:p w14:paraId="10242DAF" w14:textId="77777777" w:rsidR="00CF0C11" w:rsidRPr="00705BB3" w:rsidRDefault="00CF0C11" w:rsidP="00F45B63">
            <w:pPr>
              <w:widowControl w:val="0"/>
              <w:rPr>
                <w:rFonts w:asciiTheme="minorHAnsi" w:hAnsiTheme="minorHAnsi" w:cs="Times New Roman"/>
                <w:bCs/>
                <w:color w:val="auto"/>
                <w:sz w:val="22"/>
                <w:szCs w:val="22"/>
              </w:rPr>
            </w:pPr>
          </w:p>
        </w:tc>
        <w:tc>
          <w:tcPr>
            <w:tcW w:w="10260" w:type="dxa"/>
          </w:tcPr>
          <w:p w14:paraId="56F95D80" w14:textId="77777777" w:rsidR="00CF0C11" w:rsidRPr="00705BB3" w:rsidRDefault="00CF0C11" w:rsidP="00F45B63">
            <w:pPr>
              <w:widowControl w:val="0"/>
              <w:rPr>
                <w:rFonts w:asciiTheme="minorHAnsi" w:hAnsiTheme="minorHAnsi" w:cs="Times New Roman"/>
                <w:bCs/>
                <w:color w:val="auto"/>
                <w:sz w:val="22"/>
                <w:szCs w:val="22"/>
              </w:rPr>
            </w:pPr>
          </w:p>
        </w:tc>
      </w:tr>
    </w:tbl>
    <w:p w14:paraId="010E9DDD" w14:textId="77777777" w:rsidR="00097609" w:rsidRPr="00097609" w:rsidRDefault="003E1E03" w:rsidP="00097609">
      <w:pPr>
        <w:pStyle w:val="SectHead"/>
        <w:rPr>
          <w:bCs/>
        </w:rPr>
      </w:pPr>
      <w:r>
        <w:br w:type="page"/>
      </w:r>
      <w:r w:rsidR="00097609" w:rsidRPr="00097609">
        <w:lastRenderedPageBreak/>
        <w:t>Effective Dates</w:t>
      </w:r>
      <w:r w:rsidR="00097609" w:rsidRPr="00097609">
        <w:rPr>
          <w:bCs/>
        </w:rPr>
        <w:t xml:space="preserve"> </w:t>
      </w:r>
    </w:p>
    <w:p w14:paraId="28CAD152" w14:textId="77777777" w:rsidR="00097609" w:rsidRPr="007553B6" w:rsidRDefault="00097609" w:rsidP="00097609">
      <w:pPr>
        <w:autoSpaceDE/>
        <w:autoSpaceDN/>
        <w:adjustRightInd/>
        <w:outlineLvl w:val="0"/>
        <w:rPr>
          <w:rFonts w:asciiTheme="minorHAnsi" w:hAnsiTheme="minorHAnsi" w:cs="Tahoma"/>
          <w:b/>
          <w:color w:val="auto"/>
          <w14:shadow w14:blurRad="50800" w14:dist="38100" w14:dir="2700000" w14:sx="100000" w14:sy="100000" w14:kx="0" w14:ky="0" w14:algn="tl">
            <w14:srgbClr w14:val="000000">
              <w14:alpha w14:val="60000"/>
            </w14:srgbClr>
          </w14:shadow>
        </w:rPr>
      </w:pPr>
      <w:r w:rsidRPr="007553B6">
        <w:rPr>
          <w:rFonts w:asciiTheme="minorHAnsi" w:hAnsiTheme="minorHAnsi" w:cs="Tahoma"/>
          <w:b/>
          <w:bCs/>
          <w:color w:val="auto"/>
          <w14:shadow w14:blurRad="50800" w14:dist="38100" w14:dir="2700000" w14:sx="100000" w14:sy="100000" w14:kx="0" w14:ky="0" w14:algn="tl">
            <w14:srgbClr w14:val="000000">
              <w14:alpha w14:val="60000"/>
            </w14:srgbClr>
          </w14:shadow>
        </w:rPr>
        <w:t>United States</w:t>
      </w:r>
    </w:p>
    <w:tbl>
      <w:tblPr>
        <w:tblStyle w:val="TableGrid2"/>
        <w:tblW w:w="0" w:type="auto"/>
        <w:tblInd w:w="108" w:type="dxa"/>
        <w:tblLook w:val="04A0" w:firstRow="1" w:lastRow="0" w:firstColumn="1" w:lastColumn="0" w:noHBand="0" w:noVBand="1"/>
      </w:tblPr>
      <w:tblGrid>
        <w:gridCol w:w="1800"/>
        <w:gridCol w:w="1800"/>
        <w:gridCol w:w="2070"/>
        <w:gridCol w:w="1980"/>
      </w:tblGrid>
      <w:tr w:rsidR="00097609" w:rsidRPr="00097609" w14:paraId="654568A8" w14:textId="77777777" w:rsidTr="00F45B63">
        <w:tc>
          <w:tcPr>
            <w:tcW w:w="1800" w:type="dxa"/>
            <w:shd w:val="clear" w:color="auto" w:fill="DCDCFF"/>
            <w:vAlign w:val="center"/>
          </w:tcPr>
          <w:p w14:paraId="07CD0CD0" w14:textId="77777777" w:rsidR="00097609" w:rsidRPr="00097609" w:rsidRDefault="00097609" w:rsidP="00097609">
            <w:pPr>
              <w:autoSpaceDE/>
              <w:autoSpaceDN/>
              <w:adjustRightInd/>
              <w:outlineLvl w:val="0"/>
              <w:rPr>
                <w:rFonts w:asciiTheme="minorHAnsi" w:hAnsiTheme="minorHAnsi" w:cs="Tahoma"/>
                <w:b/>
                <w:color w:val="auto"/>
                <w:szCs w:val="22"/>
                <w14:shadow w14:blurRad="50800" w14:dist="38100" w14:dir="2700000" w14:sx="100000" w14:sy="100000" w14:kx="0" w14:ky="0" w14:algn="tl">
                  <w14:srgbClr w14:val="000000">
                    <w14:alpha w14:val="60000"/>
                  </w14:srgbClr>
                </w14:shadow>
              </w:rPr>
            </w:pPr>
            <w:r w:rsidRPr="00097609">
              <w:rPr>
                <w:rFonts w:asciiTheme="minorHAnsi" w:hAnsiTheme="minorHAnsi" w:cs="Tahoma"/>
                <w:b/>
                <w:color w:val="auto"/>
                <w:szCs w:val="22"/>
                <w14:shadow w14:blurRad="50800" w14:dist="38100" w14:dir="2700000" w14:sx="100000" w14:sy="100000" w14:kx="0" w14:ky="0" w14:algn="tl">
                  <w14:srgbClr w14:val="000000">
                    <w14:alpha w14:val="60000"/>
                  </w14:srgbClr>
                </w14:shadow>
              </w:rPr>
              <w:t>Standard</w:t>
            </w:r>
          </w:p>
        </w:tc>
        <w:tc>
          <w:tcPr>
            <w:tcW w:w="1800" w:type="dxa"/>
            <w:shd w:val="clear" w:color="auto" w:fill="DCDCFF"/>
            <w:vAlign w:val="center"/>
          </w:tcPr>
          <w:p w14:paraId="60713441" w14:textId="77777777" w:rsidR="00097609" w:rsidRPr="00097609" w:rsidRDefault="00097609" w:rsidP="00097609">
            <w:pPr>
              <w:autoSpaceDE/>
              <w:autoSpaceDN/>
              <w:adjustRightInd/>
              <w:outlineLvl w:val="0"/>
              <w:rPr>
                <w:rFonts w:asciiTheme="minorHAnsi" w:hAnsiTheme="minorHAnsi" w:cs="Tahoma"/>
                <w:b/>
                <w:color w:val="auto"/>
                <w:szCs w:val="22"/>
                <w14:shadow w14:blurRad="50800" w14:dist="38100" w14:dir="2700000" w14:sx="100000" w14:sy="100000" w14:kx="0" w14:ky="0" w14:algn="tl">
                  <w14:srgbClr w14:val="000000">
                    <w14:alpha w14:val="60000"/>
                  </w14:srgbClr>
                </w14:shadow>
              </w:rPr>
            </w:pPr>
            <w:r w:rsidRPr="00097609">
              <w:rPr>
                <w:rFonts w:asciiTheme="minorHAnsi" w:hAnsiTheme="minorHAnsi" w:cs="Tahoma"/>
                <w:b/>
                <w:color w:val="auto"/>
                <w:szCs w:val="22"/>
                <w14:shadow w14:blurRad="50800" w14:dist="38100" w14:dir="2700000" w14:sx="100000" w14:sy="100000" w14:kx="0" w14:ky="0" w14:algn="tl">
                  <w14:srgbClr w14:val="000000">
                    <w14:alpha w14:val="60000"/>
                  </w14:srgbClr>
                </w14:shadow>
              </w:rPr>
              <w:t>Requirement</w:t>
            </w:r>
          </w:p>
        </w:tc>
        <w:tc>
          <w:tcPr>
            <w:tcW w:w="2070" w:type="dxa"/>
            <w:shd w:val="clear" w:color="auto" w:fill="DCDCFF"/>
            <w:vAlign w:val="center"/>
          </w:tcPr>
          <w:p w14:paraId="71EE9C02" w14:textId="77777777" w:rsidR="00097609" w:rsidRPr="00097609" w:rsidRDefault="00097609" w:rsidP="00097609">
            <w:pPr>
              <w:autoSpaceDE/>
              <w:autoSpaceDN/>
              <w:adjustRightInd/>
              <w:outlineLvl w:val="0"/>
              <w:rPr>
                <w:rFonts w:asciiTheme="minorHAnsi" w:hAnsiTheme="minorHAnsi" w:cs="Tahoma"/>
                <w:b/>
                <w:color w:val="auto"/>
                <w:szCs w:val="22"/>
                <w14:shadow w14:blurRad="50800" w14:dist="38100" w14:dir="2700000" w14:sx="100000" w14:sy="100000" w14:kx="0" w14:ky="0" w14:algn="tl">
                  <w14:srgbClr w14:val="000000">
                    <w14:alpha w14:val="60000"/>
                  </w14:srgbClr>
                </w14:shadow>
              </w:rPr>
            </w:pPr>
            <w:r w:rsidRPr="00097609">
              <w:rPr>
                <w:rFonts w:asciiTheme="minorHAnsi" w:hAnsiTheme="minorHAnsi" w:cs="Tahoma"/>
                <w:b/>
                <w:color w:val="auto"/>
                <w:szCs w:val="22"/>
                <w14:shadow w14:blurRad="50800" w14:dist="38100" w14:dir="2700000" w14:sx="100000" w14:sy="100000" w14:kx="0" w14:ky="0" w14:algn="tl">
                  <w14:srgbClr w14:val="000000">
                    <w14:alpha w14:val="60000"/>
                  </w14:srgbClr>
                </w14:shadow>
              </w:rPr>
              <w:t>Effective Date</w:t>
            </w:r>
          </w:p>
        </w:tc>
        <w:tc>
          <w:tcPr>
            <w:tcW w:w="1980" w:type="dxa"/>
            <w:shd w:val="clear" w:color="auto" w:fill="DCDCFF"/>
            <w:vAlign w:val="center"/>
          </w:tcPr>
          <w:p w14:paraId="69E3DA95" w14:textId="77777777" w:rsidR="00097609" w:rsidRPr="00097609" w:rsidRDefault="00097609" w:rsidP="00263E8A">
            <w:pPr>
              <w:autoSpaceDE/>
              <w:autoSpaceDN/>
              <w:adjustRightInd/>
              <w:outlineLvl w:val="0"/>
              <w:rPr>
                <w:rFonts w:asciiTheme="minorHAnsi" w:hAnsiTheme="minorHAnsi" w:cs="Tahoma"/>
                <w:b/>
                <w:color w:val="auto"/>
                <w:szCs w:val="22"/>
                <w14:shadow w14:blurRad="50800" w14:dist="38100" w14:dir="2700000" w14:sx="100000" w14:sy="100000" w14:kx="0" w14:ky="0" w14:algn="tl">
                  <w14:srgbClr w14:val="000000">
                    <w14:alpha w14:val="60000"/>
                  </w14:srgbClr>
                </w14:shadow>
              </w:rPr>
            </w:pPr>
            <w:r w:rsidRPr="00097609">
              <w:rPr>
                <w:rFonts w:asciiTheme="minorHAnsi" w:hAnsiTheme="minorHAnsi" w:cs="Tahoma"/>
                <w:b/>
                <w:color w:val="auto"/>
                <w:szCs w:val="22"/>
                <w14:shadow w14:blurRad="50800" w14:dist="38100" w14:dir="2700000" w14:sx="100000" w14:sy="100000" w14:kx="0" w14:ky="0" w14:algn="tl">
                  <w14:srgbClr w14:val="000000">
                    <w14:alpha w14:val="60000"/>
                  </w14:srgbClr>
                </w14:shadow>
              </w:rPr>
              <w:t xml:space="preserve"> % </w:t>
            </w:r>
            <w:r w:rsidR="00263E8A">
              <w:rPr>
                <w:rFonts w:asciiTheme="minorHAnsi" w:hAnsiTheme="minorHAnsi" w:cs="Tahoma"/>
                <w:b/>
                <w:color w:val="auto"/>
                <w:szCs w:val="22"/>
                <w14:shadow w14:blurRad="50800" w14:dist="38100" w14:dir="2700000" w14:sx="100000" w14:sy="100000" w14:kx="0" w14:ky="0" w14:algn="tl">
                  <w14:srgbClr w14:val="000000">
                    <w14:alpha w14:val="60000"/>
                  </w14:srgbClr>
                </w14:shadow>
              </w:rPr>
              <w:t>of Applicable Facilities</w:t>
            </w:r>
          </w:p>
        </w:tc>
      </w:tr>
      <w:tr w:rsidR="00753DC0" w:rsidRPr="00097609" w14:paraId="11F63EC0" w14:textId="77777777" w:rsidTr="00F45B63">
        <w:tc>
          <w:tcPr>
            <w:tcW w:w="1800" w:type="dxa"/>
          </w:tcPr>
          <w:p w14:paraId="32CCEFC4" w14:textId="77777777" w:rsidR="00753DC0" w:rsidRDefault="00753DC0" w:rsidP="00753DC0">
            <w:r w:rsidRPr="00EB40D3">
              <w:rPr>
                <w:rFonts w:asciiTheme="minorHAnsi" w:hAnsiTheme="minorHAnsi" w:cs="Times New Roman"/>
                <w:color w:val="auto"/>
              </w:rPr>
              <w:t>MOD-025</w:t>
            </w:r>
            <w:r w:rsidRPr="00097609">
              <w:rPr>
                <w:rFonts w:asciiTheme="minorHAnsi" w:hAnsiTheme="minorHAnsi" w:cs="Times New Roman"/>
                <w:color w:val="auto"/>
              </w:rPr>
              <w:t>-</w:t>
            </w:r>
            <w:r w:rsidRPr="00EB40D3">
              <w:rPr>
                <w:rFonts w:asciiTheme="minorHAnsi" w:hAnsiTheme="minorHAnsi" w:cs="Times New Roman"/>
                <w:color w:val="auto"/>
              </w:rPr>
              <w:t>2</w:t>
            </w:r>
          </w:p>
        </w:tc>
        <w:tc>
          <w:tcPr>
            <w:tcW w:w="1800" w:type="dxa"/>
          </w:tcPr>
          <w:p w14:paraId="7B16F9E8" w14:textId="77777777" w:rsidR="00753DC0" w:rsidRDefault="00753DC0" w:rsidP="00753DC0">
            <w:r w:rsidRPr="00097609">
              <w:rPr>
                <w:rFonts w:asciiTheme="minorHAnsi" w:hAnsiTheme="minorHAnsi" w:cs="Times New Roman"/>
                <w:color w:val="auto"/>
              </w:rPr>
              <w:t>R1</w:t>
            </w:r>
            <w:r w:rsidRPr="005D26E4">
              <w:rPr>
                <w:rFonts w:asciiTheme="minorHAnsi" w:hAnsiTheme="minorHAnsi" w:cs="Times New Roman"/>
                <w:color w:val="auto"/>
              </w:rPr>
              <w:t>.,R2.,R3.</w:t>
            </w:r>
          </w:p>
        </w:tc>
        <w:tc>
          <w:tcPr>
            <w:tcW w:w="2070" w:type="dxa"/>
            <w:vAlign w:val="center"/>
          </w:tcPr>
          <w:p w14:paraId="3B7E32F7" w14:textId="77777777" w:rsidR="00753DC0" w:rsidRPr="00505326" w:rsidRDefault="00753DC0" w:rsidP="00753DC0">
            <w:pPr>
              <w:autoSpaceDE/>
              <w:autoSpaceDN/>
              <w:adjustRightInd/>
              <w:outlineLvl w:val="0"/>
              <w:rPr>
                <w:rFonts w:asciiTheme="minorHAnsi" w:hAnsiTheme="minorHAnsi" w:cs="Times New Roman"/>
                <w:b/>
                <w:color w:val="auto"/>
                <w:sz w:val="22"/>
                <w:szCs w:val="22"/>
              </w:rPr>
            </w:pPr>
            <w:r w:rsidRPr="00505326">
              <w:rPr>
                <w:rFonts w:asciiTheme="minorHAnsi" w:hAnsiTheme="minorHAnsi" w:cs="Times New Roman"/>
                <w:b/>
                <w:color w:val="auto"/>
                <w:sz w:val="22"/>
                <w:szCs w:val="22"/>
              </w:rPr>
              <w:t>07/01/2016</w:t>
            </w:r>
          </w:p>
        </w:tc>
        <w:tc>
          <w:tcPr>
            <w:tcW w:w="1980" w:type="dxa"/>
            <w:vAlign w:val="center"/>
          </w:tcPr>
          <w:p w14:paraId="737606F8" w14:textId="77777777" w:rsidR="00753DC0" w:rsidRPr="00097609" w:rsidRDefault="00753DC0" w:rsidP="00753DC0">
            <w:pPr>
              <w:autoSpaceDE/>
              <w:autoSpaceDN/>
              <w:adjustRightInd/>
              <w:outlineLvl w:val="0"/>
              <w:rPr>
                <w:rFonts w:asciiTheme="minorHAnsi" w:hAnsiTheme="minorHAnsi" w:cs="Times New Roman"/>
                <w:color w:val="auto"/>
                <w:sz w:val="22"/>
                <w:szCs w:val="22"/>
              </w:rPr>
            </w:pPr>
            <w:r>
              <w:rPr>
                <w:rFonts w:asciiTheme="minorHAnsi" w:hAnsiTheme="minorHAnsi" w:cs="Times New Roman"/>
                <w:color w:val="auto"/>
                <w:sz w:val="22"/>
                <w:szCs w:val="22"/>
              </w:rPr>
              <w:t xml:space="preserve">  4</w:t>
            </w:r>
            <w:r w:rsidRPr="00097609">
              <w:rPr>
                <w:rFonts w:asciiTheme="minorHAnsi" w:hAnsiTheme="minorHAnsi" w:cs="Times New Roman"/>
                <w:color w:val="auto"/>
                <w:sz w:val="22"/>
                <w:szCs w:val="22"/>
              </w:rPr>
              <w:t>0%</w:t>
            </w:r>
          </w:p>
        </w:tc>
      </w:tr>
      <w:tr w:rsidR="00753DC0" w:rsidRPr="00097609" w14:paraId="53F61301" w14:textId="77777777" w:rsidTr="00F45B63">
        <w:tc>
          <w:tcPr>
            <w:tcW w:w="1800" w:type="dxa"/>
          </w:tcPr>
          <w:p w14:paraId="2ED1F988" w14:textId="77777777" w:rsidR="00753DC0" w:rsidRDefault="00753DC0" w:rsidP="00753DC0">
            <w:r w:rsidRPr="00EB40D3">
              <w:rPr>
                <w:rFonts w:asciiTheme="minorHAnsi" w:hAnsiTheme="minorHAnsi" w:cs="Times New Roman"/>
                <w:color w:val="auto"/>
              </w:rPr>
              <w:t>MOD-025</w:t>
            </w:r>
            <w:r w:rsidRPr="00097609">
              <w:rPr>
                <w:rFonts w:asciiTheme="minorHAnsi" w:hAnsiTheme="minorHAnsi" w:cs="Times New Roman"/>
                <w:color w:val="auto"/>
              </w:rPr>
              <w:t>-</w:t>
            </w:r>
            <w:r w:rsidRPr="00EB40D3">
              <w:rPr>
                <w:rFonts w:asciiTheme="minorHAnsi" w:hAnsiTheme="minorHAnsi" w:cs="Times New Roman"/>
                <w:color w:val="auto"/>
              </w:rPr>
              <w:t>2</w:t>
            </w:r>
          </w:p>
        </w:tc>
        <w:tc>
          <w:tcPr>
            <w:tcW w:w="1800" w:type="dxa"/>
          </w:tcPr>
          <w:p w14:paraId="485EAF92" w14:textId="77777777" w:rsidR="00753DC0" w:rsidRDefault="00753DC0" w:rsidP="00753DC0">
            <w:r w:rsidRPr="00097609">
              <w:rPr>
                <w:rFonts w:asciiTheme="minorHAnsi" w:hAnsiTheme="minorHAnsi" w:cs="Times New Roman"/>
                <w:color w:val="auto"/>
              </w:rPr>
              <w:t>R1</w:t>
            </w:r>
            <w:r w:rsidRPr="005D26E4">
              <w:rPr>
                <w:rFonts w:asciiTheme="minorHAnsi" w:hAnsiTheme="minorHAnsi" w:cs="Times New Roman"/>
                <w:color w:val="auto"/>
              </w:rPr>
              <w:t>.,R2.,R3.</w:t>
            </w:r>
          </w:p>
        </w:tc>
        <w:tc>
          <w:tcPr>
            <w:tcW w:w="2070" w:type="dxa"/>
            <w:vAlign w:val="center"/>
          </w:tcPr>
          <w:p w14:paraId="738253B8" w14:textId="77777777" w:rsidR="00753DC0" w:rsidRPr="00505326" w:rsidRDefault="00753DC0" w:rsidP="00753DC0">
            <w:pPr>
              <w:autoSpaceDE/>
              <w:autoSpaceDN/>
              <w:adjustRightInd/>
              <w:outlineLvl w:val="0"/>
              <w:rPr>
                <w:rFonts w:asciiTheme="minorHAnsi" w:hAnsiTheme="minorHAnsi" w:cs="Times New Roman"/>
                <w:b/>
                <w:color w:val="auto"/>
                <w:sz w:val="22"/>
                <w:szCs w:val="22"/>
              </w:rPr>
            </w:pPr>
            <w:r w:rsidRPr="00505326">
              <w:rPr>
                <w:rFonts w:asciiTheme="minorHAnsi" w:hAnsiTheme="minorHAnsi" w:cs="Times New Roman"/>
                <w:b/>
                <w:color w:val="auto"/>
                <w:sz w:val="22"/>
                <w:szCs w:val="22"/>
              </w:rPr>
              <w:t>07/01/2017</w:t>
            </w:r>
          </w:p>
        </w:tc>
        <w:tc>
          <w:tcPr>
            <w:tcW w:w="1980" w:type="dxa"/>
            <w:vAlign w:val="center"/>
          </w:tcPr>
          <w:p w14:paraId="69D2B852" w14:textId="77777777" w:rsidR="00753DC0" w:rsidRPr="00097609" w:rsidRDefault="00753DC0" w:rsidP="00753DC0">
            <w:pPr>
              <w:autoSpaceDE/>
              <w:autoSpaceDN/>
              <w:adjustRightInd/>
              <w:outlineLvl w:val="0"/>
              <w:rPr>
                <w:rFonts w:asciiTheme="minorHAnsi" w:hAnsiTheme="minorHAnsi" w:cs="Times New Roman"/>
                <w:color w:val="auto"/>
                <w:sz w:val="22"/>
                <w:szCs w:val="22"/>
              </w:rPr>
            </w:pPr>
            <w:r>
              <w:rPr>
                <w:rFonts w:asciiTheme="minorHAnsi" w:hAnsiTheme="minorHAnsi" w:cs="Times New Roman"/>
                <w:color w:val="auto"/>
                <w:sz w:val="22"/>
                <w:szCs w:val="22"/>
              </w:rPr>
              <w:t xml:space="preserve">  6</w:t>
            </w:r>
            <w:r w:rsidRPr="00097609">
              <w:rPr>
                <w:rFonts w:asciiTheme="minorHAnsi" w:hAnsiTheme="minorHAnsi" w:cs="Times New Roman"/>
                <w:color w:val="auto"/>
                <w:sz w:val="22"/>
                <w:szCs w:val="22"/>
              </w:rPr>
              <w:t>0%</w:t>
            </w:r>
          </w:p>
        </w:tc>
      </w:tr>
      <w:tr w:rsidR="00753DC0" w:rsidRPr="00097609" w14:paraId="61EFAFDD" w14:textId="77777777" w:rsidTr="00F45B63">
        <w:tc>
          <w:tcPr>
            <w:tcW w:w="1800" w:type="dxa"/>
          </w:tcPr>
          <w:p w14:paraId="2243F8D0" w14:textId="77777777" w:rsidR="00753DC0" w:rsidRDefault="00753DC0" w:rsidP="00753DC0">
            <w:r w:rsidRPr="00EB40D3">
              <w:rPr>
                <w:rFonts w:asciiTheme="minorHAnsi" w:hAnsiTheme="minorHAnsi" w:cs="Times New Roman"/>
                <w:color w:val="auto"/>
              </w:rPr>
              <w:t>MOD-025</w:t>
            </w:r>
            <w:r w:rsidRPr="00097609">
              <w:rPr>
                <w:rFonts w:asciiTheme="minorHAnsi" w:hAnsiTheme="minorHAnsi" w:cs="Times New Roman"/>
                <w:color w:val="auto"/>
              </w:rPr>
              <w:t>-</w:t>
            </w:r>
            <w:r w:rsidRPr="00EB40D3">
              <w:rPr>
                <w:rFonts w:asciiTheme="minorHAnsi" w:hAnsiTheme="minorHAnsi" w:cs="Times New Roman"/>
                <w:color w:val="auto"/>
              </w:rPr>
              <w:t>2</w:t>
            </w:r>
          </w:p>
        </w:tc>
        <w:tc>
          <w:tcPr>
            <w:tcW w:w="1800" w:type="dxa"/>
          </w:tcPr>
          <w:p w14:paraId="24AD092C" w14:textId="77777777" w:rsidR="00753DC0" w:rsidRDefault="00753DC0" w:rsidP="00753DC0">
            <w:r w:rsidRPr="00097609">
              <w:rPr>
                <w:rFonts w:asciiTheme="minorHAnsi" w:hAnsiTheme="minorHAnsi" w:cs="Times New Roman"/>
                <w:color w:val="auto"/>
              </w:rPr>
              <w:t>R1</w:t>
            </w:r>
            <w:r w:rsidRPr="005D26E4">
              <w:rPr>
                <w:rFonts w:asciiTheme="minorHAnsi" w:hAnsiTheme="minorHAnsi" w:cs="Times New Roman"/>
                <w:color w:val="auto"/>
              </w:rPr>
              <w:t>.,R2.,R3.</w:t>
            </w:r>
          </w:p>
        </w:tc>
        <w:tc>
          <w:tcPr>
            <w:tcW w:w="2070" w:type="dxa"/>
            <w:vAlign w:val="center"/>
          </w:tcPr>
          <w:p w14:paraId="1D45AD03" w14:textId="77777777" w:rsidR="00753DC0" w:rsidRPr="00505326" w:rsidRDefault="00753DC0" w:rsidP="00753DC0">
            <w:pPr>
              <w:autoSpaceDE/>
              <w:autoSpaceDN/>
              <w:adjustRightInd/>
              <w:outlineLvl w:val="0"/>
              <w:rPr>
                <w:rFonts w:asciiTheme="minorHAnsi" w:hAnsiTheme="minorHAnsi" w:cs="Times New Roman"/>
                <w:b/>
                <w:color w:val="auto"/>
                <w:sz w:val="22"/>
                <w:szCs w:val="22"/>
              </w:rPr>
            </w:pPr>
            <w:r w:rsidRPr="00505326">
              <w:rPr>
                <w:rFonts w:asciiTheme="minorHAnsi" w:hAnsiTheme="minorHAnsi" w:cs="Times New Roman"/>
                <w:b/>
                <w:color w:val="auto"/>
                <w:sz w:val="22"/>
                <w:szCs w:val="22"/>
              </w:rPr>
              <w:t>07/01/2018</w:t>
            </w:r>
          </w:p>
        </w:tc>
        <w:tc>
          <w:tcPr>
            <w:tcW w:w="1980" w:type="dxa"/>
            <w:vAlign w:val="center"/>
          </w:tcPr>
          <w:p w14:paraId="150AFF45" w14:textId="77777777" w:rsidR="00753DC0" w:rsidRPr="00097609" w:rsidRDefault="00753DC0" w:rsidP="00753DC0">
            <w:pPr>
              <w:autoSpaceDE/>
              <w:autoSpaceDN/>
              <w:adjustRightInd/>
              <w:outlineLvl w:val="0"/>
              <w:rPr>
                <w:rFonts w:asciiTheme="minorHAnsi" w:hAnsiTheme="minorHAnsi" w:cs="Times New Roman"/>
                <w:color w:val="auto"/>
                <w:sz w:val="22"/>
                <w:szCs w:val="22"/>
              </w:rPr>
            </w:pPr>
            <w:r>
              <w:rPr>
                <w:rFonts w:asciiTheme="minorHAnsi" w:hAnsiTheme="minorHAnsi" w:cs="Times New Roman"/>
                <w:color w:val="auto"/>
                <w:sz w:val="22"/>
                <w:szCs w:val="22"/>
              </w:rPr>
              <w:t xml:space="preserve">  8</w:t>
            </w:r>
            <w:r w:rsidRPr="00097609">
              <w:rPr>
                <w:rFonts w:asciiTheme="minorHAnsi" w:hAnsiTheme="minorHAnsi" w:cs="Times New Roman"/>
                <w:color w:val="auto"/>
                <w:sz w:val="22"/>
                <w:szCs w:val="22"/>
              </w:rPr>
              <w:t>0%</w:t>
            </w:r>
          </w:p>
        </w:tc>
      </w:tr>
      <w:tr w:rsidR="00753DC0" w:rsidRPr="00097609" w14:paraId="0F8DCCF1" w14:textId="77777777" w:rsidTr="00F45B63">
        <w:tc>
          <w:tcPr>
            <w:tcW w:w="1800" w:type="dxa"/>
          </w:tcPr>
          <w:p w14:paraId="433A9B29" w14:textId="77777777" w:rsidR="00753DC0" w:rsidRDefault="00753DC0" w:rsidP="00753DC0">
            <w:r w:rsidRPr="00EB40D3">
              <w:rPr>
                <w:rFonts w:asciiTheme="minorHAnsi" w:hAnsiTheme="minorHAnsi" w:cs="Times New Roman"/>
                <w:color w:val="auto"/>
              </w:rPr>
              <w:t>MOD-025</w:t>
            </w:r>
            <w:r w:rsidRPr="00097609">
              <w:rPr>
                <w:rFonts w:asciiTheme="minorHAnsi" w:hAnsiTheme="minorHAnsi" w:cs="Times New Roman"/>
                <w:color w:val="auto"/>
              </w:rPr>
              <w:t>-</w:t>
            </w:r>
            <w:r w:rsidRPr="00EB40D3">
              <w:rPr>
                <w:rFonts w:asciiTheme="minorHAnsi" w:hAnsiTheme="minorHAnsi" w:cs="Times New Roman"/>
                <w:color w:val="auto"/>
              </w:rPr>
              <w:t>2</w:t>
            </w:r>
          </w:p>
        </w:tc>
        <w:tc>
          <w:tcPr>
            <w:tcW w:w="1800" w:type="dxa"/>
            <w:vAlign w:val="center"/>
          </w:tcPr>
          <w:p w14:paraId="3A5F409F" w14:textId="77777777" w:rsidR="00753DC0" w:rsidRPr="00097609" w:rsidRDefault="00753DC0" w:rsidP="00753DC0">
            <w:pPr>
              <w:autoSpaceDE/>
              <w:autoSpaceDN/>
              <w:adjustRightInd/>
              <w:outlineLvl w:val="0"/>
              <w:rPr>
                <w:rFonts w:asciiTheme="minorHAnsi" w:hAnsiTheme="minorHAnsi" w:cs="Times New Roman"/>
                <w:color w:val="auto"/>
              </w:rPr>
            </w:pPr>
            <w:r w:rsidRPr="00097609">
              <w:rPr>
                <w:rFonts w:asciiTheme="minorHAnsi" w:hAnsiTheme="minorHAnsi" w:cs="Times New Roman"/>
                <w:color w:val="auto"/>
              </w:rPr>
              <w:t>R1</w:t>
            </w:r>
            <w:r>
              <w:rPr>
                <w:rFonts w:asciiTheme="minorHAnsi" w:hAnsiTheme="minorHAnsi" w:cs="Times New Roman"/>
                <w:color w:val="auto"/>
              </w:rPr>
              <w:t>.,R2.,R3.</w:t>
            </w:r>
          </w:p>
        </w:tc>
        <w:tc>
          <w:tcPr>
            <w:tcW w:w="2070" w:type="dxa"/>
            <w:vAlign w:val="center"/>
          </w:tcPr>
          <w:p w14:paraId="733EED99" w14:textId="77777777" w:rsidR="00753DC0" w:rsidRPr="00505326" w:rsidRDefault="00753DC0" w:rsidP="00753DC0">
            <w:pPr>
              <w:autoSpaceDE/>
              <w:autoSpaceDN/>
              <w:adjustRightInd/>
              <w:outlineLvl w:val="0"/>
              <w:rPr>
                <w:rFonts w:asciiTheme="minorHAnsi" w:hAnsiTheme="minorHAnsi" w:cs="Times New Roman"/>
                <w:color w:val="auto"/>
              </w:rPr>
            </w:pPr>
            <w:r w:rsidRPr="00505326">
              <w:rPr>
                <w:rFonts w:asciiTheme="minorHAnsi" w:hAnsiTheme="minorHAnsi" w:cs="Times New Roman"/>
                <w:b/>
                <w:color w:val="auto"/>
                <w:sz w:val="22"/>
                <w:szCs w:val="22"/>
              </w:rPr>
              <w:t>07/01/2019</w:t>
            </w:r>
          </w:p>
        </w:tc>
        <w:tc>
          <w:tcPr>
            <w:tcW w:w="1980" w:type="dxa"/>
            <w:vAlign w:val="center"/>
          </w:tcPr>
          <w:p w14:paraId="502DFE9E" w14:textId="77777777" w:rsidR="00753DC0" w:rsidRPr="00097609" w:rsidRDefault="00753DC0" w:rsidP="00753DC0">
            <w:pPr>
              <w:autoSpaceDE/>
              <w:autoSpaceDN/>
              <w:adjustRightInd/>
              <w:outlineLvl w:val="0"/>
              <w:rPr>
                <w:rFonts w:asciiTheme="minorHAnsi" w:hAnsiTheme="minorHAnsi" w:cs="Times New Roman"/>
                <w:color w:val="auto"/>
              </w:rPr>
            </w:pPr>
            <w:r w:rsidRPr="00097609">
              <w:rPr>
                <w:rFonts w:asciiTheme="minorHAnsi" w:hAnsiTheme="minorHAnsi" w:cs="Times New Roman"/>
                <w:color w:val="auto"/>
                <w:sz w:val="22"/>
                <w:szCs w:val="22"/>
              </w:rPr>
              <w:t>100%</w:t>
            </w:r>
          </w:p>
        </w:tc>
      </w:tr>
    </w:tbl>
    <w:p w14:paraId="551A1334" w14:textId="77777777" w:rsidR="00097609" w:rsidRPr="00097609" w:rsidRDefault="00097609" w:rsidP="00097609">
      <w:pPr>
        <w:autoSpaceDE/>
        <w:autoSpaceDN/>
        <w:adjustRightInd/>
        <w:outlineLvl w:val="0"/>
        <w:rPr>
          <w:rFonts w:asciiTheme="minorHAnsi" w:hAnsiTheme="minorHAnsi" w:cs="Tahoma"/>
          <w:b/>
          <w:color w:val="auto"/>
          <w:szCs w:val="22"/>
          <w14:shadow w14:blurRad="50800" w14:dist="38100" w14:dir="2700000" w14:sx="100000" w14:sy="100000" w14:kx="0" w14:ky="0" w14:algn="tl">
            <w14:srgbClr w14:val="000000">
              <w14:alpha w14:val="60000"/>
            </w14:srgbClr>
          </w14:shadow>
        </w:rPr>
      </w:pPr>
    </w:p>
    <w:p w14:paraId="645FA4FB" w14:textId="77777777" w:rsidR="00097609" w:rsidRPr="00097609" w:rsidRDefault="00097609" w:rsidP="00097609">
      <w:pPr>
        <w:autoSpaceDE/>
        <w:autoSpaceDN/>
        <w:adjustRightInd/>
        <w:outlineLvl w:val="0"/>
        <w:rPr>
          <w:rFonts w:asciiTheme="minorHAnsi" w:hAnsiTheme="minorHAnsi" w:cs="Tahoma"/>
          <w:b/>
          <w:color w:val="auto"/>
          <w:sz w:val="28"/>
          <w:szCs w:val="28"/>
          <w14:shadow w14:blurRad="50800" w14:dist="38100" w14:dir="2700000" w14:sx="100000" w14:sy="100000" w14:kx="0" w14:ky="0" w14:algn="tl">
            <w14:srgbClr w14:val="000000">
              <w14:alpha w14:val="60000"/>
            </w14:srgbClr>
          </w14:shadow>
        </w:rPr>
      </w:pPr>
      <w:r w:rsidRPr="00097609">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Applicability</w:t>
      </w:r>
    </w:p>
    <w:p w14:paraId="44490B06" w14:textId="77777777" w:rsidR="00097609" w:rsidRPr="00097609" w:rsidRDefault="00097609" w:rsidP="00097609">
      <w:pPr>
        <w:autoSpaceDE/>
        <w:autoSpaceDN/>
        <w:adjustRightInd/>
        <w:outlineLvl w:val="0"/>
        <w:rPr>
          <w:rFonts w:asciiTheme="minorHAnsi" w:hAnsiTheme="minorHAnsi" w:cs="Times New Roman"/>
          <w:color w:val="auto"/>
        </w:rPr>
      </w:pPr>
    </w:p>
    <w:p w14:paraId="4138B6DA" w14:textId="77777777" w:rsidR="00097609" w:rsidRPr="00097609" w:rsidRDefault="00097609" w:rsidP="00097609">
      <w:pPr>
        <w:autoSpaceDE/>
        <w:autoSpaceDN/>
        <w:adjustRightInd/>
        <w:outlineLvl w:val="0"/>
        <w:rPr>
          <w:rFonts w:asciiTheme="minorHAnsi" w:hAnsiTheme="minorHAnsi" w:cs="Tahoma"/>
          <w:b/>
          <w:color w:val="auto"/>
          <w:sz w:val="28"/>
          <w:szCs w:val="28"/>
          <w14:shadow w14:blurRad="50800" w14:dist="38100" w14:dir="2700000" w14:sx="100000" w14:sy="100000" w14:kx="0" w14:ky="0" w14:algn="tl">
            <w14:srgbClr w14:val="000000">
              <w14:alpha w14:val="60000"/>
            </w14:srgbClr>
          </w14:shadow>
        </w:rPr>
      </w:pPr>
      <w:r w:rsidRPr="00097609">
        <w:rPr>
          <w:rFonts w:asciiTheme="minorHAnsi" w:hAnsiTheme="minorHAnsi" w:cs="Tahoma"/>
          <w:b/>
          <w:color w:val="auto"/>
          <w14:shadow w14:blurRad="50800" w14:dist="38100" w14:dir="2700000" w14:sx="100000" w14:sy="100000" w14:kx="0" w14:ky="0" w14:algn="tl">
            <w14:srgbClr w14:val="000000">
              <w14:alpha w14:val="60000"/>
            </w14:srgbClr>
          </w14:shadow>
        </w:rPr>
        <w:t>Facilities</w:t>
      </w:r>
    </w:p>
    <w:p w14:paraId="37CBA296" w14:textId="77777777" w:rsidR="00097609" w:rsidRPr="00097609" w:rsidRDefault="00097609" w:rsidP="00097609">
      <w:pPr>
        <w:autoSpaceDE/>
        <w:autoSpaceDN/>
        <w:adjustRightInd/>
        <w:ind w:left="360"/>
        <w:outlineLvl w:val="0"/>
        <w:rPr>
          <w:rFonts w:asciiTheme="minorHAnsi" w:hAnsiTheme="minorHAnsi" w:cs="Times New Roman"/>
          <w:color w:val="auto"/>
        </w:rPr>
      </w:pPr>
      <w:r w:rsidRPr="00097609">
        <w:rPr>
          <w:rFonts w:asciiTheme="minorHAnsi" w:hAnsiTheme="minorHAnsi" w:cs="Times New Roman"/>
          <w:color w:val="auto"/>
        </w:rPr>
        <w:t>For the purpose of this standard, the term, “applicable Facility” shall mean any one of</w:t>
      </w:r>
    </w:p>
    <w:p w14:paraId="1A2922B8" w14:textId="77777777" w:rsidR="00097609" w:rsidRDefault="00097609" w:rsidP="00097609">
      <w:pPr>
        <w:autoSpaceDE/>
        <w:autoSpaceDN/>
        <w:adjustRightInd/>
        <w:ind w:left="360"/>
        <w:outlineLvl w:val="0"/>
        <w:rPr>
          <w:rFonts w:asciiTheme="minorHAnsi" w:hAnsiTheme="minorHAnsi" w:cs="Times New Roman"/>
          <w:color w:val="auto"/>
        </w:rPr>
      </w:pPr>
      <w:r w:rsidRPr="00097609">
        <w:rPr>
          <w:rFonts w:asciiTheme="minorHAnsi" w:hAnsiTheme="minorHAnsi" w:cs="Times New Roman"/>
          <w:color w:val="auto"/>
        </w:rPr>
        <w:t>the following:</w:t>
      </w:r>
    </w:p>
    <w:p w14:paraId="3725B899" w14:textId="77777777" w:rsidR="00097609" w:rsidRDefault="00097609" w:rsidP="00097609">
      <w:pPr>
        <w:autoSpaceDE/>
        <w:autoSpaceDN/>
        <w:adjustRightInd/>
        <w:ind w:left="360"/>
        <w:outlineLvl w:val="0"/>
        <w:rPr>
          <w:rFonts w:asciiTheme="minorHAnsi" w:hAnsiTheme="minorHAnsi" w:cs="Times New Roman"/>
          <w:color w:val="auto"/>
        </w:rPr>
      </w:pPr>
    </w:p>
    <w:p w14:paraId="3D27918F" w14:textId="77777777" w:rsidR="00097609" w:rsidRPr="003A678C" w:rsidRDefault="00097609" w:rsidP="003A678C">
      <w:pPr>
        <w:pStyle w:val="ListParagraph"/>
        <w:numPr>
          <w:ilvl w:val="0"/>
          <w:numId w:val="33"/>
        </w:numPr>
        <w:autoSpaceDE/>
        <w:autoSpaceDN/>
        <w:adjustRightInd/>
        <w:outlineLvl w:val="0"/>
        <w:rPr>
          <w:rFonts w:asciiTheme="minorHAnsi" w:hAnsiTheme="minorHAnsi" w:cs="Times New Roman"/>
          <w:color w:val="auto"/>
        </w:rPr>
      </w:pPr>
      <w:r w:rsidRPr="003A678C">
        <w:rPr>
          <w:rFonts w:asciiTheme="minorHAnsi" w:hAnsiTheme="minorHAnsi" w:cs="Times New Roman"/>
          <w:color w:val="auto"/>
        </w:rPr>
        <w:t>Individual generating unit greater than 20 MVA (gross nameplate rating) directly connected to the Bulk Electric System.</w:t>
      </w:r>
    </w:p>
    <w:p w14:paraId="3207FBD5" w14:textId="77777777" w:rsidR="00097609" w:rsidRPr="00097609" w:rsidRDefault="00097609" w:rsidP="00097609">
      <w:pPr>
        <w:autoSpaceDE/>
        <w:autoSpaceDN/>
        <w:adjustRightInd/>
        <w:outlineLvl w:val="0"/>
        <w:rPr>
          <w:rFonts w:asciiTheme="minorHAnsi" w:hAnsiTheme="minorHAnsi" w:cs="Times New Roman"/>
          <w:color w:val="auto"/>
        </w:rPr>
      </w:pPr>
    </w:p>
    <w:p w14:paraId="7754EEE5" w14:textId="77777777" w:rsidR="00097609" w:rsidRPr="003A678C" w:rsidRDefault="00097609" w:rsidP="003A678C">
      <w:pPr>
        <w:pStyle w:val="ListParagraph"/>
        <w:numPr>
          <w:ilvl w:val="0"/>
          <w:numId w:val="33"/>
        </w:numPr>
        <w:autoSpaceDE/>
        <w:autoSpaceDN/>
        <w:adjustRightInd/>
        <w:outlineLvl w:val="0"/>
        <w:rPr>
          <w:rFonts w:asciiTheme="minorHAnsi" w:hAnsiTheme="minorHAnsi" w:cs="Times New Roman"/>
          <w:color w:val="auto"/>
        </w:rPr>
      </w:pPr>
      <w:r w:rsidRPr="003A678C">
        <w:rPr>
          <w:rFonts w:asciiTheme="minorHAnsi" w:hAnsiTheme="minorHAnsi" w:cs="Times New Roman"/>
          <w:color w:val="auto"/>
        </w:rPr>
        <w:t>Synchronous condenser greater than 20 MVA (gross nameplate rating)</w:t>
      </w:r>
      <w:r w:rsidR="00673369" w:rsidRPr="003A678C">
        <w:rPr>
          <w:rFonts w:asciiTheme="minorHAnsi" w:hAnsiTheme="minorHAnsi" w:cs="Times New Roman"/>
          <w:color w:val="auto"/>
        </w:rPr>
        <w:t xml:space="preserve"> </w:t>
      </w:r>
      <w:r w:rsidRPr="003A678C">
        <w:rPr>
          <w:rFonts w:asciiTheme="minorHAnsi" w:hAnsiTheme="minorHAnsi" w:cs="Times New Roman"/>
          <w:color w:val="auto"/>
        </w:rPr>
        <w:t>directly connected to the Bulk Electric System.</w:t>
      </w:r>
    </w:p>
    <w:p w14:paraId="105DC333" w14:textId="77777777" w:rsidR="00097609" w:rsidRPr="00097609" w:rsidRDefault="00097609" w:rsidP="00097609">
      <w:pPr>
        <w:autoSpaceDE/>
        <w:autoSpaceDN/>
        <w:adjustRightInd/>
        <w:outlineLvl w:val="0"/>
        <w:rPr>
          <w:rFonts w:asciiTheme="minorHAnsi" w:hAnsiTheme="minorHAnsi" w:cs="Times New Roman"/>
          <w:color w:val="auto"/>
        </w:rPr>
      </w:pPr>
    </w:p>
    <w:p w14:paraId="781646AD" w14:textId="77777777" w:rsidR="00097609" w:rsidRPr="003A678C" w:rsidRDefault="00673369" w:rsidP="003A678C">
      <w:pPr>
        <w:pStyle w:val="ListParagraph"/>
        <w:numPr>
          <w:ilvl w:val="0"/>
          <w:numId w:val="33"/>
        </w:numPr>
        <w:autoSpaceDE/>
        <w:autoSpaceDN/>
        <w:adjustRightInd/>
        <w:outlineLvl w:val="0"/>
        <w:rPr>
          <w:rFonts w:asciiTheme="minorHAnsi" w:hAnsiTheme="minorHAnsi" w:cs="Times New Roman"/>
          <w:color w:val="auto"/>
        </w:rPr>
      </w:pPr>
      <w:r w:rsidRPr="003A678C">
        <w:rPr>
          <w:rFonts w:asciiTheme="minorHAnsi" w:hAnsiTheme="minorHAnsi" w:cs="Times New Roman"/>
          <w:color w:val="auto"/>
        </w:rPr>
        <w:t>Generating plant/Facility greater than 75 MVA (gross aggregate nameplate rating) directly connected to the Bulk Electric System.</w:t>
      </w:r>
    </w:p>
    <w:p w14:paraId="09A2622C" w14:textId="77777777" w:rsidR="003E1E03" w:rsidRDefault="003E1E03" w:rsidP="00097609">
      <w:pPr>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359CE742" w14:textId="77777777" w:rsidR="0039464A" w:rsidRPr="008F56D6" w:rsidRDefault="0039464A" w:rsidP="007D62B4">
      <w:pPr>
        <w:pStyle w:val="SectHead"/>
      </w:pPr>
      <w:r w:rsidRPr="006C43BC">
        <w:t>Subject Matter Experts</w:t>
      </w:r>
      <w:bookmarkEnd w:id="1"/>
    </w:p>
    <w:p w14:paraId="5F60AE6F"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lastRenderedPageBreak/>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B10C1E7" w14:textId="77777777" w:rsidR="00A5228E" w:rsidRPr="006C43BC" w:rsidRDefault="00A5228E" w:rsidP="00EC4830">
      <w:pPr>
        <w:widowControl w:val="0"/>
        <w:rPr>
          <w:rFonts w:asciiTheme="minorHAnsi" w:hAnsiTheme="minorHAnsi" w:cs="Times New Roman"/>
          <w:b/>
          <w:bCs/>
        </w:rPr>
      </w:pPr>
    </w:p>
    <w:p w14:paraId="6CEB6BC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63603EBA" w14:textId="77777777" w:rsidTr="00FE4A7A">
        <w:tc>
          <w:tcPr>
            <w:tcW w:w="2754" w:type="dxa"/>
            <w:shd w:val="clear" w:color="auto" w:fill="DCDCFF"/>
          </w:tcPr>
          <w:p w14:paraId="1E924EE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DE9511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AD834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435D0A4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7476AC27" w14:textId="77777777" w:rsidTr="00705BB3">
        <w:tc>
          <w:tcPr>
            <w:tcW w:w="2754" w:type="dxa"/>
            <w:shd w:val="clear" w:color="auto" w:fill="CDFFCD"/>
          </w:tcPr>
          <w:p w14:paraId="7E5345D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BABA5B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3006DE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2857217"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F8453D4" w14:textId="77777777" w:rsidTr="00705BB3">
        <w:tc>
          <w:tcPr>
            <w:tcW w:w="2754" w:type="dxa"/>
            <w:shd w:val="clear" w:color="auto" w:fill="CDFFCD"/>
          </w:tcPr>
          <w:p w14:paraId="07B73F2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FF16C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419DF6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F9C701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A6134CD" w14:textId="77777777" w:rsidTr="00705BB3">
        <w:tc>
          <w:tcPr>
            <w:tcW w:w="2754" w:type="dxa"/>
            <w:shd w:val="clear" w:color="auto" w:fill="CDFFCD"/>
          </w:tcPr>
          <w:p w14:paraId="1290DE6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B209E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B3220D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225D46" w14:textId="77777777" w:rsidR="00A07D34" w:rsidRPr="00705BB3" w:rsidRDefault="00A07D34" w:rsidP="006C43BC">
            <w:pPr>
              <w:widowControl w:val="0"/>
              <w:rPr>
                <w:rFonts w:asciiTheme="minorHAnsi" w:hAnsiTheme="minorHAnsi" w:cs="Times New Roman"/>
                <w:bCs/>
                <w:color w:val="auto"/>
                <w:sz w:val="22"/>
                <w:szCs w:val="22"/>
              </w:rPr>
            </w:pPr>
          </w:p>
        </w:tc>
      </w:tr>
    </w:tbl>
    <w:p w14:paraId="3E33654E"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4C22A17" w14:textId="77777777" w:rsidR="00440BF2" w:rsidRPr="008F56D6" w:rsidRDefault="00440BF2" w:rsidP="007D62B4">
      <w:pPr>
        <w:pStyle w:val="SectHead"/>
      </w:pPr>
      <w:r w:rsidRPr="006C43BC">
        <w:lastRenderedPageBreak/>
        <w:t>R1 Supporting Evidence and Documentation</w:t>
      </w:r>
      <w:bookmarkEnd w:id="2"/>
    </w:p>
    <w:p w14:paraId="18E1ED23" w14:textId="1B1D800E" w:rsidR="00505326" w:rsidRPr="005D274F" w:rsidRDefault="00505326" w:rsidP="00505326">
      <w:pPr>
        <w:pStyle w:val="RequirementText"/>
        <w:rPr>
          <w:b/>
          <w:i/>
          <w:iCs/>
        </w:rPr>
      </w:pPr>
      <w:r w:rsidRPr="005D274F">
        <w:rPr>
          <w:b/>
          <w:bCs/>
        </w:rPr>
        <w:t xml:space="preserve">R1. </w:t>
      </w:r>
      <w:r w:rsidR="00686EA4" w:rsidRPr="005D274F">
        <w:rPr>
          <w:b/>
          <w:bCs/>
        </w:rPr>
        <w:tab/>
      </w:r>
      <w:r w:rsidRPr="005D274F">
        <w:t>Each Generator Owner shall provide its Transmission Planner with verification of the</w:t>
      </w:r>
      <w:r w:rsidR="005D274F" w:rsidRPr="005D274F">
        <w:t xml:space="preserve"> </w:t>
      </w:r>
      <w:r w:rsidR="00686EA4" w:rsidRPr="005D274F">
        <w:tab/>
      </w:r>
      <w:r w:rsidRPr="005D274F">
        <w:t>Real Power capability of its applicable Facilities as follows</w:t>
      </w:r>
      <w:r w:rsidRPr="005D274F">
        <w:rPr>
          <w:b/>
        </w:rPr>
        <w:t xml:space="preserve">: </w:t>
      </w:r>
    </w:p>
    <w:p w14:paraId="23243300" w14:textId="63244B76" w:rsidR="005D274F" w:rsidRPr="005D274F" w:rsidRDefault="00505326" w:rsidP="005D274F">
      <w:pPr>
        <w:pStyle w:val="RequirementText"/>
        <w:rPr>
          <w:b/>
          <w:bCs/>
        </w:rPr>
      </w:pPr>
      <w:r w:rsidRPr="005D274F">
        <w:rPr>
          <w:b/>
          <w:bCs/>
        </w:rPr>
        <w:tab/>
      </w:r>
      <w:r w:rsidRPr="005D274F">
        <w:rPr>
          <w:b/>
          <w:bCs/>
        </w:rPr>
        <w:tab/>
        <w:t xml:space="preserve">1.1. </w:t>
      </w:r>
      <w:r w:rsidRPr="005D274F">
        <w:t>Verify the Real Power capability of its generating units in accordance with</w:t>
      </w:r>
      <w:r w:rsidR="005D274F" w:rsidRPr="005D274F">
        <w:t xml:space="preserve"> </w:t>
      </w:r>
      <w:r w:rsidRPr="005D274F">
        <w:t>Attachment 1</w:t>
      </w:r>
      <w:r w:rsidRPr="005D274F">
        <w:rPr>
          <w:b/>
        </w:rPr>
        <w:t>.</w:t>
      </w:r>
    </w:p>
    <w:p w14:paraId="6604D541" w14:textId="155B3C27" w:rsidR="00BB361A" w:rsidRPr="005D274F" w:rsidRDefault="00505326" w:rsidP="005D274F">
      <w:pPr>
        <w:pStyle w:val="RequirementText"/>
      </w:pPr>
      <w:r w:rsidRPr="005D274F">
        <w:rPr>
          <w:b/>
          <w:bCs/>
        </w:rPr>
        <w:tab/>
      </w:r>
      <w:r w:rsidRPr="005D274F">
        <w:rPr>
          <w:b/>
          <w:bCs/>
        </w:rPr>
        <w:tab/>
        <w:t xml:space="preserve">1.2. </w:t>
      </w:r>
      <w:r w:rsidRPr="005D274F">
        <w:t>Submit a completed Attachment 2 (or a form containing the same information as</w:t>
      </w:r>
      <w:r w:rsidR="005D274F" w:rsidRPr="005D274F">
        <w:t xml:space="preserve"> </w:t>
      </w:r>
      <w:r w:rsidRPr="005D274F">
        <w:t>identified in Attachment 2</w:t>
      </w:r>
      <w:r w:rsidR="00F163BD">
        <w:t>)</w:t>
      </w:r>
      <w:r w:rsidRPr="005D274F">
        <w:t xml:space="preserve"> to its Transmission Planner within 90 calendar days of</w:t>
      </w:r>
      <w:r w:rsidR="005D274F" w:rsidRPr="005D274F">
        <w:t xml:space="preserve"> </w:t>
      </w:r>
      <w:r w:rsidRPr="005D274F">
        <w:t>either (i) the date the data is recorded for a staged test; or (ii) the date the data is</w:t>
      </w:r>
      <w:r w:rsidR="005D274F" w:rsidRPr="005D274F">
        <w:t xml:space="preserve"> </w:t>
      </w:r>
      <w:r w:rsidRPr="005D274F">
        <w:t>selected for verification using historical operational data.</w:t>
      </w:r>
      <w:r w:rsidR="00686EA4" w:rsidRPr="005D274F">
        <w:t xml:space="preserve"> </w:t>
      </w:r>
    </w:p>
    <w:p w14:paraId="6276020B" w14:textId="77777777" w:rsidR="00680C03" w:rsidRPr="005D274F" w:rsidRDefault="00680C03" w:rsidP="00680C03">
      <w:pPr>
        <w:rPr>
          <w:rFonts w:asciiTheme="minorHAnsi" w:hAnsiTheme="minorHAnsi" w:cs="Times New Roman"/>
          <w:b/>
          <w:sz w:val="22"/>
          <w:szCs w:val="22"/>
        </w:rPr>
      </w:pPr>
    </w:p>
    <w:p w14:paraId="2D01B36D" w14:textId="771DA392" w:rsidR="00895015" w:rsidRPr="005D274F" w:rsidRDefault="00895015" w:rsidP="00097609">
      <w:pPr>
        <w:pStyle w:val="RequirementText"/>
        <w:rPr>
          <w:b/>
          <w:bCs/>
        </w:rPr>
      </w:pPr>
      <w:r w:rsidRPr="005D274F">
        <w:rPr>
          <w:b/>
          <w:bCs/>
        </w:rPr>
        <w:t>M1.</w:t>
      </w:r>
      <w:r w:rsidRPr="005D274F">
        <w:rPr>
          <w:b/>
          <w:bCs/>
        </w:rPr>
        <w:tab/>
      </w:r>
      <w:r w:rsidR="00097609" w:rsidRPr="005D274F">
        <w:t>Each Generator Owner will have evidence that it performed the verification, such as a</w:t>
      </w:r>
      <w:r w:rsidR="00686EA4" w:rsidRPr="005D274F">
        <w:tab/>
      </w:r>
      <w:r w:rsidR="00097609" w:rsidRPr="005D274F">
        <w:t>completed Attachment 2 or the Generator Owner form with the same information or</w:t>
      </w:r>
      <w:r w:rsidR="00686EA4" w:rsidRPr="005D274F">
        <w:tab/>
      </w:r>
      <w:r w:rsidR="00097609" w:rsidRPr="005D274F">
        <w:t>dated information collected and used to complete attachments, and will have evidence</w:t>
      </w:r>
      <w:r w:rsidR="00686EA4" w:rsidRPr="005D274F">
        <w:tab/>
      </w:r>
      <w:r w:rsidR="00097609" w:rsidRPr="005D274F">
        <w:t>that it submitted the information within 90 days to its Transmission Planner; such as</w:t>
      </w:r>
      <w:r w:rsidR="00686EA4" w:rsidRPr="005D274F">
        <w:tab/>
      </w:r>
      <w:r w:rsidR="00097609" w:rsidRPr="005D274F">
        <w:t>dated electronic mail messages or mail receipts in accordance with Requirement R1.</w:t>
      </w:r>
    </w:p>
    <w:p w14:paraId="354D17B8" w14:textId="77777777" w:rsidR="00895015" w:rsidRPr="006C43BC" w:rsidRDefault="00895015" w:rsidP="00680C03">
      <w:pPr>
        <w:rPr>
          <w:rFonts w:asciiTheme="minorHAnsi" w:hAnsiTheme="minorHAnsi" w:cs="Times New Roman"/>
          <w:b/>
        </w:rPr>
      </w:pPr>
    </w:p>
    <w:p w14:paraId="6993AD61" w14:textId="77777777" w:rsidR="00686EA4" w:rsidRPr="006C43BC" w:rsidRDefault="00686EA4" w:rsidP="00686EA4">
      <w:pPr>
        <w:pStyle w:val="RqtSection"/>
        <w:rPr>
          <w:rFonts w:cstheme="minorHAnsi"/>
          <w:i/>
          <w:iCs/>
        </w:rPr>
      </w:pPr>
      <w:r>
        <w:t>Evidence Requested</w:t>
      </w:r>
      <w:r w:rsidRPr="006C43BC">
        <w:t>:</w:t>
      </w:r>
      <w:r>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686EA4" w:rsidRPr="006C43BC" w14:paraId="094E58A8" w14:textId="77777777" w:rsidTr="00AB09B2">
        <w:tc>
          <w:tcPr>
            <w:tcW w:w="10790" w:type="dxa"/>
            <w:shd w:val="clear" w:color="auto" w:fill="DCDCFF"/>
          </w:tcPr>
          <w:p w14:paraId="616F63A3" w14:textId="77777777" w:rsidR="00686EA4" w:rsidRPr="00BD3B2F" w:rsidRDefault="00686EA4" w:rsidP="00AB09B2">
            <w:pPr>
              <w:widowControl w:val="0"/>
              <w:tabs>
                <w:tab w:val="left" w:pos="0"/>
              </w:tabs>
              <w:rPr>
                <w:rFonts w:asciiTheme="minorHAnsi" w:hAnsiTheme="minorHAnsi" w:cs="Times New Roman"/>
                <w:b/>
              </w:rPr>
            </w:pPr>
            <w:r w:rsidRPr="00BD3B2F">
              <w:rPr>
                <w:rFonts w:asciiTheme="minorHAnsi" w:hAnsiTheme="minorHAnsi" w:cs="Times New Roman"/>
                <w:b/>
                <w:bCs/>
                <w:color w:val="auto"/>
              </w:rPr>
              <w:t xml:space="preserve">Provide the following evidence, or other evidence to demonstrate compliance. </w:t>
            </w:r>
          </w:p>
        </w:tc>
      </w:tr>
      <w:tr w:rsidR="00686EA4" w:rsidRPr="00676D1E" w14:paraId="662A730D" w14:textId="77777777" w:rsidTr="00AB09B2">
        <w:tc>
          <w:tcPr>
            <w:tcW w:w="10790" w:type="dxa"/>
            <w:shd w:val="clear" w:color="auto" w:fill="DCDCFF"/>
          </w:tcPr>
          <w:p w14:paraId="1DABE2D9" w14:textId="5B8F7123" w:rsidR="00686EA4" w:rsidRPr="00BD3B2F" w:rsidRDefault="005D274F" w:rsidP="00686EA4">
            <w:pPr>
              <w:widowControl w:val="0"/>
              <w:jc w:val="both"/>
              <w:rPr>
                <w:rFonts w:asciiTheme="minorHAnsi" w:hAnsiTheme="minorHAnsi" w:cs="Times New Roman"/>
                <w:color w:val="auto"/>
              </w:rPr>
            </w:pPr>
            <w:r w:rsidRPr="00BD3B2F">
              <w:rPr>
                <w:rFonts w:asciiTheme="minorHAnsi" w:hAnsiTheme="minorHAnsi" w:cs="Times New Roman"/>
                <w:color w:val="auto"/>
              </w:rPr>
              <w:t>A</w:t>
            </w:r>
            <w:r w:rsidR="00686EA4" w:rsidRPr="00BD3B2F">
              <w:rPr>
                <w:rFonts w:asciiTheme="minorHAnsi" w:hAnsiTheme="minorHAnsi" w:cs="Times New Roman"/>
                <w:color w:val="auto"/>
              </w:rPr>
              <w:t xml:space="preserve"> list of all applicable Facilities with date of the verification of capability testing</w:t>
            </w:r>
            <w:r w:rsidRPr="00BD3B2F">
              <w:rPr>
                <w:rFonts w:asciiTheme="minorHAnsi" w:hAnsiTheme="minorHAnsi" w:cs="Times New Roman"/>
                <w:color w:val="auto"/>
              </w:rPr>
              <w:t>. Although such a list is not required for compliance, it serves to facilitate compliance monitoring.</w:t>
            </w:r>
          </w:p>
        </w:tc>
      </w:tr>
      <w:tr w:rsidR="00686EA4" w:rsidRPr="00676D1E" w14:paraId="7DF7421E" w14:textId="77777777" w:rsidTr="00AB09B2">
        <w:tc>
          <w:tcPr>
            <w:tcW w:w="10790" w:type="dxa"/>
            <w:shd w:val="clear" w:color="auto" w:fill="DCDCFF"/>
          </w:tcPr>
          <w:p w14:paraId="058C99DC" w14:textId="52E5FFEE" w:rsidR="00686EA4" w:rsidRPr="00BD3B2F" w:rsidRDefault="00686EA4" w:rsidP="00686EA4">
            <w:pPr>
              <w:widowControl w:val="0"/>
              <w:jc w:val="both"/>
              <w:rPr>
                <w:rFonts w:asciiTheme="minorHAnsi" w:hAnsiTheme="minorHAnsi" w:cs="Times New Roman"/>
                <w:color w:val="auto"/>
              </w:rPr>
            </w:pPr>
            <w:r w:rsidRPr="00BD3B2F">
              <w:rPr>
                <w:rFonts w:asciiTheme="minorHAnsi" w:hAnsiTheme="minorHAnsi" w:cs="Times New Roman"/>
                <w:color w:val="auto"/>
              </w:rPr>
              <w:t>Date</w:t>
            </w:r>
            <w:r w:rsidR="00F163BD" w:rsidRPr="00BD3B2F">
              <w:rPr>
                <w:rFonts w:asciiTheme="minorHAnsi" w:hAnsiTheme="minorHAnsi" w:cs="Times New Roman"/>
                <w:color w:val="auto"/>
              </w:rPr>
              <w:t xml:space="preserve">d </w:t>
            </w:r>
            <w:r w:rsidRPr="00BD3B2F">
              <w:rPr>
                <w:rFonts w:asciiTheme="minorHAnsi" w:hAnsiTheme="minorHAnsi" w:cs="Times New Roman"/>
                <w:color w:val="auto"/>
              </w:rPr>
              <w:t>submittal of verification to Transmission Planner</w:t>
            </w:r>
            <w:r w:rsidR="00F163BD" w:rsidRPr="00BD3B2F">
              <w:rPr>
                <w:rFonts w:asciiTheme="minorHAnsi" w:hAnsiTheme="minorHAnsi" w:cs="Times New Roman"/>
                <w:color w:val="auto"/>
              </w:rPr>
              <w:t>.</w:t>
            </w:r>
          </w:p>
        </w:tc>
      </w:tr>
      <w:tr w:rsidR="007553B6" w:rsidRPr="00676D1E" w14:paraId="7FA6ABE2" w14:textId="77777777" w:rsidTr="00AB09B2">
        <w:tc>
          <w:tcPr>
            <w:tcW w:w="10790" w:type="dxa"/>
            <w:shd w:val="clear" w:color="auto" w:fill="DCDCFF"/>
          </w:tcPr>
          <w:p w14:paraId="70477028" w14:textId="32E95C41" w:rsidR="007553B6" w:rsidRPr="00BD3B2F" w:rsidRDefault="007553B6" w:rsidP="00686EA4">
            <w:pPr>
              <w:widowControl w:val="0"/>
              <w:jc w:val="both"/>
              <w:rPr>
                <w:rFonts w:asciiTheme="minorHAnsi" w:hAnsiTheme="minorHAnsi" w:cs="Times New Roman"/>
                <w:color w:val="auto"/>
              </w:rPr>
            </w:pPr>
            <w:r w:rsidRPr="00BD3B2F">
              <w:rPr>
                <w:rFonts w:asciiTheme="minorHAnsi" w:hAnsiTheme="minorHAnsi" w:cs="Times New Roman"/>
                <w:color w:val="auto"/>
              </w:rPr>
              <w:t xml:space="preserve">Copies of </w:t>
            </w:r>
            <w:r w:rsidRPr="00BD3B2F">
              <w:rPr>
                <w:rFonts w:asciiTheme="minorHAnsi" w:hAnsiTheme="minorHAnsi" w:cs="Times New Roman"/>
                <w:bCs/>
                <w:color w:val="auto"/>
              </w:rPr>
              <w:t>completed Attachment 2 (or a form containing same information identified in Attachment 2) for all applicable facilities with submittal dates to TP.</w:t>
            </w:r>
          </w:p>
        </w:tc>
      </w:tr>
    </w:tbl>
    <w:p w14:paraId="11B077C1" w14:textId="77777777" w:rsidR="00C1568A" w:rsidRPr="006C43BC" w:rsidRDefault="00C1568A" w:rsidP="00C1568A">
      <w:pPr>
        <w:widowControl w:val="0"/>
        <w:tabs>
          <w:tab w:val="left" w:pos="0"/>
        </w:tabs>
        <w:rPr>
          <w:rFonts w:asciiTheme="minorHAnsi" w:hAnsiTheme="minorHAnsi" w:cs="Times New Roman"/>
          <w:b/>
          <w:bCs/>
        </w:rPr>
      </w:pPr>
    </w:p>
    <w:p w14:paraId="39EEEE85"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E414221"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892AF59"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3E5DCE7C"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0BE6BBEA" w14:textId="77777777" w:rsidR="00C1568A" w:rsidRPr="006C43BC" w:rsidRDefault="00C1568A" w:rsidP="00C1568A">
      <w:pPr>
        <w:widowControl w:val="0"/>
        <w:spacing w:line="266" w:lineRule="exact"/>
        <w:rPr>
          <w:rFonts w:asciiTheme="minorHAnsi" w:hAnsiTheme="minorHAnsi" w:cs="Times New Roman"/>
          <w:b/>
          <w:bCs/>
        </w:rPr>
      </w:pPr>
    </w:p>
    <w:p w14:paraId="48C66256"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00A82EDF" w14:textId="77777777" w:rsidTr="00FE4A7A">
        <w:tc>
          <w:tcPr>
            <w:tcW w:w="10995" w:type="dxa"/>
            <w:gridSpan w:val="6"/>
            <w:shd w:val="clear" w:color="auto" w:fill="DCDCFF"/>
            <w:vAlign w:val="bottom"/>
          </w:tcPr>
          <w:p w14:paraId="7DB76B9C" w14:textId="77777777" w:rsidR="00E02E53" w:rsidRPr="00812336" w:rsidRDefault="00E02E53" w:rsidP="00F45B6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0AADECB2" w14:textId="77777777" w:rsidTr="00FE4A7A">
        <w:tc>
          <w:tcPr>
            <w:tcW w:w="2340" w:type="dxa"/>
            <w:shd w:val="clear" w:color="auto" w:fill="DCDCFF"/>
            <w:vAlign w:val="bottom"/>
          </w:tcPr>
          <w:p w14:paraId="4F1AC367"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0C72E92" w14:textId="77777777" w:rsidR="00E02E53" w:rsidRPr="00812336" w:rsidRDefault="00E02E53"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52686A" w14:textId="77777777" w:rsidR="00E02E53" w:rsidRPr="00812336" w:rsidRDefault="00E02E53"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7C6806" w14:textId="77777777" w:rsidR="00E02E53" w:rsidRPr="00812336" w:rsidRDefault="00E02E53"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7AF8CE5" w14:textId="77777777" w:rsidR="00E02E53" w:rsidRPr="00812336" w:rsidRDefault="00E02E53"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4BCD114" w14:textId="77777777" w:rsidR="00E02E53" w:rsidRPr="00812336" w:rsidRDefault="00E02E53"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31890233" w14:textId="77777777" w:rsidTr="00705BB3">
        <w:tc>
          <w:tcPr>
            <w:tcW w:w="2340" w:type="dxa"/>
            <w:shd w:val="clear" w:color="auto" w:fill="CDFFCD"/>
          </w:tcPr>
          <w:p w14:paraId="4D5E2907"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58CC82"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AA5E55"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F1CB2D"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0C778F"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536652"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r>
      <w:tr w:rsidR="00705BB3" w:rsidRPr="00705BB3" w14:paraId="19826DF0" w14:textId="77777777" w:rsidTr="00705BB3">
        <w:tc>
          <w:tcPr>
            <w:tcW w:w="2340" w:type="dxa"/>
            <w:shd w:val="clear" w:color="auto" w:fill="CDFFCD"/>
          </w:tcPr>
          <w:p w14:paraId="70263106"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33A380"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1423C4"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ACEDDF"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2E4B6A"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1025AF"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r>
      <w:tr w:rsidR="00705BB3" w:rsidRPr="00705BB3" w14:paraId="71231B2B" w14:textId="77777777" w:rsidTr="00705BB3">
        <w:tc>
          <w:tcPr>
            <w:tcW w:w="2340" w:type="dxa"/>
            <w:shd w:val="clear" w:color="auto" w:fill="CDFFCD"/>
          </w:tcPr>
          <w:p w14:paraId="3BC04EFA"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A2AEE6"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B1CA4D8"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ECAC89"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A3FB34"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8E843" w14:textId="77777777" w:rsidR="00E02E53" w:rsidRPr="00705BB3" w:rsidRDefault="00E02E53" w:rsidP="00F45B63">
            <w:pPr>
              <w:autoSpaceDE/>
              <w:autoSpaceDN/>
              <w:adjustRightInd/>
              <w:jc w:val="both"/>
              <w:rPr>
                <w:rFonts w:asciiTheme="minorHAnsi" w:hAnsiTheme="minorHAnsi" w:cs="Times New Roman"/>
                <w:color w:val="auto"/>
                <w:sz w:val="22"/>
                <w:szCs w:val="22"/>
              </w:rPr>
            </w:pPr>
          </w:p>
        </w:tc>
      </w:tr>
    </w:tbl>
    <w:p w14:paraId="6AD62FBD" w14:textId="77777777" w:rsidR="00C1568A" w:rsidRPr="006C43BC" w:rsidRDefault="00C1568A" w:rsidP="00C1568A">
      <w:pPr>
        <w:widowControl w:val="0"/>
        <w:rPr>
          <w:rFonts w:asciiTheme="minorHAnsi" w:hAnsiTheme="minorHAnsi" w:cs="Times New Roman"/>
        </w:rPr>
      </w:pPr>
    </w:p>
    <w:p w14:paraId="35F24DE3"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F3C3341" w14:textId="77777777" w:rsidTr="00705BB3">
        <w:tc>
          <w:tcPr>
            <w:tcW w:w="11016" w:type="dxa"/>
            <w:shd w:val="clear" w:color="auto" w:fill="auto"/>
          </w:tcPr>
          <w:p w14:paraId="2BA2CA6B" w14:textId="77777777" w:rsidR="00C1568A" w:rsidRPr="00705BB3" w:rsidRDefault="00C1568A" w:rsidP="00F45B63">
            <w:pPr>
              <w:widowControl w:val="0"/>
              <w:rPr>
                <w:rFonts w:asciiTheme="minorHAnsi" w:hAnsiTheme="minorHAnsi" w:cs="Times New Roman"/>
                <w:sz w:val="22"/>
                <w:szCs w:val="22"/>
              </w:rPr>
            </w:pPr>
          </w:p>
        </w:tc>
      </w:tr>
      <w:tr w:rsidR="00C1568A" w:rsidRPr="00705BB3" w14:paraId="4E947D3F" w14:textId="77777777" w:rsidTr="00705BB3">
        <w:tc>
          <w:tcPr>
            <w:tcW w:w="11016" w:type="dxa"/>
            <w:shd w:val="clear" w:color="auto" w:fill="auto"/>
          </w:tcPr>
          <w:p w14:paraId="638709EC" w14:textId="77777777" w:rsidR="00C1568A" w:rsidRPr="00705BB3" w:rsidRDefault="00C1568A" w:rsidP="00F45B63">
            <w:pPr>
              <w:widowControl w:val="0"/>
              <w:rPr>
                <w:rFonts w:asciiTheme="minorHAnsi" w:hAnsiTheme="minorHAnsi" w:cs="Times New Roman"/>
                <w:sz w:val="22"/>
                <w:szCs w:val="22"/>
              </w:rPr>
            </w:pPr>
          </w:p>
        </w:tc>
      </w:tr>
      <w:tr w:rsidR="00C1568A" w:rsidRPr="00705BB3" w14:paraId="59899C4E" w14:textId="77777777" w:rsidTr="00705BB3">
        <w:tc>
          <w:tcPr>
            <w:tcW w:w="11016" w:type="dxa"/>
            <w:shd w:val="clear" w:color="auto" w:fill="auto"/>
          </w:tcPr>
          <w:p w14:paraId="3195C3E9" w14:textId="77777777" w:rsidR="00C1568A" w:rsidRPr="00705BB3" w:rsidRDefault="00C1568A" w:rsidP="00F45B63">
            <w:pPr>
              <w:widowControl w:val="0"/>
              <w:rPr>
                <w:rFonts w:asciiTheme="minorHAnsi" w:hAnsiTheme="minorHAnsi" w:cs="Times New Roman"/>
                <w:sz w:val="22"/>
                <w:szCs w:val="22"/>
              </w:rPr>
            </w:pPr>
          </w:p>
        </w:tc>
      </w:tr>
    </w:tbl>
    <w:p w14:paraId="0F3E544D" w14:textId="77777777" w:rsidR="00C1568A" w:rsidRPr="006C43BC" w:rsidRDefault="00C1568A" w:rsidP="00C1568A">
      <w:pPr>
        <w:widowControl w:val="0"/>
        <w:rPr>
          <w:rFonts w:asciiTheme="minorHAnsi" w:hAnsiTheme="minorHAnsi" w:cs="Times New Roman"/>
        </w:rPr>
      </w:pPr>
    </w:p>
    <w:p w14:paraId="6534BA07"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24CD">
        <w:t>MOD</w:t>
      </w:r>
      <w:r w:rsidR="00A55837" w:rsidRPr="00A55837">
        <w:t>-025-2</w:t>
      </w:r>
      <w:r w:rsidRPr="00F548BE">
        <w:t>, R1</w:t>
      </w:r>
    </w:p>
    <w:p w14:paraId="32D19741"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5122B" w:rsidRPr="00705BB3" w14:paraId="19E8390E" w14:textId="77777777" w:rsidTr="00CF0C11">
        <w:tc>
          <w:tcPr>
            <w:tcW w:w="378" w:type="dxa"/>
          </w:tcPr>
          <w:p w14:paraId="2DA463FE" w14:textId="77777777" w:rsidR="00B5122B" w:rsidRPr="00705BB3" w:rsidRDefault="00B5122B" w:rsidP="00F45B63">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69CD6C6" w14:textId="43E2A62D" w:rsidR="00B5122B" w:rsidRPr="00F163BD" w:rsidRDefault="00F163BD" w:rsidP="00B5122B">
            <w:pPr>
              <w:widowControl w:val="0"/>
              <w:tabs>
                <w:tab w:val="left" w:pos="0"/>
                <w:tab w:val="left" w:pos="900"/>
                <w:tab w:val="left" w:pos="6360"/>
              </w:tabs>
              <w:rPr>
                <w:rFonts w:asciiTheme="minorHAnsi" w:hAnsiTheme="minorHAnsi" w:cs="Times New Roman"/>
                <w:color w:val="auto"/>
              </w:rPr>
            </w:pPr>
            <w:r w:rsidRPr="00F163BD">
              <w:rPr>
                <w:rFonts w:asciiTheme="minorHAnsi" w:hAnsiTheme="minorHAnsi" w:cs="Times New Roman"/>
                <w:color w:val="auto"/>
              </w:rPr>
              <w:t xml:space="preserve">(Part 1.1) </w:t>
            </w:r>
            <w:r w:rsidR="00B5122B" w:rsidRPr="00F163BD">
              <w:rPr>
                <w:rFonts w:asciiTheme="minorHAnsi" w:hAnsiTheme="minorHAnsi" w:cs="Times New Roman"/>
                <w:color w:val="auto"/>
              </w:rPr>
              <w:t xml:space="preserve">Verify new </w:t>
            </w:r>
            <w:r w:rsidR="003C43B8" w:rsidRPr="00F163BD">
              <w:rPr>
                <w:rFonts w:asciiTheme="minorHAnsi" w:hAnsiTheme="minorHAnsi" w:cs="Times New Roman"/>
                <w:color w:val="auto"/>
              </w:rPr>
              <w:t xml:space="preserve">Real Power capability </w:t>
            </w:r>
            <w:r w:rsidR="00B5122B" w:rsidRPr="00F163BD">
              <w:rPr>
                <w:rFonts w:asciiTheme="minorHAnsi" w:hAnsiTheme="minorHAnsi" w:cs="Times New Roman"/>
                <w:color w:val="auto"/>
              </w:rPr>
              <w:t>verifications were performed within the periodicity required in Attachment 1</w:t>
            </w:r>
            <w:r w:rsidR="007553B6">
              <w:rPr>
                <w:rFonts w:asciiTheme="minorHAnsi" w:hAnsiTheme="minorHAnsi" w:cs="Times New Roman"/>
                <w:color w:val="auto"/>
              </w:rPr>
              <w:t xml:space="preserve">. </w:t>
            </w:r>
            <w:r w:rsidR="00B5122B" w:rsidRPr="00F163BD">
              <w:rPr>
                <w:rFonts w:asciiTheme="minorHAnsi" w:hAnsiTheme="minorHAnsi" w:cs="Times New Roman"/>
                <w:color w:val="auto"/>
              </w:rPr>
              <w:t xml:space="preserve"> </w:t>
            </w:r>
          </w:p>
        </w:tc>
      </w:tr>
      <w:tr w:rsidR="00C1568A" w:rsidRPr="00705BB3" w14:paraId="0C66A99B" w14:textId="77777777" w:rsidTr="00CF0C11">
        <w:tc>
          <w:tcPr>
            <w:tcW w:w="378" w:type="dxa"/>
          </w:tcPr>
          <w:p w14:paraId="7CE1A0BA" w14:textId="77777777" w:rsidR="00C1568A" w:rsidRPr="00705BB3" w:rsidRDefault="00C1568A" w:rsidP="00F45B63">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6E00D2F" w14:textId="77777777" w:rsidR="004A1253" w:rsidRPr="00F163BD" w:rsidRDefault="00F163BD" w:rsidP="00686EA4">
            <w:pPr>
              <w:widowControl w:val="0"/>
              <w:tabs>
                <w:tab w:val="left" w:pos="0"/>
                <w:tab w:val="left" w:pos="900"/>
                <w:tab w:val="left" w:pos="6360"/>
              </w:tabs>
              <w:rPr>
                <w:rFonts w:asciiTheme="minorHAnsi" w:hAnsiTheme="minorHAnsi" w:cs="Times New Roman"/>
                <w:color w:val="auto"/>
              </w:rPr>
            </w:pPr>
            <w:r w:rsidRPr="00F163BD">
              <w:rPr>
                <w:rFonts w:asciiTheme="minorHAnsi" w:hAnsiTheme="minorHAnsi" w:cs="Times New Roman"/>
                <w:color w:val="auto"/>
              </w:rPr>
              <w:t xml:space="preserve">(Part 1.1) </w:t>
            </w:r>
            <w:r w:rsidR="004A1253" w:rsidRPr="00F163BD">
              <w:rPr>
                <w:rFonts w:asciiTheme="minorHAnsi" w:hAnsiTheme="minorHAnsi" w:cs="Times New Roman"/>
                <w:color w:val="auto"/>
              </w:rPr>
              <w:t xml:space="preserve">Verify that all </w:t>
            </w:r>
            <w:r w:rsidR="00686EA4" w:rsidRPr="00F163BD">
              <w:rPr>
                <w:rFonts w:asciiTheme="minorHAnsi" w:hAnsiTheme="minorHAnsi" w:cs="Times New Roman"/>
                <w:color w:val="auto"/>
              </w:rPr>
              <w:t>Real Power capability data</w:t>
            </w:r>
            <w:r w:rsidR="004A1253" w:rsidRPr="00F163BD">
              <w:rPr>
                <w:rFonts w:asciiTheme="minorHAnsi" w:hAnsiTheme="minorHAnsi" w:cs="Times New Roman"/>
                <w:color w:val="auto"/>
              </w:rPr>
              <w:t xml:space="preserve"> fields were completed</w:t>
            </w:r>
            <w:r w:rsidR="007246DB" w:rsidRPr="00F163BD">
              <w:rPr>
                <w:rFonts w:asciiTheme="minorHAnsi" w:hAnsiTheme="minorHAnsi" w:cs="Times New Roman"/>
                <w:color w:val="auto"/>
              </w:rPr>
              <w:t>.</w:t>
            </w:r>
          </w:p>
        </w:tc>
      </w:tr>
      <w:tr w:rsidR="00C1568A" w:rsidRPr="00705BB3" w14:paraId="50326AB1" w14:textId="77777777" w:rsidTr="00CF0C11">
        <w:tc>
          <w:tcPr>
            <w:tcW w:w="378" w:type="dxa"/>
          </w:tcPr>
          <w:p w14:paraId="59855794" w14:textId="77777777" w:rsidR="00C1568A" w:rsidRPr="00705BB3" w:rsidRDefault="00C1568A" w:rsidP="00F45B63">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B7DB26A" w14:textId="77777777" w:rsidR="00C1568A" w:rsidRPr="00F163BD" w:rsidRDefault="00F163BD" w:rsidP="003C43B8">
            <w:pPr>
              <w:widowControl w:val="0"/>
              <w:tabs>
                <w:tab w:val="left" w:pos="0"/>
                <w:tab w:val="left" w:pos="900"/>
                <w:tab w:val="left" w:pos="6360"/>
              </w:tabs>
              <w:rPr>
                <w:rFonts w:asciiTheme="minorHAnsi" w:hAnsiTheme="minorHAnsi" w:cs="Times New Roman"/>
                <w:color w:val="auto"/>
              </w:rPr>
            </w:pPr>
            <w:r w:rsidRPr="00F163BD">
              <w:rPr>
                <w:rFonts w:asciiTheme="minorHAnsi" w:hAnsiTheme="minorHAnsi" w:cs="Times New Roman"/>
                <w:color w:val="auto"/>
              </w:rPr>
              <w:t xml:space="preserve">(Part 1.2) </w:t>
            </w:r>
            <w:r w:rsidR="003C43B8" w:rsidRPr="00F163BD">
              <w:rPr>
                <w:rFonts w:asciiTheme="minorHAnsi" w:hAnsiTheme="minorHAnsi" w:cs="Times New Roman"/>
                <w:color w:val="auto"/>
              </w:rPr>
              <w:t>For all or a sample of applicable Facilities, v</w:t>
            </w:r>
            <w:r w:rsidR="004A1253" w:rsidRPr="00F163BD">
              <w:rPr>
                <w:rFonts w:asciiTheme="minorHAnsi" w:hAnsiTheme="minorHAnsi" w:cs="Times New Roman"/>
                <w:color w:val="auto"/>
              </w:rPr>
              <w:t xml:space="preserve">erify that the Generator </w:t>
            </w:r>
            <w:r w:rsidR="007246DB" w:rsidRPr="00F163BD">
              <w:rPr>
                <w:rFonts w:asciiTheme="minorHAnsi" w:hAnsiTheme="minorHAnsi" w:cs="Times New Roman"/>
                <w:color w:val="auto"/>
              </w:rPr>
              <w:t xml:space="preserve">Owner </w:t>
            </w:r>
            <w:r w:rsidR="004A1253" w:rsidRPr="00F163BD">
              <w:rPr>
                <w:rFonts w:asciiTheme="minorHAnsi" w:hAnsiTheme="minorHAnsi" w:cs="Times New Roman"/>
                <w:color w:val="auto"/>
              </w:rPr>
              <w:t xml:space="preserve">submitted the </w:t>
            </w:r>
            <w:r w:rsidR="003C43B8" w:rsidRPr="00F163BD">
              <w:rPr>
                <w:rFonts w:asciiTheme="minorHAnsi" w:hAnsiTheme="minorHAnsi" w:cs="Times New Roman"/>
                <w:color w:val="auto"/>
              </w:rPr>
              <w:t xml:space="preserve">required verification </w:t>
            </w:r>
            <w:r w:rsidR="004A1253" w:rsidRPr="00F163BD">
              <w:rPr>
                <w:rFonts w:asciiTheme="minorHAnsi" w:hAnsiTheme="minorHAnsi" w:cs="Times New Roman"/>
                <w:color w:val="auto"/>
              </w:rPr>
              <w:t xml:space="preserve">forms </w:t>
            </w:r>
            <w:r w:rsidR="003C43B8" w:rsidRPr="00F163BD">
              <w:rPr>
                <w:rFonts w:asciiTheme="minorHAnsi" w:hAnsiTheme="minorHAnsi" w:cs="Times New Roman"/>
                <w:color w:val="auto"/>
              </w:rPr>
              <w:t xml:space="preserve">for each applicable generating unit </w:t>
            </w:r>
            <w:r w:rsidR="00686EA4" w:rsidRPr="00F163BD">
              <w:rPr>
                <w:rFonts w:asciiTheme="minorHAnsi" w:hAnsiTheme="minorHAnsi" w:cs="Times New Roman"/>
                <w:color w:val="auto"/>
              </w:rPr>
              <w:t xml:space="preserve">to its Transmission Planner </w:t>
            </w:r>
            <w:r w:rsidR="004A1253" w:rsidRPr="00F163BD">
              <w:rPr>
                <w:rFonts w:asciiTheme="minorHAnsi" w:hAnsiTheme="minorHAnsi" w:cs="Times New Roman"/>
                <w:color w:val="auto"/>
              </w:rPr>
              <w:t xml:space="preserve">within 90 </w:t>
            </w:r>
            <w:r w:rsidR="004A1253" w:rsidRPr="00F163BD">
              <w:rPr>
                <w:rFonts w:asciiTheme="minorHAnsi" w:hAnsiTheme="minorHAnsi" w:cs="Times New Roman"/>
                <w:color w:val="auto"/>
              </w:rPr>
              <w:lastRenderedPageBreak/>
              <w:t>days of either the date the data is recorded for a staged test; or the date the data is selected for verification using historical operational data</w:t>
            </w:r>
            <w:r w:rsidR="007246DB" w:rsidRPr="00F163BD">
              <w:rPr>
                <w:rFonts w:asciiTheme="minorHAnsi" w:hAnsiTheme="minorHAnsi" w:cs="Times New Roman"/>
                <w:color w:val="auto"/>
              </w:rPr>
              <w:t>.</w:t>
            </w:r>
          </w:p>
        </w:tc>
      </w:tr>
      <w:tr w:rsidR="00C1568A" w:rsidRPr="006C43BC" w14:paraId="42749A12" w14:textId="77777777" w:rsidTr="00CF0C11">
        <w:tc>
          <w:tcPr>
            <w:tcW w:w="11016" w:type="dxa"/>
            <w:gridSpan w:val="2"/>
            <w:shd w:val="clear" w:color="auto" w:fill="DCDCFF"/>
          </w:tcPr>
          <w:p w14:paraId="75686EEE" w14:textId="563C4EB8" w:rsidR="00C1568A" w:rsidRPr="00F163BD" w:rsidRDefault="00C1568A" w:rsidP="00F163BD">
            <w:pPr>
              <w:rPr>
                <w:rFonts w:asciiTheme="minorHAnsi" w:hAnsiTheme="minorHAnsi" w:cs="Times New Roman"/>
                <w:bCs/>
                <w:color w:val="auto"/>
              </w:rPr>
            </w:pPr>
            <w:r w:rsidRPr="00F163BD">
              <w:rPr>
                <w:rFonts w:asciiTheme="minorHAnsi" w:hAnsiTheme="minorHAnsi" w:cs="Times New Roman"/>
                <w:b/>
                <w:bCs/>
                <w:color w:val="auto"/>
              </w:rPr>
              <w:lastRenderedPageBreak/>
              <w:t>Note to Auditor:</w:t>
            </w:r>
            <w:r w:rsidRPr="00F163BD">
              <w:rPr>
                <w:rFonts w:asciiTheme="minorHAnsi" w:hAnsiTheme="minorHAnsi" w:cs="Times New Roman"/>
                <w:bCs/>
                <w:color w:val="auto"/>
              </w:rPr>
              <w:t xml:space="preserve"> </w:t>
            </w:r>
            <w:r w:rsidR="00221F55" w:rsidRPr="00F163BD">
              <w:rPr>
                <w:rFonts w:asciiTheme="minorHAnsi" w:hAnsiTheme="minorHAnsi" w:cs="Times New Roman"/>
              </w:rPr>
              <w:t>The first verification for each applicable Facility under this standard</w:t>
            </w:r>
            <w:r w:rsidR="00F163BD" w:rsidRPr="00F163BD">
              <w:rPr>
                <w:rFonts w:asciiTheme="minorHAnsi" w:hAnsiTheme="minorHAnsi" w:cs="Times New Roman"/>
              </w:rPr>
              <w:t xml:space="preserve"> </w:t>
            </w:r>
            <w:r w:rsidR="00221F55" w:rsidRPr="00F163BD">
              <w:rPr>
                <w:rFonts w:asciiTheme="minorHAnsi" w:hAnsiTheme="minorHAnsi" w:cs="Times New Roman"/>
              </w:rPr>
              <w:t>must be a staged test.</w:t>
            </w:r>
            <w:r w:rsidR="00263E8A" w:rsidRPr="00F163BD">
              <w:rPr>
                <w:rFonts w:asciiTheme="minorHAnsi" w:hAnsiTheme="minorHAnsi" w:cs="Times New Roman"/>
              </w:rPr>
              <w:t xml:space="preserve"> </w:t>
            </w:r>
          </w:p>
        </w:tc>
      </w:tr>
    </w:tbl>
    <w:p w14:paraId="0E4776E3" w14:textId="77777777" w:rsidR="00C1568A" w:rsidRPr="006C43BC" w:rsidRDefault="00C1568A" w:rsidP="00C1568A">
      <w:pPr>
        <w:widowControl w:val="0"/>
        <w:tabs>
          <w:tab w:val="left" w:pos="0"/>
        </w:tabs>
        <w:rPr>
          <w:rFonts w:asciiTheme="minorHAnsi" w:hAnsiTheme="minorHAnsi" w:cs="Times New Roman"/>
          <w:b/>
          <w:bCs/>
        </w:rPr>
      </w:pPr>
    </w:p>
    <w:p w14:paraId="66A8ADD7" w14:textId="77777777" w:rsidR="009E4FF2" w:rsidRPr="006C43BC" w:rsidRDefault="009E4FF2" w:rsidP="009E4FF2">
      <w:pPr>
        <w:pStyle w:val="RqtSection"/>
        <w:rPr>
          <w:color w:val="264D74"/>
        </w:rPr>
      </w:pPr>
      <w:bookmarkStart w:id="3" w:name="_Toc330463564"/>
      <w:r w:rsidRPr="006C43BC">
        <w:t>Auditor</w:t>
      </w:r>
      <w:r>
        <w:t xml:space="preserve"> </w:t>
      </w:r>
      <w:r w:rsidRPr="006C43BC">
        <w:t>Notes:</w:t>
      </w:r>
      <w:r w:rsidRPr="006C43BC">
        <w:rPr>
          <w:color w:val="264D74"/>
        </w:rPr>
        <w:t xml:space="preserve"> </w:t>
      </w:r>
    </w:p>
    <w:p w14:paraId="702206F7"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4722737"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A5761FE"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7C72047"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2DEE0D" w14:textId="77777777" w:rsidR="00F163BD" w:rsidRDefault="00F163BD" w:rsidP="00F163BD">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681FC292" w14:textId="77777777" w:rsidR="000A60F2" w:rsidRPr="008F56D6" w:rsidRDefault="000A60F2" w:rsidP="000A60F2">
      <w:pPr>
        <w:pStyle w:val="SectHead"/>
      </w:pPr>
      <w:r>
        <w:lastRenderedPageBreak/>
        <w:t>R2</w:t>
      </w:r>
      <w:r w:rsidRPr="006C43BC">
        <w:t xml:space="preserve"> Supporting Evidence and Documentation</w:t>
      </w:r>
    </w:p>
    <w:p w14:paraId="1376E089" w14:textId="62A4C71A" w:rsidR="003C43B8" w:rsidRPr="003C43B8" w:rsidRDefault="003C43B8" w:rsidP="003C43B8">
      <w:pPr>
        <w:pStyle w:val="RequirementText"/>
        <w:rPr>
          <w:i/>
          <w:iCs/>
        </w:rPr>
      </w:pPr>
      <w:r w:rsidRPr="003C43B8">
        <w:rPr>
          <w:b/>
          <w:bCs/>
        </w:rPr>
        <w:t>R2.</w:t>
      </w:r>
      <w:r w:rsidRPr="003C43B8">
        <w:rPr>
          <w:bCs/>
        </w:rPr>
        <w:t xml:space="preserve"> </w:t>
      </w:r>
      <w:r>
        <w:rPr>
          <w:bCs/>
        </w:rPr>
        <w:tab/>
      </w:r>
      <w:r w:rsidRPr="003C43B8">
        <w:t>Each Generator Owner shall provide its Transmission Planner with verification of the</w:t>
      </w:r>
      <w:r w:rsidR="00F163BD">
        <w:t xml:space="preserve"> </w:t>
      </w:r>
      <w:r>
        <w:tab/>
      </w:r>
      <w:r w:rsidRPr="003C43B8">
        <w:t xml:space="preserve">Reactive Power capability of its applicable Facilities as follows: </w:t>
      </w:r>
    </w:p>
    <w:p w14:paraId="3561EE6F" w14:textId="0F9D4B58" w:rsidR="003C43B8" w:rsidRPr="003C43B8" w:rsidRDefault="003C43B8" w:rsidP="00F163BD">
      <w:pPr>
        <w:pStyle w:val="RequirementText"/>
      </w:pPr>
      <w:r>
        <w:rPr>
          <w:bCs/>
        </w:rPr>
        <w:tab/>
      </w:r>
      <w:r w:rsidRPr="003C43B8">
        <w:rPr>
          <w:b/>
          <w:bCs/>
        </w:rPr>
        <w:t>2.1.</w:t>
      </w:r>
      <w:r w:rsidRPr="003C43B8">
        <w:rPr>
          <w:bCs/>
        </w:rPr>
        <w:t xml:space="preserve"> </w:t>
      </w:r>
      <w:r w:rsidRPr="003C43B8">
        <w:t>Verify, in accordance with Attachment 1, (i) the Reactive Power capability of its</w:t>
      </w:r>
      <w:r w:rsidR="00F163BD">
        <w:t xml:space="preserve"> </w:t>
      </w:r>
      <w:r>
        <w:tab/>
      </w:r>
      <w:r>
        <w:tab/>
      </w:r>
      <w:r w:rsidRPr="003C43B8">
        <w:t>generating units and (ii) the Reactive Power capability of its synchronous</w:t>
      </w:r>
      <w:r w:rsidR="00F163BD">
        <w:t xml:space="preserve"> </w:t>
      </w:r>
      <w:r w:rsidRPr="003C43B8">
        <w:t>condenser units.</w:t>
      </w:r>
    </w:p>
    <w:p w14:paraId="126659C7" w14:textId="43630141" w:rsidR="003C43B8" w:rsidRDefault="003C43B8" w:rsidP="00BB0F22">
      <w:pPr>
        <w:pStyle w:val="RequirementText"/>
        <w:rPr>
          <w:b/>
        </w:rPr>
      </w:pPr>
      <w:r>
        <w:rPr>
          <w:bCs/>
        </w:rPr>
        <w:tab/>
      </w:r>
      <w:r w:rsidRPr="003C43B8">
        <w:rPr>
          <w:b/>
          <w:bCs/>
        </w:rPr>
        <w:t>2.2.</w:t>
      </w:r>
      <w:r w:rsidRPr="003C43B8">
        <w:rPr>
          <w:bCs/>
        </w:rPr>
        <w:t xml:space="preserve"> </w:t>
      </w:r>
      <w:r w:rsidRPr="003C43B8">
        <w:t>Submit a completed Attachment 2 (or a form containing the same information as</w:t>
      </w:r>
      <w:r w:rsidR="00F163BD">
        <w:t xml:space="preserve"> </w:t>
      </w:r>
      <w:r w:rsidRPr="003C43B8">
        <w:t>identified in Attachment 2) to its Transmission Planner within 90 calendar days of</w:t>
      </w:r>
      <w:r w:rsidR="00BB0F22">
        <w:t xml:space="preserve"> </w:t>
      </w:r>
      <w:r w:rsidRPr="003C43B8">
        <w:t>either (i) the date the data is recorded for a staged test; or (ii) the date the data is</w:t>
      </w:r>
      <w:r w:rsidR="00BB0F22">
        <w:t xml:space="preserve"> </w:t>
      </w:r>
      <w:r w:rsidRPr="003C43B8">
        <w:t>selected for verification using historical operational data.</w:t>
      </w:r>
      <w:r w:rsidRPr="003C43B8">
        <w:rPr>
          <w:b/>
        </w:rPr>
        <w:t xml:space="preserve"> </w:t>
      </w:r>
    </w:p>
    <w:p w14:paraId="34543341" w14:textId="77777777" w:rsidR="009E4FF2" w:rsidRDefault="009E4FF2" w:rsidP="003C43B8">
      <w:pPr>
        <w:pStyle w:val="RequirementText"/>
        <w:rPr>
          <w:b/>
        </w:rPr>
      </w:pPr>
    </w:p>
    <w:p w14:paraId="2EA70FBE" w14:textId="202C47EF" w:rsidR="000A60F2" w:rsidRPr="00895015" w:rsidRDefault="000A60F2" w:rsidP="00097609">
      <w:pPr>
        <w:pStyle w:val="RequirementText"/>
        <w:rPr>
          <w:b/>
          <w:bCs/>
        </w:rPr>
      </w:pPr>
      <w:r>
        <w:rPr>
          <w:b/>
          <w:bCs/>
        </w:rPr>
        <w:t>M2</w:t>
      </w:r>
      <w:r w:rsidRPr="00895015">
        <w:rPr>
          <w:b/>
          <w:bCs/>
        </w:rPr>
        <w:t>.</w:t>
      </w:r>
      <w:r>
        <w:rPr>
          <w:b/>
          <w:bCs/>
        </w:rPr>
        <w:tab/>
      </w:r>
      <w:r w:rsidR="00097609" w:rsidRPr="00097609">
        <w:t>Each Generator Owner will have evidence that it performed the verification, such as a</w:t>
      </w:r>
      <w:r w:rsidR="00BB0F22">
        <w:t xml:space="preserve"> </w:t>
      </w:r>
      <w:r w:rsidR="003C43B8">
        <w:tab/>
      </w:r>
      <w:r w:rsidR="00097609" w:rsidRPr="00097609">
        <w:t>completed Attachment 2 or the Generator Owner form with the same information, or</w:t>
      </w:r>
      <w:r w:rsidR="00BB0F22">
        <w:t xml:space="preserve"> </w:t>
      </w:r>
      <w:r w:rsidR="003C43B8">
        <w:tab/>
      </w:r>
      <w:r w:rsidR="00097609" w:rsidRPr="00097609">
        <w:t>dated information collected and used to complete attachments and will have evidence</w:t>
      </w:r>
      <w:r w:rsidR="00BB0F22">
        <w:t xml:space="preserve"> </w:t>
      </w:r>
      <w:r w:rsidR="003C43B8">
        <w:tab/>
      </w:r>
      <w:r w:rsidR="00097609" w:rsidRPr="00097609">
        <w:t>that it submitted the information within 90 days to its Transmission Planner; such as</w:t>
      </w:r>
      <w:r w:rsidR="00BB0F22">
        <w:t xml:space="preserve"> </w:t>
      </w:r>
      <w:r w:rsidR="003C43B8">
        <w:tab/>
      </w:r>
      <w:r w:rsidR="00097609" w:rsidRPr="00097609">
        <w:t>dated electronic mail messages or mail receipts in accordance with Requirement R2.</w:t>
      </w:r>
    </w:p>
    <w:p w14:paraId="5A13BF91" w14:textId="77777777" w:rsidR="000A60F2" w:rsidRPr="006C43BC" w:rsidRDefault="000A60F2" w:rsidP="000A60F2">
      <w:pPr>
        <w:rPr>
          <w:rFonts w:asciiTheme="minorHAnsi" w:hAnsiTheme="minorHAnsi" w:cs="Times New Roman"/>
          <w:b/>
        </w:rPr>
      </w:pPr>
    </w:p>
    <w:p w14:paraId="42A90BD2" w14:textId="77777777" w:rsidR="003C43B8" w:rsidRPr="006C43BC" w:rsidRDefault="003C43B8" w:rsidP="003C43B8">
      <w:pPr>
        <w:pStyle w:val="RqtSection"/>
        <w:rPr>
          <w:rFonts w:cstheme="minorHAnsi"/>
          <w:i/>
          <w:iCs/>
        </w:rPr>
      </w:pPr>
      <w:r>
        <w:t>Evidence Requested</w:t>
      </w:r>
      <w:r w:rsidR="009E4FF2" w:rsidRPr="009E4FF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C43B8" w:rsidRPr="006C43BC" w14:paraId="67416FE2" w14:textId="77777777" w:rsidTr="00AB09B2">
        <w:tc>
          <w:tcPr>
            <w:tcW w:w="10790" w:type="dxa"/>
            <w:shd w:val="clear" w:color="auto" w:fill="DCDCFF"/>
          </w:tcPr>
          <w:p w14:paraId="6A375193" w14:textId="77777777" w:rsidR="003C43B8" w:rsidRPr="00BD3B2F" w:rsidRDefault="003C43B8" w:rsidP="00AB09B2">
            <w:pPr>
              <w:widowControl w:val="0"/>
              <w:tabs>
                <w:tab w:val="left" w:pos="0"/>
              </w:tabs>
              <w:rPr>
                <w:rFonts w:asciiTheme="minorHAnsi" w:hAnsiTheme="minorHAnsi" w:cs="Times New Roman"/>
                <w:b/>
              </w:rPr>
            </w:pPr>
            <w:r w:rsidRPr="00BD3B2F">
              <w:rPr>
                <w:rFonts w:asciiTheme="minorHAnsi" w:hAnsiTheme="minorHAnsi" w:cs="Times New Roman"/>
                <w:b/>
                <w:bCs/>
                <w:color w:val="auto"/>
              </w:rPr>
              <w:t xml:space="preserve">Provide the following evidence, or other evidence to demonstrate compliance. </w:t>
            </w:r>
          </w:p>
        </w:tc>
      </w:tr>
      <w:tr w:rsidR="003C43B8" w:rsidRPr="00676D1E" w14:paraId="1EA07A77" w14:textId="77777777" w:rsidTr="00AB09B2">
        <w:tc>
          <w:tcPr>
            <w:tcW w:w="10790" w:type="dxa"/>
            <w:shd w:val="clear" w:color="auto" w:fill="DCDCFF"/>
          </w:tcPr>
          <w:p w14:paraId="546E1821" w14:textId="5DD05465" w:rsidR="003C43B8" w:rsidRPr="00BD3B2F" w:rsidRDefault="00BB0F22" w:rsidP="00AB09B2">
            <w:pPr>
              <w:widowControl w:val="0"/>
              <w:jc w:val="both"/>
              <w:rPr>
                <w:rFonts w:asciiTheme="minorHAnsi" w:hAnsiTheme="minorHAnsi" w:cs="Times New Roman"/>
                <w:color w:val="auto"/>
              </w:rPr>
            </w:pPr>
            <w:r w:rsidRPr="00BD3B2F">
              <w:rPr>
                <w:rFonts w:asciiTheme="minorHAnsi" w:hAnsiTheme="minorHAnsi" w:cs="Times New Roman"/>
                <w:color w:val="auto"/>
              </w:rPr>
              <w:t>A</w:t>
            </w:r>
            <w:r w:rsidR="003C43B8" w:rsidRPr="00BD3B2F">
              <w:rPr>
                <w:rFonts w:asciiTheme="minorHAnsi" w:hAnsiTheme="minorHAnsi" w:cs="Times New Roman"/>
                <w:color w:val="auto"/>
              </w:rPr>
              <w:t xml:space="preserve"> list of all applicable Facilities </w:t>
            </w:r>
            <w:r w:rsidR="009E4FF2" w:rsidRPr="00BD3B2F">
              <w:rPr>
                <w:rFonts w:asciiTheme="minorHAnsi" w:hAnsiTheme="minorHAnsi" w:cs="Times New Roman"/>
                <w:color w:val="auto"/>
              </w:rPr>
              <w:t xml:space="preserve">(generating units and synchronous condensers) </w:t>
            </w:r>
            <w:r w:rsidR="003C43B8" w:rsidRPr="00BD3B2F">
              <w:rPr>
                <w:rFonts w:asciiTheme="minorHAnsi" w:hAnsiTheme="minorHAnsi" w:cs="Times New Roman"/>
                <w:color w:val="auto"/>
              </w:rPr>
              <w:t>with date of the verification of capability testing</w:t>
            </w:r>
            <w:r w:rsidR="00D67DA8" w:rsidRPr="00BD3B2F">
              <w:rPr>
                <w:rFonts w:asciiTheme="minorHAnsi" w:hAnsiTheme="minorHAnsi" w:cs="Times New Roman"/>
                <w:color w:val="auto"/>
              </w:rPr>
              <w:t>. Although such a list is not required for compliance, it serves to facilitate compliance monitoring.</w:t>
            </w:r>
          </w:p>
        </w:tc>
      </w:tr>
      <w:tr w:rsidR="003C43B8" w:rsidRPr="00676D1E" w14:paraId="09F9DDFF" w14:textId="77777777" w:rsidTr="00AB09B2">
        <w:tc>
          <w:tcPr>
            <w:tcW w:w="10790" w:type="dxa"/>
            <w:shd w:val="clear" w:color="auto" w:fill="DCDCFF"/>
          </w:tcPr>
          <w:p w14:paraId="0D86DDDB" w14:textId="3F15C9E5" w:rsidR="003C43B8" w:rsidRPr="00BD3B2F" w:rsidRDefault="003C43B8" w:rsidP="00AB09B2">
            <w:pPr>
              <w:widowControl w:val="0"/>
              <w:jc w:val="both"/>
              <w:rPr>
                <w:rFonts w:asciiTheme="minorHAnsi" w:hAnsiTheme="minorHAnsi" w:cs="Times New Roman"/>
                <w:color w:val="auto"/>
              </w:rPr>
            </w:pPr>
            <w:r w:rsidRPr="00BD3B2F">
              <w:rPr>
                <w:rFonts w:asciiTheme="minorHAnsi" w:hAnsiTheme="minorHAnsi" w:cs="Times New Roman"/>
                <w:color w:val="auto"/>
              </w:rPr>
              <w:t>Date</w:t>
            </w:r>
            <w:r w:rsidR="00D67DA8" w:rsidRPr="00BD3B2F">
              <w:rPr>
                <w:rFonts w:asciiTheme="minorHAnsi" w:hAnsiTheme="minorHAnsi" w:cs="Times New Roman"/>
                <w:color w:val="auto"/>
              </w:rPr>
              <w:t>d</w:t>
            </w:r>
            <w:r w:rsidRPr="00BD3B2F">
              <w:rPr>
                <w:rFonts w:asciiTheme="minorHAnsi" w:hAnsiTheme="minorHAnsi" w:cs="Times New Roman"/>
                <w:color w:val="auto"/>
              </w:rPr>
              <w:t xml:space="preserve"> submittal of verification to Transmission Planner</w:t>
            </w:r>
            <w:r w:rsidR="00D67DA8" w:rsidRPr="00BD3B2F">
              <w:rPr>
                <w:rFonts w:asciiTheme="minorHAnsi" w:hAnsiTheme="minorHAnsi" w:cs="Times New Roman"/>
                <w:color w:val="auto"/>
              </w:rPr>
              <w:t>.</w:t>
            </w:r>
          </w:p>
        </w:tc>
      </w:tr>
      <w:tr w:rsidR="00B472BA" w:rsidRPr="00676D1E" w14:paraId="7D457737" w14:textId="77777777" w:rsidTr="00AB09B2">
        <w:tc>
          <w:tcPr>
            <w:tcW w:w="10790" w:type="dxa"/>
            <w:shd w:val="clear" w:color="auto" w:fill="DCDCFF"/>
          </w:tcPr>
          <w:p w14:paraId="2974B4B6" w14:textId="41EF3DE4" w:rsidR="00B472BA" w:rsidRPr="00BD3B2F" w:rsidDel="00536559" w:rsidRDefault="00B472BA" w:rsidP="00AB09B2">
            <w:pPr>
              <w:widowControl w:val="0"/>
              <w:jc w:val="both"/>
              <w:rPr>
                <w:rFonts w:asciiTheme="minorHAnsi" w:hAnsiTheme="minorHAnsi" w:cs="Times New Roman"/>
                <w:color w:val="auto"/>
              </w:rPr>
            </w:pPr>
            <w:r w:rsidRPr="00BD3B2F">
              <w:rPr>
                <w:rFonts w:asciiTheme="minorHAnsi" w:hAnsiTheme="minorHAnsi" w:cs="Times New Roman"/>
                <w:color w:val="auto"/>
              </w:rPr>
              <w:lastRenderedPageBreak/>
              <w:t xml:space="preserve">Copies of </w:t>
            </w:r>
            <w:r w:rsidRPr="00BD3B2F">
              <w:rPr>
                <w:rFonts w:asciiTheme="minorHAnsi" w:hAnsiTheme="minorHAnsi" w:cs="Times New Roman"/>
                <w:bCs/>
                <w:color w:val="auto"/>
              </w:rPr>
              <w:t xml:space="preserve">completed </w:t>
            </w:r>
            <w:r w:rsidR="001B7D84" w:rsidRPr="00BD3B2F">
              <w:rPr>
                <w:rFonts w:asciiTheme="minorHAnsi" w:hAnsiTheme="minorHAnsi" w:cs="Times New Roman"/>
                <w:bCs/>
                <w:color w:val="auto"/>
              </w:rPr>
              <w:t>Attachment</w:t>
            </w:r>
            <w:r w:rsidRPr="00BD3B2F">
              <w:rPr>
                <w:rFonts w:asciiTheme="minorHAnsi" w:hAnsiTheme="minorHAnsi" w:cs="Times New Roman"/>
                <w:bCs/>
                <w:color w:val="auto"/>
              </w:rPr>
              <w:t xml:space="preserve"> 2 (or a form containing same information identified in Attachment 2) for all applicable facilities with submittal dates to TP.</w:t>
            </w:r>
          </w:p>
        </w:tc>
      </w:tr>
    </w:tbl>
    <w:p w14:paraId="51C64565" w14:textId="77777777" w:rsidR="003C43B8" w:rsidRDefault="003C43B8" w:rsidP="000A60F2">
      <w:pPr>
        <w:widowControl w:val="0"/>
        <w:rPr>
          <w:rFonts w:asciiTheme="minorHAnsi" w:hAnsiTheme="minorHAnsi" w:cs="Times New Roman"/>
          <w:b/>
          <w:bCs/>
        </w:rPr>
      </w:pPr>
    </w:p>
    <w:p w14:paraId="2CEF04F7" w14:textId="77777777" w:rsidR="000A60F2" w:rsidRPr="006C43BC" w:rsidRDefault="000A60F2" w:rsidP="000A60F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9E54A4" w14:textId="77777777" w:rsidR="000A60F2" w:rsidRPr="00A5228E" w:rsidRDefault="000A60F2" w:rsidP="000A60F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D21FA69" w14:textId="77777777" w:rsidR="000A60F2" w:rsidRPr="006C43BC" w:rsidRDefault="000A60F2" w:rsidP="000A60F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B905806" w14:textId="77777777" w:rsidR="000A60F2" w:rsidRPr="00705BB3" w:rsidRDefault="000A60F2" w:rsidP="000A60F2">
      <w:pPr>
        <w:widowControl w:val="0"/>
        <w:shd w:val="clear" w:color="auto" w:fill="CDFFCD"/>
        <w:jc w:val="both"/>
        <w:rPr>
          <w:rFonts w:asciiTheme="minorHAnsi" w:hAnsiTheme="minorHAnsi" w:cs="Times New Roman"/>
          <w:bCs/>
          <w:color w:val="auto"/>
          <w:sz w:val="22"/>
          <w:szCs w:val="22"/>
        </w:rPr>
      </w:pPr>
    </w:p>
    <w:p w14:paraId="2B8DBBC4" w14:textId="77777777" w:rsidR="000A60F2" w:rsidRPr="00705BB3" w:rsidRDefault="000A60F2" w:rsidP="000A60F2">
      <w:pPr>
        <w:widowControl w:val="0"/>
        <w:shd w:val="clear" w:color="auto" w:fill="CDFFCD"/>
        <w:jc w:val="both"/>
        <w:rPr>
          <w:rFonts w:asciiTheme="minorHAnsi" w:hAnsiTheme="minorHAnsi" w:cs="Times New Roman"/>
          <w:bCs/>
          <w:color w:val="auto"/>
          <w:sz w:val="22"/>
          <w:szCs w:val="22"/>
        </w:rPr>
      </w:pPr>
    </w:p>
    <w:p w14:paraId="77692305" w14:textId="77777777" w:rsidR="000A60F2" w:rsidRPr="006C43BC" w:rsidRDefault="000A60F2" w:rsidP="000A60F2">
      <w:pPr>
        <w:widowControl w:val="0"/>
        <w:spacing w:line="266" w:lineRule="exact"/>
        <w:rPr>
          <w:rFonts w:asciiTheme="minorHAnsi" w:hAnsiTheme="minorHAnsi" w:cs="Times New Roman"/>
          <w:b/>
          <w:bCs/>
        </w:rPr>
      </w:pPr>
    </w:p>
    <w:p w14:paraId="17716856" w14:textId="77777777" w:rsidR="000A60F2" w:rsidRPr="006C43BC" w:rsidRDefault="000A60F2" w:rsidP="000A60F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60F2" w:rsidRPr="00812336" w14:paraId="7A9E7E19" w14:textId="77777777" w:rsidTr="00F45B63">
        <w:tc>
          <w:tcPr>
            <w:tcW w:w="10995" w:type="dxa"/>
            <w:gridSpan w:val="6"/>
            <w:shd w:val="clear" w:color="auto" w:fill="DCDCFF"/>
            <w:vAlign w:val="bottom"/>
          </w:tcPr>
          <w:p w14:paraId="74BC65E8" w14:textId="77777777" w:rsidR="000A60F2" w:rsidRPr="00812336" w:rsidRDefault="000A60F2" w:rsidP="00F45B6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60F2" w:rsidRPr="00812336" w14:paraId="5FCB85F3" w14:textId="77777777" w:rsidTr="00F45B63">
        <w:tc>
          <w:tcPr>
            <w:tcW w:w="2340" w:type="dxa"/>
            <w:shd w:val="clear" w:color="auto" w:fill="DCDCFF"/>
            <w:vAlign w:val="bottom"/>
          </w:tcPr>
          <w:p w14:paraId="2D5878FF"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626A87A"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1A21FF"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996E6A9"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D1BD5FC"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FECF04D"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60F2" w:rsidRPr="00705BB3" w14:paraId="4488A294" w14:textId="77777777" w:rsidTr="00F45B63">
        <w:tc>
          <w:tcPr>
            <w:tcW w:w="2340" w:type="dxa"/>
            <w:shd w:val="clear" w:color="auto" w:fill="CDFFCD"/>
          </w:tcPr>
          <w:p w14:paraId="1DDE9C29"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19A56B"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EBA926"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5C5083F"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DA40AB"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EF8331"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r>
      <w:tr w:rsidR="000A60F2" w:rsidRPr="00705BB3" w14:paraId="2151983C" w14:textId="77777777" w:rsidTr="00F45B63">
        <w:tc>
          <w:tcPr>
            <w:tcW w:w="2340" w:type="dxa"/>
            <w:shd w:val="clear" w:color="auto" w:fill="CDFFCD"/>
          </w:tcPr>
          <w:p w14:paraId="48D1E5F1"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6F2578"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FD3B0B"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CEF5A8"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CB2EDA5"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53B4F3"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r>
      <w:tr w:rsidR="000A60F2" w:rsidRPr="00705BB3" w14:paraId="7C89062A" w14:textId="77777777" w:rsidTr="00F45B63">
        <w:tc>
          <w:tcPr>
            <w:tcW w:w="2340" w:type="dxa"/>
            <w:shd w:val="clear" w:color="auto" w:fill="CDFFCD"/>
          </w:tcPr>
          <w:p w14:paraId="5249F3FD"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A22019B"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5A48934"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3046F7"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B1F389D"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CBB26F"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r>
    </w:tbl>
    <w:p w14:paraId="2FBE8227" w14:textId="77777777" w:rsidR="000A60F2" w:rsidRPr="006C43BC" w:rsidRDefault="000A60F2" w:rsidP="000A60F2">
      <w:pPr>
        <w:widowControl w:val="0"/>
        <w:rPr>
          <w:rFonts w:asciiTheme="minorHAnsi" w:hAnsiTheme="minorHAnsi" w:cs="Times New Roman"/>
        </w:rPr>
      </w:pPr>
    </w:p>
    <w:p w14:paraId="0FC956DD" w14:textId="77777777" w:rsidR="00BD3B2F" w:rsidRDefault="00BD3B2F" w:rsidP="000A60F2">
      <w:pPr>
        <w:pStyle w:val="RqtSection"/>
      </w:pPr>
    </w:p>
    <w:p w14:paraId="3A93E69D" w14:textId="77777777" w:rsidR="000A60F2" w:rsidRPr="006C43BC" w:rsidRDefault="000A60F2" w:rsidP="000A60F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60F2" w:rsidRPr="00705BB3" w14:paraId="24E68C52" w14:textId="77777777" w:rsidTr="00F45B63">
        <w:tc>
          <w:tcPr>
            <w:tcW w:w="11016" w:type="dxa"/>
            <w:shd w:val="clear" w:color="auto" w:fill="auto"/>
          </w:tcPr>
          <w:p w14:paraId="5702E3B5" w14:textId="77777777" w:rsidR="000A60F2" w:rsidRPr="00705BB3" w:rsidRDefault="000A60F2" w:rsidP="00F45B63">
            <w:pPr>
              <w:widowControl w:val="0"/>
              <w:rPr>
                <w:rFonts w:asciiTheme="minorHAnsi" w:hAnsiTheme="minorHAnsi" w:cs="Times New Roman"/>
                <w:sz w:val="22"/>
                <w:szCs w:val="22"/>
              </w:rPr>
            </w:pPr>
          </w:p>
        </w:tc>
      </w:tr>
      <w:tr w:rsidR="000A60F2" w:rsidRPr="00705BB3" w14:paraId="4B1037C3" w14:textId="77777777" w:rsidTr="00F45B63">
        <w:tc>
          <w:tcPr>
            <w:tcW w:w="11016" w:type="dxa"/>
            <w:shd w:val="clear" w:color="auto" w:fill="auto"/>
          </w:tcPr>
          <w:p w14:paraId="3BA1D90A" w14:textId="77777777" w:rsidR="000A60F2" w:rsidRPr="00705BB3" w:rsidRDefault="000A60F2" w:rsidP="00F45B63">
            <w:pPr>
              <w:widowControl w:val="0"/>
              <w:rPr>
                <w:rFonts w:asciiTheme="minorHAnsi" w:hAnsiTheme="minorHAnsi" w:cs="Times New Roman"/>
                <w:sz w:val="22"/>
                <w:szCs w:val="22"/>
              </w:rPr>
            </w:pPr>
          </w:p>
        </w:tc>
      </w:tr>
      <w:tr w:rsidR="000A60F2" w:rsidRPr="00705BB3" w14:paraId="2B3AA952" w14:textId="77777777" w:rsidTr="00F45B63">
        <w:tc>
          <w:tcPr>
            <w:tcW w:w="11016" w:type="dxa"/>
            <w:shd w:val="clear" w:color="auto" w:fill="auto"/>
          </w:tcPr>
          <w:p w14:paraId="48381998" w14:textId="77777777" w:rsidR="000A60F2" w:rsidRPr="00705BB3" w:rsidRDefault="000A60F2" w:rsidP="00F45B63">
            <w:pPr>
              <w:widowControl w:val="0"/>
              <w:rPr>
                <w:rFonts w:asciiTheme="minorHAnsi" w:hAnsiTheme="minorHAnsi" w:cs="Times New Roman"/>
                <w:sz w:val="22"/>
                <w:szCs w:val="22"/>
              </w:rPr>
            </w:pPr>
          </w:p>
        </w:tc>
      </w:tr>
    </w:tbl>
    <w:p w14:paraId="7917C311" w14:textId="77777777" w:rsidR="009E4FF2" w:rsidRDefault="009E4FF2" w:rsidP="000A60F2">
      <w:pPr>
        <w:pStyle w:val="RqtSection"/>
      </w:pPr>
    </w:p>
    <w:p w14:paraId="1FA36926" w14:textId="77777777" w:rsidR="000A60F2" w:rsidRPr="00722443" w:rsidRDefault="000A60F2" w:rsidP="000A60F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24CD">
        <w:t>MOD</w:t>
      </w:r>
      <w:r w:rsidR="00A55837" w:rsidRPr="00A55837">
        <w:t>-025-2</w:t>
      </w:r>
      <w:r w:rsidR="00A55837">
        <w:t>, R2</w:t>
      </w:r>
    </w:p>
    <w:p w14:paraId="5B05A7F3" w14:textId="77777777" w:rsidR="000A60F2" w:rsidRDefault="000A60F2" w:rsidP="000A60F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4FF2" w:rsidRPr="00705BB3" w14:paraId="64B53F4D" w14:textId="77777777" w:rsidTr="00D67DA8">
        <w:tc>
          <w:tcPr>
            <w:tcW w:w="374" w:type="dxa"/>
          </w:tcPr>
          <w:p w14:paraId="03090A9E" w14:textId="77777777" w:rsidR="009E4FF2" w:rsidRPr="00705BB3" w:rsidRDefault="009E4FF2" w:rsidP="00AB09B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CE9141C" w14:textId="2B8CA8A5" w:rsidR="009E4FF2" w:rsidRPr="00D67DA8" w:rsidRDefault="00D67DA8" w:rsidP="009E4F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36559">
              <w:rPr>
                <w:rFonts w:asciiTheme="minorHAnsi" w:hAnsiTheme="minorHAnsi" w:cs="Times New Roman"/>
                <w:color w:val="auto"/>
              </w:rPr>
              <w:t>2</w:t>
            </w:r>
            <w:r>
              <w:rPr>
                <w:rFonts w:asciiTheme="minorHAnsi" w:hAnsiTheme="minorHAnsi" w:cs="Times New Roman"/>
                <w:color w:val="auto"/>
              </w:rPr>
              <w:t xml:space="preserve">.1) </w:t>
            </w:r>
            <w:r w:rsidR="009E4FF2" w:rsidRPr="00D67DA8">
              <w:rPr>
                <w:rFonts w:asciiTheme="minorHAnsi" w:hAnsiTheme="minorHAnsi" w:cs="Times New Roman"/>
                <w:color w:val="auto"/>
              </w:rPr>
              <w:t>Verify new Reactive Power capability verifications were performed within the periodicity required in Attachment 1</w:t>
            </w:r>
            <w:r w:rsidR="00BD3B2F">
              <w:rPr>
                <w:rFonts w:asciiTheme="minorHAnsi" w:hAnsiTheme="minorHAnsi" w:cs="Times New Roman"/>
                <w:color w:val="auto"/>
              </w:rPr>
              <w:t>.</w:t>
            </w:r>
            <w:r w:rsidR="009E4FF2" w:rsidRPr="00D67DA8">
              <w:rPr>
                <w:rFonts w:asciiTheme="minorHAnsi" w:hAnsiTheme="minorHAnsi" w:cs="Times New Roman"/>
                <w:color w:val="auto"/>
              </w:rPr>
              <w:t xml:space="preserve"> </w:t>
            </w:r>
          </w:p>
        </w:tc>
      </w:tr>
      <w:tr w:rsidR="009E4FF2" w:rsidRPr="00705BB3" w14:paraId="5BE061B0" w14:textId="77777777" w:rsidTr="00D67DA8">
        <w:tc>
          <w:tcPr>
            <w:tcW w:w="374" w:type="dxa"/>
          </w:tcPr>
          <w:p w14:paraId="184A6899" w14:textId="77777777" w:rsidR="009E4FF2" w:rsidRPr="00705BB3" w:rsidRDefault="009E4FF2" w:rsidP="00AB09B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9B74E5" w14:textId="5FF1B0ED" w:rsidR="009E4FF2" w:rsidRPr="00D67DA8" w:rsidRDefault="00D67DA8" w:rsidP="009E4F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36559">
              <w:rPr>
                <w:rFonts w:asciiTheme="minorHAnsi" w:hAnsiTheme="minorHAnsi" w:cs="Times New Roman"/>
                <w:color w:val="auto"/>
              </w:rPr>
              <w:t>2</w:t>
            </w:r>
            <w:r>
              <w:rPr>
                <w:rFonts w:asciiTheme="minorHAnsi" w:hAnsiTheme="minorHAnsi" w:cs="Times New Roman"/>
                <w:color w:val="auto"/>
              </w:rPr>
              <w:t xml:space="preserve">.1) </w:t>
            </w:r>
            <w:r w:rsidR="009E4FF2" w:rsidRPr="00D67DA8">
              <w:rPr>
                <w:rFonts w:asciiTheme="minorHAnsi" w:hAnsiTheme="minorHAnsi" w:cs="Times New Roman"/>
                <w:color w:val="auto"/>
              </w:rPr>
              <w:t>Verify that all Reactive Power capability data fields were completed.</w:t>
            </w:r>
          </w:p>
        </w:tc>
      </w:tr>
      <w:tr w:rsidR="009E4FF2" w:rsidRPr="00705BB3" w14:paraId="181F093F" w14:textId="77777777" w:rsidTr="00D67DA8">
        <w:tc>
          <w:tcPr>
            <w:tcW w:w="374" w:type="dxa"/>
          </w:tcPr>
          <w:p w14:paraId="4A107760" w14:textId="77777777" w:rsidR="009E4FF2" w:rsidRPr="00705BB3" w:rsidRDefault="009E4FF2" w:rsidP="00AB09B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4C080ED" w14:textId="561D6144" w:rsidR="009E4FF2" w:rsidRPr="00D67DA8" w:rsidRDefault="00D67DA8" w:rsidP="009E4F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36559">
              <w:rPr>
                <w:rFonts w:asciiTheme="minorHAnsi" w:hAnsiTheme="minorHAnsi" w:cs="Times New Roman"/>
                <w:color w:val="auto"/>
              </w:rPr>
              <w:t>2</w:t>
            </w:r>
            <w:r>
              <w:rPr>
                <w:rFonts w:asciiTheme="minorHAnsi" w:hAnsiTheme="minorHAnsi" w:cs="Times New Roman"/>
                <w:color w:val="auto"/>
              </w:rPr>
              <w:t xml:space="preserve">.2) </w:t>
            </w:r>
            <w:r w:rsidR="009E4FF2" w:rsidRPr="00D67DA8">
              <w:rPr>
                <w:rFonts w:asciiTheme="minorHAnsi" w:hAnsiTheme="minorHAnsi" w:cs="Times New Roman"/>
                <w:color w:val="auto"/>
              </w:rPr>
              <w:t>For all or a sample of applicable Facilities, verify that the Generator Owner submitted the required verification forms for each applicable Facility to its Transmission Planner within 90 days of either the date the data is recorded for a staged test; or the date the data is selected for verification using historical operational data.</w:t>
            </w:r>
            <w:r w:rsidR="00536559">
              <w:rPr>
                <w:rFonts w:asciiTheme="minorHAnsi" w:hAnsiTheme="minorHAnsi" w:cs="Times New Roman"/>
                <w:color w:val="auto"/>
              </w:rPr>
              <w:t xml:space="preserve"> </w:t>
            </w:r>
          </w:p>
        </w:tc>
      </w:tr>
      <w:tr w:rsidR="009E4FF2" w:rsidRPr="006C43BC" w14:paraId="6FD62B10" w14:textId="77777777" w:rsidTr="00D67DA8">
        <w:tc>
          <w:tcPr>
            <w:tcW w:w="10790" w:type="dxa"/>
            <w:gridSpan w:val="2"/>
            <w:shd w:val="clear" w:color="auto" w:fill="DCDCFF"/>
          </w:tcPr>
          <w:p w14:paraId="5B6FECA4" w14:textId="4029607E" w:rsidR="009E4FF2" w:rsidRPr="00D67DA8" w:rsidRDefault="009E4FF2" w:rsidP="00D67DA8">
            <w:pPr>
              <w:rPr>
                <w:rFonts w:asciiTheme="minorHAnsi" w:hAnsiTheme="minorHAnsi" w:cs="Times New Roman"/>
                <w:bCs/>
                <w:color w:val="auto"/>
              </w:rPr>
            </w:pPr>
            <w:r w:rsidRPr="00D67DA8">
              <w:rPr>
                <w:rFonts w:asciiTheme="minorHAnsi" w:hAnsiTheme="minorHAnsi" w:cs="Times New Roman"/>
                <w:b/>
                <w:bCs/>
                <w:color w:val="auto"/>
              </w:rPr>
              <w:t>Note to Auditor:</w:t>
            </w:r>
            <w:r w:rsidRPr="00D67DA8">
              <w:rPr>
                <w:rFonts w:asciiTheme="minorHAnsi" w:hAnsiTheme="minorHAnsi" w:cs="Times New Roman"/>
                <w:bCs/>
                <w:color w:val="auto"/>
              </w:rPr>
              <w:t xml:space="preserve"> </w:t>
            </w:r>
            <w:r w:rsidRPr="00D67DA8">
              <w:rPr>
                <w:rFonts w:asciiTheme="minorHAnsi" w:hAnsiTheme="minorHAnsi" w:cs="Times New Roman"/>
              </w:rPr>
              <w:t>The first verification for each applicable Facility under this standard</w:t>
            </w:r>
            <w:r w:rsidR="00D67DA8">
              <w:rPr>
                <w:rFonts w:asciiTheme="minorHAnsi" w:hAnsiTheme="minorHAnsi" w:cs="Times New Roman"/>
              </w:rPr>
              <w:t xml:space="preserve"> </w:t>
            </w:r>
            <w:r w:rsidRPr="00D67DA8">
              <w:rPr>
                <w:rFonts w:asciiTheme="minorHAnsi" w:hAnsiTheme="minorHAnsi" w:cs="Times New Roman"/>
              </w:rPr>
              <w:t xml:space="preserve">must be a staged test. </w:t>
            </w:r>
          </w:p>
        </w:tc>
      </w:tr>
    </w:tbl>
    <w:p w14:paraId="063EFCB4" w14:textId="77777777" w:rsidR="009E4FF2" w:rsidRDefault="009E4FF2" w:rsidP="000A60F2">
      <w:pPr>
        <w:tabs>
          <w:tab w:val="left" w:pos="1080"/>
        </w:tabs>
        <w:rPr>
          <w:rFonts w:asciiTheme="minorHAnsi" w:hAnsiTheme="minorHAnsi"/>
          <w:b/>
          <w:i/>
          <w:color w:val="FF0000"/>
        </w:rPr>
      </w:pPr>
    </w:p>
    <w:p w14:paraId="39712A7B" w14:textId="77777777" w:rsidR="009E4FF2" w:rsidRPr="006C43BC" w:rsidRDefault="009E4FF2" w:rsidP="009E4FF2">
      <w:pPr>
        <w:pStyle w:val="RqtSection"/>
        <w:rPr>
          <w:color w:val="264D74"/>
        </w:rPr>
      </w:pPr>
      <w:r w:rsidRPr="006C43BC">
        <w:t>Auditor</w:t>
      </w:r>
      <w:r>
        <w:t xml:space="preserve"> </w:t>
      </w:r>
      <w:r w:rsidRPr="006C43BC">
        <w:t>Notes:</w:t>
      </w:r>
      <w:r w:rsidRPr="006C43BC">
        <w:rPr>
          <w:color w:val="264D74"/>
        </w:rPr>
        <w:t xml:space="preserve"> </w:t>
      </w:r>
    </w:p>
    <w:p w14:paraId="45778727" w14:textId="77777777" w:rsidR="009E4FF2" w:rsidRDefault="009E4FF2" w:rsidP="00D67DA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88AE2D" w14:textId="77777777" w:rsidR="009E4FF2" w:rsidRDefault="009E4FF2" w:rsidP="00D67DA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8EA101" w14:textId="77777777" w:rsidR="009E4FF2" w:rsidRDefault="009E4FF2" w:rsidP="00D67DA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C38717" w14:textId="77777777" w:rsidR="009E4FF2" w:rsidRDefault="009E4FF2" w:rsidP="00D67DA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824C873" w14:textId="77777777" w:rsidR="00D67DA8" w:rsidRDefault="00D67DA8" w:rsidP="00D67DA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544952A4" w14:textId="395C159A" w:rsidR="005F3A1E" w:rsidRDefault="005F3A1E" w:rsidP="005F3A1E">
      <w:pPr>
        <w:pStyle w:val="SectHead"/>
      </w:pPr>
      <w:r>
        <w:lastRenderedPageBreak/>
        <w:t>R3</w:t>
      </w:r>
      <w:r w:rsidRPr="006C43BC">
        <w:t xml:space="preserve"> Supporting Evidence and Documentation</w:t>
      </w:r>
    </w:p>
    <w:p w14:paraId="73044171" w14:textId="7BE8CA0D" w:rsidR="00536559" w:rsidRDefault="000A60F2" w:rsidP="00097609">
      <w:pPr>
        <w:pStyle w:val="RequirementText"/>
        <w:rPr>
          <w:b/>
          <w:bCs/>
        </w:rPr>
      </w:pPr>
      <w:r w:rsidRPr="00AB09B2">
        <w:rPr>
          <w:b/>
          <w:bCs/>
        </w:rPr>
        <w:t>R3.</w:t>
      </w:r>
      <w:r w:rsidRPr="00AB09B2">
        <w:rPr>
          <w:b/>
          <w:bCs/>
        </w:rPr>
        <w:tab/>
      </w:r>
      <w:r w:rsidR="00097609" w:rsidRPr="00AB09B2">
        <w:rPr>
          <w:bCs/>
        </w:rPr>
        <w:t>Each Transmission Owner shall provide its Transmission Planner with verification of</w:t>
      </w:r>
      <w:r w:rsidR="00536559">
        <w:rPr>
          <w:bCs/>
        </w:rPr>
        <w:t xml:space="preserve"> </w:t>
      </w:r>
      <w:r w:rsidR="00AB09B2" w:rsidRPr="00AB09B2">
        <w:rPr>
          <w:bCs/>
        </w:rPr>
        <w:tab/>
      </w:r>
      <w:r w:rsidR="00097609" w:rsidRPr="00AB09B2">
        <w:rPr>
          <w:bCs/>
        </w:rPr>
        <w:t xml:space="preserve">the Reactive Power capability of its applicable Facilities as follows: </w:t>
      </w:r>
    </w:p>
    <w:p w14:paraId="309A2B2B" w14:textId="0330E855" w:rsidR="00097609" w:rsidRPr="00AB09B2" w:rsidRDefault="00AB09B2" w:rsidP="00097609">
      <w:pPr>
        <w:pStyle w:val="RequirementText"/>
        <w:rPr>
          <w:bCs/>
        </w:rPr>
      </w:pPr>
      <w:r>
        <w:rPr>
          <w:b/>
          <w:bCs/>
        </w:rPr>
        <w:tab/>
      </w:r>
      <w:r w:rsidR="00097609" w:rsidRPr="00097609">
        <w:rPr>
          <w:b/>
          <w:bCs/>
        </w:rPr>
        <w:t xml:space="preserve">3.1. </w:t>
      </w:r>
      <w:r w:rsidR="00097609" w:rsidRPr="00AB09B2">
        <w:rPr>
          <w:bCs/>
        </w:rPr>
        <w:t>Verify, in accordance with Attachment 1, the Reactive Power capability of its</w:t>
      </w:r>
      <w:r w:rsidR="00536559">
        <w:rPr>
          <w:bCs/>
        </w:rPr>
        <w:t xml:space="preserve"> </w:t>
      </w:r>
      <w:r w:rsidRPr="00AB09B2">
        <w:rPr>
          <w:bCs/>
        </w:rPr>
        <w:tab/>
      </w:r>
      <w:r w:rsidR="00097609" w:rsidRPr="00AB09B2">
        <w:rPr>
          <w:bCs/>
        </w:rPr>
        <w:t>synchronous condenser units.</w:t>
      </w:r>
    </w:p>
    <w:p w14:paraId="4DBF78A0" w14:textId="39B80705" w:rsidR="000A60F2" w:rsidRPr="00AB09B2" w:rsidRDefault="00AB09B2" w:rsidP="00536559">
      <w:pPr>
        <w:pStyle w:val="RequirementText"/>
        <w:rPr>
          <w:bCs/>
        </w:rPr>
      </w:pPr>
      <w:r>
        <w:rPr>
          <w:b/>
          <w:bCs/>
        </w:rPr>
        <w:tab/>
      </w:r>
      <w:r w:rsidR="00097609" w:rsidRPr="00097609">
        <w:rPr>
          <w:b/>
          <w:bCs/>
        </w:rPr>
        <w:t xml:space="preserve">3.2. </w:t>
      </w:r>
      <w:r w:rsidR="00097609" w:rsidRPr="00AB09B2">
        <w:rPr>
          <w:bCs/>
        </w:rPr>
        <w:t>Submit a completed Attachment 2 (or a form containing the same information as</w:t>
      </w:r>
      <w:r w:rsidR="00536559">
        <w:rPr>
          <w:bCs/>
        </w:rPr>
        <w:t xml:space="preserve"> </w:t>
      </w:r>
      <w:r w:rsidR="00097609" w:rsidRPr="00AB09B2">
        <w:rPr>
          <w:bCs/>
        </w:rPr>
        <w:t>identified in Attachment 2) to its Transmission Planner within 90 calendar days of</w:t>
      </w:r>
      <w:r w:rsidR="00536559">
        <w:rPr>
          <w:bCs/>
        </w:rPr>
        <w:t xml:space="preserve"> </w:t>
      </w:r>
      <w:r w:rsidR="00097609" w:rsidRPr="00AB09B2">
        <w:rPr>
          <w:bCs/>
        </w:rPr>
        <w:t>either (i) the date the data is recorded for a staged test; or (ii) the date the data is</w:t>
      </w:r>
      <w:r w:rsidR="00536559">
        <w:rPr>
          <w:bCs/>
        </w:rPr>
        <w:t xml:space="preserve"> </w:t>
      </w:r>
      <w:r w:rsidR="00097609" w:rsidRPr="00AB09B2">
        <w:rPr>
          <w:bCs/>
        </w:rPr>
        <w:t>selected for verification using historical operational data.</w:t>
      </w:r>
    </w:p>
    <w:p w14:paraId="45835FE7" w14:textId="6E6A1E52" w:rsidR="000A60F2" w:rsidRDefault="000A60F2" w:rsidP="000A60F2">
      <w:pPr>
        <w:rPr>
          <w:rFonts w:asciiTheme="minorHAnsi" w:hAnsiTheme="minorHAnsi" w:cs="Times New Roman"/>
          <w:b/>
        </w:rPr>
      </w:pPr>
    </w:p>
    <w:p w14:paraId="2EEDD464" w14:textId="7478DC27" w:rsidR="000A60F2" w:rsidRPr="00895015" w:rsidRDefault="000A60F2" w:rsidP="00097609">
      <w:pPr>
        <w:pStyle w:val="RequirementText"/>
        <w:rPr>
          <w:b/>
          <w:bCs/>
        </w:rPr>
      </w:pPr>
      <w:r>
        <w:rPr>
          <w:b/>
          <w:bCs/>
        </w:rPr>
        <w:t>M3</w:t>
      </w:r>
      <w:r w:rsidRPr="00895015">
        <w:rPr>
          <w:b/>
          <w:bCs/>
        </w:rPr>
        <w:t>.</w:t>
      </w:r>
      <w:r>
        <w:rPr>
          <w:b/>
          <w:bCs/>
        </w:rPr>
        <w:tab/>
      </w:r>
      <w:r w:rsidR="00097609" w:rsidRPr="00097609">
        <w:t>Each Transmission Owner will have evidence that it performed the verification, such as</w:t>
      </w:r>
      <w:r w:rsidR="00536559">
        <w:t xml:space="preserve"> </w:t>
      </w:r>
      <w:r w:rsidR="00AB09B2">
        <w:tab/>
      </w:r>
      <w:r w:rsidR="00097609" w:rsidRPr="00097609">
        <w:t>a completed Attachment 2 or the Transmission Owner form with equivalent</w:t>
      </w:r>
      <w:r w:rsidR="00536559">
        <w:t xml:space="preserve"> </w:t>
      </w:r>
      <w:r w:rsidR="00AB09B2">
        <w:tab/>
      </w:r>
      <w:r w:rsidR="00097609" w:rsidRPr="00097609">
        <w:t>information or dated information collected and used to complete attachments, and will</w:t>
      </w:r>
      <w:r w:rsidR="00536559">
        <w:t xml:space="preserve"> </w:t>
      </w:r>
      <w:r w:rsidR="00AB09B2">
        <w:tab/>
      </w:r>
      <w:r w:rsidR="00097609" w:rsidRPr="00097609">
        <w:t>have evidence that it submitted the information within 90 days to its Transmission</w:t>
      </w:r>
      <w:r w:rsidR="00536559">
        <w:t xml:space="preserve"> </w:t>
      </w:r>
      <w:r w:rsidR="00AB09B2">
        <w:tab/>
      </w:r>
      <w:r w:rsidR="00097609" w:rsidRPr="00097609">
        <w:t>Planner; such as dated electronic mail messages or mail receipts in accordance with</w:t>
      </w:r>
      <w:r w:rsidR="00536559">
        <w:t xml:space="preserve"> </w:t>
      </w:r>
      <w:r w:rsidR="00AB09B2">
        <w:tab/>
      </w:r>
      <w:r w:rsidR="00097609" w:rsidRPr="00097609">
        <w:t>Requirement R3.</w:t>
      </w:r>
    </w:p>
    <w:p w14:paraId="74F9D13F" w14:textId="77777777" w:rsidR="000A60F2" w:rsidRDefault="000A60F2" w:rsidP="000A60F2">
      <w:pPr>
        <w:rPr>
          <w:rFonts w:asciiTheme="minorHAnsi" w:hAnsiTheme="minorHAnsi" w:cs="Times New Roman"/>
          <w:b/>
        </w:rPr>
      </w:pPr>
    </w:p>
    <w:p w14:paraId="2EDD64AF" w14:textId="77777777" w:rsidR="00AB09B2" w:rsidRPr="006C43BC" w:rsidRDefault="00AB09B2" w:rsidP="00AB09B2">
      <w:pPr>
        <w:pStyle w:val="RqtSection"/>
        <w:rPr>
          <w:rFonts w:cstheme="minorHAnsi"/>
          <w:i/>
          <w:iCs/>
        </w:rPr>
      </w:pPr>
      <w:r>
        <w:t>Evidence Requested</w:t>
      </w:r>
      <w:r w:rsidRPr="009E4FF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B09B2" w:rsidRPr="006C43BC" w14:paraId="1E7AAE2F" w14:textId="77777777" w:rsidTr="00AB09B2">
        <w:tc>
          <w:tcPr>
            <w:tcW w:w="10790" w:type="dxa"/>
            <w:shd w:val="clear" w:color="auto" w:fill="DCDCFF"/>
          </w:tcPr>
          <w:p w14:paraId="7E6C5EB8" w14:textId="77777777" w:rsidR="00AB09B2" w:rsidRPr="00BD3B2F" w:rsidRDefault="00AB09B2" w:rsidP="00AB09B2">
            <w:pPr>
              <w:widowControl w:val="0"/>
              <w:tabs>
                <w:tab w:val="left" w:pos="0"/>
              </w:tabs>
              <w:rPr>
                <w:rFonts w:asciiTheme="minorHAnsi" w:hAnsiTheme="minorHAnsi" w:cs="Times New Roman"/>
                <w:b/>
              </w:rPr>
            </w:pPr>
            <w:r w:rsidRPr="00BD3B2F">
              <w:rPr>
                <w:rFonts w:asciiTheme="minorHAnsi" w:hAnsiTheme="minorHAnsi" w:cs="Times New Roman"/>
                <w:b/>
                <w:bCs/>
                <w:color w:val="auto"/>
              </w:rPr>
              <w:t xml:space="preserve">Provide the following evidence, or other evidence to demonstrate compliance. </w:t>
            </w:r>
          </w:p>
        </w:tc>
      </w:tr>
      <w:tr w:rsidR="00AB09B2" w:rsidRPr="00676D1E" w14:paraId="34E578E4" w14:textId="77777777" w:rsidTr="00AB09B2">
        <w:tc>
          <w:tcPr>
            <w:tcW w:w="10790" w:type="dxa"/>
            <w:shd w:val="clear" w:color="auto" w:fill="DCDCFF"/>
          </w:tcPr>
          <w:p w14:paraId="637905EE" w14:textId="5BA2AD11" w:rsidR="00AB09B2" w:rsidRPr="00BD3B2F" w:rsidRDefault="00536559" w:rsidP="00AB09B2">
            <w:pPr>
              <w:widowControl w:val="0"/>
              <w:jc w:val="both"/>
              <w:rPr>
                <w:rFonts w:asciiTheme="minorHAnsi" w:hAnsiTheme="minorHAnsi" w:cs="Times New Roman"/>
                <w:color w:val="auto"/>
              </w:rPr>
            </w:pPr>
            <w:r w:rsidRPr="00BD3B2F">
              <w:rPr>
                <w:rFonts w:asciiTheme="minorHAnsi" w:hAnsiTheme="minorHAnsi" w:cs="Times New Roman"/>
                <w:color w:val="auto"/>
              </w:rPr>
              <w:t>A</w:t>
            </w:r>
            <w:r w:rsidR="00AB09B2" w:rsidRPr="00BD3B2F">
              <w:rPr>
                <w:rFonts w:asciiTheme="minorHAnsi" w:hAnsiTheme="minorHAnsi" w:cs="Times New Roman"/>
                <w:color w:val="auto"/>
              </w:rPr>
              <w:t xml:space="preserve"> list of all applicable Facilities with date of the verification of capability testing</w:t>
            </w:r>
            <w:r w:rsidRPr="00BD3B2F">
              <w:rPr>
                <w:rFonts w:asciiTheme="minorHAnsi" w:hAnsiTheme="minorHAnsi" w:cs="Times New Roman"/>
                <w:color w:val="auto"/>
              </w:rPr>
              <w:t>. Although such a list is not required for compliance, it serves to facilitate compliance monitoring.</w:t>
            </w:r>
          </w:p>
        </w:tc>
      </w:tr>
      <w:tr w:rsidR="00AB09B2" w:rsidRPr="00676D1E" w14:paraId="6FF7D965" w14:textId="77777777" w:rsidTr="00AB09B2">
        <w:tc>
          <w:tcPr>
            <w:tcW w:w="10790" w:type="dxa"/>
            <w:shd w:val="clear" w:color="auto" w:fill="DCDCFF"/>
          </w:tcPr>
          <w:p w14:paraId="625B9F37" w14:textId="0AD64A68" w:rsidR="00AB09B2" w:rsidRPr="00BD3B2F" w:rsidRDefault="00AB09B2" w:rsidP="00AB09B2">
            <w:pPr>
              <w:widowControl w:val="0"/>
              <w:jc w:val="both"/>
              <w:rPr>
                <w:rFonts w:asciiTheme="minorHAnsi" w:hAnsiTheme="minorHAnsi" w:cs="Times New Roman"/>
                <w:color w:val="auto"/>
              </w:rPr>
            </w:pPr>
            <w:r w:rsidRPr="00BD3B2F">
              <w:rPr>
                <w:rFonts w:asciiTheme="minorHAnsi" w:hAnsiTheme="minorHAnsi" w:cs="Times New Roman"/>
                <w:color w:val="auto"/>
              </w:rPr>
              <w:t>Date</w:t>
            </w:r>
            <w:r w:rsidR="00536559" w:rsidRPr="00BD3B2F">
              <w:rPr>
                <w:rFonts w:asciiTheme="minorHAnsi" w:hAnsiTheme="minorHAnsi" w:cs="Times New Roman"/>
                <w:color w:val="auto"/>
              </w:rPr>
              <w:t>d</w:t>
            </w:r>
            <w:r w:rsidRPr="00BD3B2F">
              <w:rPr>
                <w:rFonts w:asciiTheme="minorHAnsi" w:hAnsiTheme="minorHAnsi" w:cs="Times New Roman"/>
                <w:color w:val="auto"/>
              </w:rPr>
              <w:t xml:space="preserve"> submittal of verification to Transmission Planner</w:t>
            </w:r>
            <w:r w:rsidR="00536559" w:rsidRPr="00BD3B2F">
              <w:rPr>
                <w:rFonts w:asciiTheme="minorHAnsi" w:hAnsiTheme="minorHAnsi" w:cs="Times New Roman"/>
                <w:color w:val="auto"/>
              </w:rPr>
              <w:t>.</w:t>
            </w:r>
          </w:p>
        </w:tc>
      </w:tr>
      <w:tr w:rsidR="00B472BA" w:rsidRPr="00676D1E" w14:paraId="500DEA05" w14:textId="77777777" w:rsidTr="00AB09B2">
        <w:tc>
          <w:tcPr>
            <w:tcW w:w="10790" w:type="dxa"/>
            <w:shd w:val="clear" w:color="auto" w:fill="DCDCFF"/>
          </w:tcPr>
          <w:p w14:paraId="2839E4DE" w14:textId="59F13A77" w:rsidR="00B472BA" w:rsidRPr="00BD3B2F" w:rsidRDefault="00B472BA" w:rsidP="00AB09B2">
            <w:pPr>
              <w:widowControl w:val="0"/>
              <w:jc w:val="both"/>
              <w:rPr>
                <w:rFonts w:asciiTheme="minorHAnsi" w:hAnsiTheme="minorHAnsi" w:cs="Times New Roman"/>
                <w:color w:val="auto"/>
              </w:rPr>
            </w:pPr>
            <w:r w:rsidRPr="00BD3B2F">
              <w:rPr>
                <w:rFonts w:asciiTheme="minorHAnsi" w:hAnsiTheme="minorHAnsi" w:cs="Times New Roman"/>
                <w:color w:val="auto"/>
              </w:rPr>
              <w:t xml:space="preserve">Copies of </w:t>
            </w:r>
            <w:r w:rsidRPr="00BD3B2F">
              <w:rPr>
                <w:rFonts w:asciiTheme="minorHAnsi" w:hAnsiTheme="minorHAnsi" w:cs="Times New Roman"/>
                <w:bCs/>
                <w:color w:val="auto"/>
              </w:rPr>
              <w:t xml:space="preserve">completed </w:t>
            </w:r>
            <w:r w:rsidR="001B7D84" w:rsidRPr="00BD3B2F">
              <w:rPr>
                <w:rFonts w:asciiTheme="minorHAnsi" w:hAnsiTheme="minorHAnsi" w:cs="Times New Roman"/>
                <w:bCs/>
                <w:color w:val="auto"/>
              </w:rPr>
              <w:t>Attachment</w:t>
            </w:r>
            <w:r w:rsidRPr="00BD3B2F">
              <w:rPr>
                <w:rFonts w:asciiTheme="minorHAnsi" w:hAnsiTheme="minorHAnsi" w:cs="Times New Roman"/>
                <w:bCs/>
                <w:color w:val="auto"/>
              </w:rPr>
              <w:t xml:space="preserve"> 2 (or a form containing same information identified in Attachment 2) for all applicable facilities with submittal dates to TP.</w:t>
            </w:r>
          </w:p>
        </w:tc>
      </w:tr>
    </w:tbl>
    <w:p w14:paraId="125BDE6C" w14:textId="77777777" w:rsidR="00AB09B2" w:rsidRDefault="00AB09B2" w:rsidP="000A60F2">
      <w:pPr>
        <w:rPr>
          <w:rFonts w:asciiTheme="minorHAnsi" w:hAnsiTheme="minorHAnsi" w:cs="Times New Roman"/>
          <w:b/>
        </w:rPr>
      </w:pPr>
    </w:p>
    <w:p w14:paraId="264EE006" w14:textId="77777777" w:rsidR="000A60F2" w:rsidRPr="006C43BC" w:rsidRDefault="000A60F2" w:rsidP="000A60F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AF51A66" w14:textId="77777777" w:rsidR="000A60F2" w:rsidRPr="00A5228E" w:rsidRDefault="000A60F2" w:rsidP="000A60F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029B30" w14:textId="77777777" w:rsidR="000A60F2" w:rsidRPr="006C43BC" w:rsidRDefault="000A60F2" w:rsidP="000A60F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7085C00" w14:textId="77777777" w:rsidR="000A60F2" w:rsidRPr="00705BB3" w:rsidRDefault="000A60F2" w:rsidP="000A60F2">
      <w:pPr>
        <w:widowControl w:val="0"/>
        <w:shd w:val="clear" w:color="auto" w:fill="CDFFCD"/>
        <w:jc w:val="both"/>
        <w:rPr>
          <w:rFonts w:asciiTheme="minorHAnsi" w:hAnsiTheme="minorHAnsi" w:cs="Times New Roman"/>
          <w:bCs/>
          <w:color w:val="auto"/>
          <w:sz w:val="22"/>
          <w:szCs w:val="22"/>
        </w:rPr>
      </w:pPr>
    </w:p>
    <w:p w14:paraId="26BE447E" w14:textId="77777777" w:rsidR="000A60F2" w:rsidRPr="00705BB3" w:rsidRDefault="000A60F2" w:rsidP="000A60F2">
      <w:pPr>
        <w:widowControl w:val="0"/>
        <w:shd w:val="clear" w:color="auto" w:fill="CDFFCD"/>
        <w:jc w:val="both"/>
        <w:rPr>
          <w:rFonts w:asciiTheme="minorHAnsi" w:hAnsiTheme="minorHAnsi" w:cs="Times New Roman"/>
          <w:bCs/>
          <w:color w:val="auto"/>
          <w:sz w:val="22"/>
          <w:szCs w:val="22"/>
        </w:rPr>
      </w:pPr>
    </w:p>
    <w:p w14:paraId="489B7641" w14:textId="77777777" w:rsidR="00EA325D" w:rsidRPr="006C43BC" w:rsidRDefault="00EA325D" w:rsidP="000A60F2">
      <w:pPr>
        <w:widowControl w:val="0"/>
        <w:spacing w:line="266" w:lineRule="exact"/>
        <w:rPr>
          <w:rFonts w:asciiTheme="minorHAnsi" w:hAnsiTheme="minorHAnsi" w:cs="Times New Roman"/>
          <w:b/>
          <w:bCs/>
        </w:rPr>
      </w:pPr>
    </w:p>
    <w:p w14:paraId="0F146FD6" w14:textId="77777777" w:rsidR="000A60F2" w:rsidRPr="006C43BC" w:rsidRDefault="000A60F2" w:rsidP="000A60F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60F2" w:rsidRPr="00812336" w14:paraId="5E866327" w14:textId="77777777" w:rsidTr="00F45B63">
        <w:tc>
          <w:tcPr>
            <w:tcW w:w="10995" w:type="dxa"/>
            <w:gridSpan w:val="6"/>
            <w:shd w:val="clear" w:color="auto" w:fill="DCDCFF"/>
            <w:vAlign w:val="bottom"/>
          </w:tcPr>
          <w:p w14:paraId="1E131E84" w14:textId="77777777" w:rsidR="000A60F2" w:rsidRPr="00812336" w:rsidRDefault="000A60F2" w:rsidP="00F45B6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60F2" w:rsidRPr="00812336" w14:paraId="53270CFC" w14:textId="77777777" w:rsidTr="00F45B63">
        <w:tc>
          <w:tcPr>
            <w:tcW w:w="2340" w:type="dxa"/>
            <w:shd w:val="clear" w:color="auto" w:fill="DCDCFF"/>
            <w:vAlign w:val="bottom"/>
          </w:tcPr>
          <w:p w14:paraId="6496A7A8"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2AAC5BB"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C704769"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A7074FE"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74509C4"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E9487B5" w14:textId="77777777" w:rsidR="000A60F2" w:rsidRPr="00812336" w:rsidRDefault="000A60F2" w:rsidP="00F45B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60F2" w:rsidRPr="00705BB3" w14:paraId="2C7EDD6B" w14:textId="77777777" w:rsidTr="00F45B63">
        <w:tc>
          <w:tcPr>
            <w:tcW w:w="2340" w:type="dxa"/>
            <w:shd w:val="clear" w:color="auto" w:fill="CDFFCD"/>
          </w:tcPr>
          <w:p w14:paraId="1C29FE7C"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21493D8"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A78932C"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B2C052"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88F29D"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D04F4C"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r>
      <w:tr w:rsidR="000A60F2" w:rsidRPr="00705BB3" w14:paraId="577FE860" w14:textId="77777777" w:rsidTr="00F45B63">
        <w:tc>
          <w:tcPr>
            <w:tcW w:w="2340" w:type="dxa"/>
            <w:shd w:val="clear" w:color="auto" w:fill="CDFFCD"/>
          </w:tcPr>
          <w:p w14:paraId="1A011E4D"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F42DF0"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933258"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FF31DD"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28A13D"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BE4C40"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r>
      <w:tr w:rsidR="000A60F2" w:rsidRPr="00705BB3" w14:paraId="19FA5CF9" w14:textId="77777777" w:rsidTr="00F45B63">
        <w:tc>
          <w:tcPr>
            <w:tcW w:w="2340" w:type="dxa"/>
            <w:shd w:val="clear" w:color="auto" w:fill="CDFFCD"/>
          </w:tcPr>
          <w:p w14:paraId="61027C65"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6B2082"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3CAF1B2"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A704AB"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6AE725"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3233CF" w14:textId="77777777" w:rsidR="000A60F2" w:rsidRPr="00705BB3" w:rsidRDefault="000A60F2" w:rsidP="00F45B63">
            <w:pPr>
              <w:autoSpaceDE/>
              <w:autoSpaceDN/>
              <w:adjustRightInd/>
              <w:jc w:val="both"/>
              <w:rPr>
                <w:rFonts w:asciiTheme="minorHAnsi" w:hAnsiTheme="minorHAnsi" w:cs="Times New Roman"/>
                <w:color w:val="auto"/>
                <w:sz w:val="22"/>
                <w:szCs w:val="22"/>
              </w:rPr>
            </w:pPr>
          </w:p>
        </w:tc>
      </w:tr>
    </w:tbl>
    <w:p w14:paraId="34CD8EF4" w14:textId="77777777" w:rsidR="000A60F2" w:rsidRPr="006C43BC" w:rsidRDefault="000A60F2" w:rsidP="000A60F2">
      <w:pPr>
        <w:widowControl w:val="0"/>
        <w:rPr>
          <w:rFonts w:asciiTheme="minorHAnsi" w:hAnsiTheme="minorHAnsi" w:cs="Times New Roman"/>
        </w:rPr>
      </w:pPr>
    </w:p>
    <w:p w14:paraId="4CF1FFF4" w14:textId="77777777" w:rsidR="000A60F2" w:rsidRPr="006C43BC" w:rsidRDefault="000A60F2" w:rsidP="000A60F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60F2" w:rsidRPr="00705BB3" w14:paraId="2909D737" w14:textId="77777777" w:rsidTr="00F45B63">
        <w:tc>
          <w:tcPr>
            <w:tcW w:w="11016" w:type="dxa"/>
            <w:shd w:val="clear" w:color="auto" w:fill="auto"/>
          </w:tcPr>
          <w:p w14:paraId="7AF52142" w14:textId="77777777" w:rsidR="000A60F2" w:rsidRPr="00705BB3" w:rsidRDefault="000A60F2" w:rsidP="00F45B63">
            <w:pPr>
              <w:widowControl w:val="0"/>
              <w:rPr>
                <w:rFonts w:asciiTheme="minorHAnsi" w:hAnsiTheme="minorHAnsi" w:cs="Times New Roman"/>
                <w:sz w:val="22"/>
                <w:szCs w:val="22"/>
              </w:rPr>
            </w:pPr>
          </w:p>
        </w:tc>
      </w:tr>
      <w:tr w:rsidR="000A60F2" w:rsidRPr="00705BB3" w14:paraId="76980C45" w14:textId="77777777" w:rsidTr="00F45B63">
        <w:tc>
          <w:tcPr>
            <w:tcW w:w="11016" w:type="dxa"/>
            <w:shd w:val="clear" w:color="auto" w:fill="auto"/>
          </w:tcPr>
          <w:p w14:paraId="799224BB" w14:textId="77777777" w:rsidR="000A60F2" w:rsidRPr="00705BB3" w:rsidRDefault="000A60F2" w:rsidP="00F45B63">
            <w:pPr>
              <w:widowControl w:val="0"/>
              <w:rPr>
                <w:rFonts w:asciiTheme="minorHAnsi" w:hAnsiTheme="minorHAnsi" w:cs="Times New Roman"/>
                <w:sz w:val="22"/>
                <w:szCs w:val="22"/>
              </w:rPr>
            </w:pPr>
          </w:p>
        </w:tc>
      </w:tr>
      <w:tr w:rsidR="000A60F2" w:rsidRPr="00705BB3" w14:paraId="3CCD2366" w14:textId="77777777" w:rsidTr="00F45B63">
        <w:tc>
          <w:tcPr>
            <w:tcW w:w="11016" w:type="dxa"/>
            <w:shd w:val="clear" w:color="auto" w:fill="auto"/>
          </w:tcPr>
          <w:p w14:paraId="421BBA76" w14:textId="77777777" w:rsidR="000A60F2" w:rsidRPr="00705BB3" w:rsidRDefault="000A60F2" w:rsidP="00F45B63">
            <w:pPr>
              <w:widowControl w:val="0"/>
              <w:rPr>
                <w:rFonts w:asciiTheme="minorHAnsi" w:hAnsiTheme="minorHAnsi" w:cs="Times New Roman"/>
                <w:sz w:val="22"/>
                <w:szCs w:val="22"/>
              </w:rPr>
            </w:pPr>
          </w:p>
        </w:tc>
      </w:tr>
    </w:tbl>
    <w:p w14:paraId="24D3D46D" w14:textId="77777777" w:rsidR="000A60F2" w:rsidRPr="006C43BC" w:rsidRDefault="000A60F2" w:rsidP="000A60F2">
      <w:pPr>
        <w:widowControl w:val="0"/>
        <w:rPr>
          <w:rFonts w:asciiTheme="minorHAnsi" w:hAnsiTheme="minorHAnsi" w:cs="Times New Roman"/>
        </w:rPr>
      </w:pPr>
    </w:p>
    <w:p w14:paraId="6D89214D" w14:textId="77777777" w:rsidR="000A60F2" w:rsidRPr="00722443" w:rsidRDefault="000A60F2" w:rsidP="000A60F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24CD">
        <w:t>MOD</w:t>
      </w:r>
      <w:r w:rsidR="00A55837" w:rsidRPr="00A55837">
        <w:t>-025-2</w:t>
      </w:r>
      <w:r w:rsidR="00A55837">
        <w:t>, R3</w:t>
      </w:r>
    </w:p>
    <w:p w14:paraId="40CF80A8" w14:textId="77777777" w:rsidR="000A60F2" w:rsidRDefault="000A60F2" w:rsidP="000A60F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p w14:paraId="73878645" w14:textId="77777777" w:rsidR="00AB09B2" w:rsidRDefault="00AB09B2" w:rsidP="000A60F2">
      <w:pPr>
        <w:tabs>
          <w:tab w:val="left" w:pos="1080"/>
        </w:tabs>
        <w:rPr>
          <w:rFonts w:asciiTheme="minorHAnsi" w:hAnsiTheme="minorHAnsi"/>
          <w:b/>
          <w:i/>
          <w:color w:val="FF0000"/>
        </w:rPr>
      </w:pPr>
    </w:p>
    <w:tbl>
      <w:tblPr>
        <w:tblStyle w:val="TableGrid"/>
        <w:tblW w:w="0" w:type="auto"/>
        <w:tblLook w:val="04A0" w:firstRow="1" w:lastRow="0" w:firstColumn="1" w:lastColumn="0" w:noHBand="0" w:noVBand="1"/>
      </w:tblPr>
      <w:tblGrid>
        <w:gridCol w:w="374"/>
        <w:gridCol w:w="10416"/>
      </w:tblGrid>
      <w:tr w:rsidR="00AB09B2" w:rsidRPr="00705BB3" w14:paraId="7CA15412" w14:textId="77777777" w:rsidTr="00536559">
        <w:tc>
          <w:tcPr>
            <w:tcW w:w="374" w:type="dxa"/>
          </w:tcPr>
          <w:p w14:paraId="3136EBB8" w14:textId="77777777" w:rsidR="00AB09B2" w:rsidRPr="00705BB3" w:rsidRDefault="00AB09B2" w:rsidP="00AB09B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2FDC5FE" w14:textId="581FD89E" w:rsidR="00AB09B2" w:rsidRPr="00536559" w:rsidRDefault="00536559" w:rsidP="00AB09B2">
            <w:pPr>
              <w:widowControl w:val="0"/>
              <w:tabs>
                <w:tab w:val="left" w:pos="0"/>
                <w:tab w:val="left" w:pos="900"/>
                <w:tab w:val="left" w:pos="6360"/>
              </w:tabs>
              <w:rPr>
                <w:rFonts w:asciiTheme="minorHAnsi" w:hAnsiTheme="minorHAnsi" w:cs="Times New Roman"/>
                <w:color w:val="auto"/>
              </w:rPr>
            </w:pPr>
            <w:r w:rsidRPr="00536559">
              <w:rPr>
                <w:rFonts w:asciiTheme="minorHAnsi" w:hAnsiTheme="minorHAnsi" w:cs="Times New Roman"/>
                <w:color w:val="auto"/>
              </w:rPr>
              <w:t xml:space="preserve">(Part 3.1) </w:t>
            </w:r>
            <w:r w:rsidR="00AB09B2" w:rsidRPr="00536559">
              <w:rPr>
                <w:rFonts w:asciiTheme="minorHAnsi" w:hAnsiTheme="minorHAnsi" w:cs="Times New Roman"/>
                <w:color w:val="auto"/>
              </w:rPr>
              <w:t>Verify new Reactive Power capability verifications were performed within the periodicity required in Attachment 1</w:t>
            </w:r>
            <w:r w:rsidRPr="00536559">
              <w:rPr>
                <w:rFonts w:asciiTheme="minorHAnsi" w:hAnsiTheme="minorHAnsi" w:cs="Times New Roman"/>
                <w:color w:val="auto"/>
              </w:rPr>
              <w:t>.</w:t>
            </w:r>
            <w:r w:rsidR="00AB09B2" w:rsidRPr="00536559">
              <w:rPr>
                <w:rFonts w:asciiTheme="minorHAnsi" w:hAnsiTheme="minorHAnsi" w:cs="Times New Roman"/>
                <w:color w:val="auto"/>
              </w:rPr>
              <w:t xml:space="preserve"> </w:t>
            </w:r>
          </w:p>
        </w:tc>
      </w:tr>
      <w:tr w:rsidR="00AB09B2" w:rsidRPr="00705BB3" w14:paraId="0C1DF166" w14:textId="77777777" w:rsidTr="00536559">
        <w:tc>
          <w:tcPr>
            <w:tcW w:w="374" w:type="dxa"/>
          </w:tcPr>
          <w:p w14:paraId="54233C96" w14:textId="77777777" w:rsidR="00AB09B2" w:rsidRPr="00705BB3" w:rsidRDefault="00AB09B2" w:rsidP="00AB09B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6D81EAE" w14:textId="58C5FFB0" w:rsidR="00AB09B2" w:rsidRPr="00536559" w:rsidRDefault="00536559" w:rsidP="00AB09B2">
            <w:pPr>
              <w:widowControl w:val="0"/>
              <w:tabs>
                <w:tab w:val="left" w:pos="0"/>
                <w:tab w:val="left" w:pos="900"/>
                <w:tab w:val="left" w:pos="6360"/>
              </w:tabs>
              <w:rPr>
                <w:rFonts w:asciiTheme="minorHAnsi" w:hAnsiTheme="minorHAnsi" w:cs="Times New Roman"/>
                <w:color w:val="auto"/>
              </w:rPr>
            </w:pPr>
            <w:r w:rsidRPr="00536559">
              <w:rPr>
                <w:rFonts w:asciiTheme="minorHAnsi" w:hAnsiTheme="minorHAnsi" w:cs="Times New Roman"/>
                <w:color w:val="auto"/>
              </w:rPr>
              <w:t xml:space="preserve">(Part 3.1) </w:t>
            </w:r>
            <w:r w:rsidR="00AB09B2" w:rsidRPr="00536559">
              <w:rPr>
                <w:rFonts w:asciiTheme="minorHAnsi" w:hAnsiTheme="minorHAnsi" w:cs="Times New Roman"/>
                <w:color w:val="auto"/>
              </w:rPr>
              <w:t>Verify that all Reactive Power capability data fields were completed.</w:t>
            </w:r>
          </w:p>
        </w:tc>
      </w:tr>
      <w:tr w:rsidR="00AB09B2" w:rsidRPr="00705BB3" w14:paraId="27166520" w14:textId="77777777" w:rsidTr="00536559">
        <w:tc>
          <w:tcPr>
            <w:tcW w:w="374" w:type="dxa"/>
          </w:tcPr>
          <w:p w14:paraId="73C29704" w14:textId="77777777" w:rsidR="00AB09B2" w:rsidRPr="00705BB3" w:rsidRDefault="00AB09B2" w:rsidP="00AB09B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2860CE" w14:textId="3EEED80E" w:rsidR="00AB09B2" w:rsidRPr="00536559" w:rsidRDefault="00536559" w:rsidP="00AB09B2">
            <w:pPr>
              <w:widowControl w:val="0"/>
              <w:tabs>
                <w:tab w:val="left" w:pos="0"/>
                <w:tab w:val="left" w:pos="900"/>
                <w:tab w:val="left" w:pos="6360"/>
              </w:tabs>
              <w:rPr>
                <w:rFonts w:asciiTheme="minorHAnsi" w:hAnsiTheme="minorHAnsi" w:cs="Times New Roman"/>
                <w:color w:val="auto"/>
              </w:rPr>
            </w:pPr>
            <w:r w:rsidRPr="00536559">
              <w:rPr>
                <w:rFonts w:asciiTheme="minorHAnsi" w:hAnsiTheme="minorHAnsi" w:cs="Times New Roman"/>
                <w:color w:val="auto"/>
              </w:rPr>
              <w:t xml:space="preserve">(Part 3.2) </w:t>
            </w:r>
            <w:r w:rsidR="00AB09B2" w:rsidRPr="00536559">
              <w:rPr>
                <w:rFonts w:asciiTheme="minorHAnsi" w:hAnsiTheme="minorHAnsi" w:cs="Times New Roman"/>
                <w:color w:val="auto"/>
              </w:rPr>
              <w:t>For all or a sample of applicable Facilities, verify that the Transmission Owner submitted the required verification forms for each applicable Facility to its Transmission Planner within 90 days of either the date the data is recorded for a staged test; or the date the data is selected for verification using historical operational data.</w:t>
            </w:r>
          </w:p>
        </w:tc>
      </w:tr>
      <w:tr w:rsidR="00AB09B2" w:rsidRPr="006C43BC" w14:paraId="25314D3A" w14:textId="77777777" w:rsidTr="00536559">
        <w:tc>
          <w:tcPr>
            <w:tcW w:w="10790" w:type="dxa"/>
            <w:gridSpan w:val="2"/>
            <w:shd w:val="clear" w:color="auto" w:fill="DCDCFF"/>
          </w:tcPr>
          <w:p w14:paraId="7D28E6F5" w14:textId="165CDA66" w:rsidR="00AB09B2" w:rsidRPr="00536559" w:rsidRDefault="00AB09B2" w:rsidP="00536559">
            <w:pPr>
              <w:rPr>
                <w:rFonts w:asciiTheme="minorHAnsi" w:hAnsiTheme="minorHAnsi" w:cs="Times New Roman"/>
                <w:bCs/>
                <w:color w:val="auto"/>
              </w:rPr>
            </w:pPr>
            <w:r w:rsidRPr="00536559">
              <w:rPr>
                <w:rFonts w:asciiTheme="minorHAnsi" w:hAnsiTheme="minorHAnsi" w:cs="Times New Roman"/>
                <w:b/>
                <w:bCs/>
                <w:color w:val="auto"/>
              </w:rPr>
              <w:t>Note to Auditor:</w:t>
            </w:r>
            <w:r w:rsidRPr="00536559">
              <w:rPr>
                <w:rFonts w:asciiTheme="minorHAnsi" w:hAnsiTheme="minorHAnsi" w:cs="Times New Roman"/>
                <w:bCs/>
                <w:color w:val="auto"/>
              </w:rPr>
              <w:t xml:space="preserve"> </w:t>
            </w:r>
            <w:r w:rsidRPr="00536559">
              <w:rPr>
                <w:rFonts w:asciiTheme="minorHAnsi" w:hAnsiTheme="minorHAnsi" w:cs="Times New Roman"/>
              </w:rPr>
              <w:t>The first verification for each applicable Facility under this standard</w:t>
            </w:r>
            <w:r w:rsidR="00536559" w:rsidRPr="00536559">
              <w:rPr>
                <w:rFonts w:asciiTheme="minorHAnsi" w:hAnsiTheme="minorHAnsi" w:cs="Times New Roman"/>
              </w:rPr>
              <w:t xml:space="preserve"> </w:t>
            </w:r>
            <w:r w:rsidRPr="00536559">
              <w:rPr>
                <w:rFonts w:asciiTheme="minorHAnsi" w:hAnsiTheme="minorHAnsi" w:cs="Times New Roman"/>
              </w:rPr>
              <w:t xml:space="preserve">must be a staged test. </w:t>
            </w:r>
          </w:p>
        </w:tc>
      </w:tr>
    </w:tbl>
    <w:p w14:paraId="6F6C663C" w14:textId="77777777" w:rsidR="00AB09B2" w:rsidRDefault="00AB09B2" w:rsidP="000A60F2">
      <w:pPr>
        <w:tabs>
          <w:tab w:val="left" w:pos="1080"/>
        </w:tabs>
        <w:rPr>
          <w:rFonts w:asciiTheme="minorHAnsi" w:hAnsiTheme="minorHAnsi"/>
          <w:b/>
          <w:i/>
          <w:color w:val="FF0000"/>
        </w:rPr>
      </w:pPr>
    </w:p>
    <w:p w14:paraId="2C9B0688" w14:textId="77777777" w:rsidR="000A60F2" w:rsidRPr="006C43BC" w:rsidRDefault="000A60F2" w:rsidP="000A60F2">
      <w:pPr>
        <w:widowControl w:val="0"/>
        <w:tabs>
          <w:tab w:val="left" w:pos="0"/>
        </w:tabs>
        <w:rPr>
          <w:rFonts w:asciiTheme="minorHAnsi" w:hAnsiTheme="minorHAnsi" w:cs="Times New Roman"/>
          <w:b/>
          <w:bCs/>
        </w:rPr>
      </w:pPr>
    </w:p>
    <w:p w14:paraId="52565743" w14:textId="77777777" w:rsidR="009E4FF2" w:rsidRPr="006C43BC" w:rsidRDefault="009E4FF2" w:rsidP="009E4FF2">
      <w:pPr>
        <w:pStyle w:val="RqtSection"/>
        <w:rPr>
          <w:color w:val="264D74"/>
        </w:rPr>
      </w:pPr>
      <w:r w:rsidRPr="006C43BC">
        <w:t>Auditor</w:t>
      </w:r>
      <w:r>
        <w:t xml:space="preserve"> </w:t>
      </w:r>
      <w:r w:rsidRPr="006C43BC">
        <w:t>Notes:</w:t>
      </w:r>
      <w:r w:rsidRPr="006C43BC">
        <w:rPr>
          <w:color w:val="264D74"/>
        </w:rPr>
        <w:t xml:space="preserve"> </w:t>
      </w:r>
    </w:p>
    <w:p w14:paraId="555E8699"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65E6C95"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78512C"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CEAB93"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98EEC9" w14:textId="77777777" w:rsidR="009E4FF2" w:rsidRDefault="009E4FF2" w:rsidP="009E4FF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A71BA2" w14:textId="77777777" w:rsidR="00536559" w:rsidRDefault="00536559" w:rsidP="00536559">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6E3FD15A"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214F4A0E" w14:textId="77777777" w:rsidR="001476FA" w:rsidRPr="006C43BC" w:rsidRDefault="006A34DA">
      <w:pPr>
        <w:autoSpaceDE/>
        <w:autoSpaceDN/>
        <w:adjustRightInd/>
        <w:rPr>
          <w:rFonts w:asciiTheme="minorHAnsi" w:hAnsiTheme="minorHAnsi"/>
        </w:rPr>
      </w:pPr>
      <w:r>
        <w:rPr>
          <w:rFonts w:asciiTheme="minorHAnsi" w:hAnsiTheme="minorHAnsi"/>
        </w:rPr>
        <w:object w:dxaOrig="1550" w:dyaOrig="991" w14:anchorId="451F8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3" o:title=""/>
          </v:shape>
          <o:OLEObject Type="Embed" ProgID="Acrobat.Document.11" ShapeID="_x0000_i1025" DrawAspect="Icon" ObjectID="_1557138230" r:id="rId14"/>
        </w:object>
      </w:r>
      <w:r w:rsidR="0048558D">
        <w:rPr>
          <w:rFonts w:asciiTheme="minorHAnsi" w:hAnsiTheme="minorHAnsi"/>
        </w:rPr>
        <w:object w:dxaOrig="1550" w:dyaOrig="991" w14:anchorId="65C56820">
          <v:shape id="_x0000_i1026" type="#_x0000_t75" style="width:77.4pt;height:49.8pt" o:ole="">
            <v:imagedata r:id="rId15" o:title=""/>
          </v:shape>
          <o:OLEObject Type="Embed" ProgID="Acrobat.Document.11" ShapeID="_x0000_i1026" DrawAspect="Icon" ObjectID="_1557138231" r:id="rId16"/>
        </w:object>
      </w:r>
    </w:p>
    <w:p w14:paraId="79D8C556" w14:textId="77777777" w:rsidR="0048558D" w:rsidRDefault="0048558D" w:rsidP="00D97E2A">
      <w:pPr>
        <w:pStyle w:val="SubHead"/>
        <w:rPr>
          <w:rStyle w:val="SubtitleChar"/>
          <w:rFonts w:asciiTheme="minorHAnsi" w:hAnsiTheme="minorHAnsi" w:cs="Tahoma"/>
          <w:i w:val="0"/>
          <w:color w:val="auto"/>
        </w:rPr>
      </w:pPr>
      <w:bookmarkStart w:id="4" w:name="_Toc330463565"/>
    </w:p>
    <w:p w14:paraId="0C1774AC" w14:textId="77777777" w:rsidR="00CC7E3E" w:rsidRPr="006C43BC" w:rsidRDefault="00CC7E3E" w:rsidP="00D97E2A">
      <w:pPr>
        <w:pStyle w:val="SubHead"/>
      </w:pPr>
      <w:r w:rsidRPr="006C43BC">
        <w:rPr>
          <w:rStyle w:val="SubtitleChar"/>
          <w:rFonts w:asciiTheme="minorHAnsi" w:hAnsiTheme="minorHAnsi" w:cs="Tahoma"/>
          <w:i w:val="0"/>
          <w:color w:val="auto"/>
        </w:rPr>
        <w:t>Reliability Standard</w:t>
      </w:r>
    </w:p>
    <w:p w14:paraId="1E03565E"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01152407" w14:textId="77777777" w:rsidR="007A379C" w:rsidRDefault="007A379C" w:rsidP="00CC7E3E">
      <w:pPr>
        <w:rPr>
          <w:rFonts w:asciiTheme="minorHAnsi" w:hAnsiTheme="minorHAnsi"/>
        </w:rPr>
      </w:pPr>
    </w:p>
    <w:p w14:paraId="2313C5C9"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8976E10" w14:textId="77777777" w:rsidR="00ED6C9C" w:rsidRPr="006C43BC" w:rsidRDefault="00ED6C9C" w:rsidP="00CC7E3E">
      <w:pPr>
        <w:rPr>
          <w:rFonts w:asciiTheme="minorHAnsi" w:hAnsiTheme="minorHAnsi"/>
        </w:rPr>
      </w:pPr>
    </w:p>
    <w:p w14:paraId="74662A12"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0E68FD5D"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6CCC7FF8"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C564D38" w14:textId="77777777" w:rsidR="00D97E2A" w:rsidRDefault="00D97E2A">
      <w:pPr>
        <w:autoSpaceDE/>
        <w:autoSpaceDN/>
        <w:adjustRightInd/>
        <w:rPr>
          <w:rFonts w:asciiTheme="minorHAnsi" w:eastAsiaTheme="majorEastAsia" w:hAnsiTheme="minorHAnsi" w:cs="Tahoma"/>
          <w:b/>
          <w:color w:val="auto"/>
          <w:spacing w:val="15"/>
          <w:u w:val="single"/>
        </w:rPr>
      </w:pPr>
    </w:p>
    <w:p w14:paraId="77D51065" w14:textId="1ABC9426" w:rsidR="00CC7E3E" w:rsidRDefault="00CC7E3E" w:rsidP="000F614A">
      <w:pPr>
        <w:pStyle w:val="SubHead"/>
      </w:pPr>
      <w:r w:rsidRPr="006C43BC">
        <w:t>Regulatory Language</w:t>
      </w:r>
    </w:p>
    <w:p w14:paraId="494B2E37" w14:textId="77777777" w:rsidR="000F614A" w:rsidRDefault="000F614A" w:rsidP="000F614A">
      <w:pPr>
        <w:pStyle w:val="SubHead"/>
      </w:pPr>
    </w:p>
    <w:p w14:paraId="6438C8CC" w14:textId="1D20A1FB" w:rsidR="000F614A" w:rsidRDefault="000F614A" w:rsidP="000F614A">
      <w:pPr>
        <w:pStyle w:val="SubHead"/>
        <w:rPr>
          <w:u w:val="none"/>
        </w:rPr>
      </w:pPr>
      <w:r w:rsidRPr="000F614A">
        <w:rPr>
          <w:u w:val="none"/>
        </w:rPr>
        <w:t>Regulatory Background</w:t>
      </w:r>
    </w:p>
    <w:p w14:paraId="07F2E93D" w14:textId="77777777" w:rsidR="000F614A" w:rsidRDefault="000F614A" w:rsidP="000F614A">
      <w:pPr>
        <w:pStyle w:val="SubHead"/>
        <w:rPr>
          <w:u w:val="none"/>
        </w:rPr>
      </w:pPr>
    </w:p>
    <w:p w14:paraId="0CEA6E7A" w14:textId="25E32747" w:rsidR="000F614A" w:rsidRDefault="000F614A" w:rsidP="000F614A">
      <w:pPr>
        <w:pStyle w:val="SubHead"/>
        <w:rPr>
          <w:b w:val="0"/>
          <w:u w:val="none"/>
        </w:rPr>
      </w:pPr>
      <w:r>
        <w:rPr>
          <w:b w:val="0"/>
          <w:u w:val="none"/>
        </w:rPr>
        <w:lastRenderedPageBreak/>
        <w:t xml:space="preserve">MOD-025-1 was originally submitted to FERC for approval in 2006 but was not included in the approval of the initial group of Mandatory Reliability Standards in </w:t>
      </w:r>
      <w:hyperlink r:id="rId17" w:history="1">
        <w:r w:rsidRPr="000F614A">
          <w:rPr>
            <w:rStyle w:val="Hyperlink"/>
            <w:b w:val="0"/>
          </w:rPr>
          <w:t>Order No. 693</w:t>
        </w:r>
      </w:hyperlink>
      <w:r>
        <w:rPr>
          <w:b w:val="0"/>
          <w:u w:val="none"/>
        </w:rPr>
        <w:t>.  FERC directed NERC to submit additional information on generator gross and net reactive power capability and to modify the proposed Standard to require verification of reactive power capability at multiple points over a unit’s operating range.</w:t>
      </w:r>
      <w:r>
        <w:rPr>
          <w:rStyle w:val="FootnoteReference"/>
          <w:b w:val="0"/>
          <w:u w:val="none"/>
        </w:rPr>
        <w:footnoteReference w:id="4"/>
      </w:r>
    </w:p>
    <w:p w14:paraId="16669920" w14:textId="77777777" w:rsidR="000F614A" w:rsidRDefault="000F614A" w:rsidP="000F614A">
      <w:pPr>
        <w:pStyle w:val="SubHead"/>
        <w:rPr>
          <w:b w:val="0"/>
          <w:u w:val="none"/>
        </w:rPr>
      </w:pPr>
    </w:p>
    <w:p w14:paraId="0B6F547D" w14:textId="08148755" w:rsidR="000F614A" w:rsidRDefault="000F614A" w:rsidP="000F614A">
      <w:pPr>
        <w:pStyle w:val="SubHead"/>
        <w:rPr>
          <w:b w:val="0"/>
          <w:u w:val="none"/>
        </w:rPr>
      </w:pPr>
      <w:r>
        <w:rPr>
          <w:b w:val="0"/>
          <w:u w:val="none"/>
        </w:rPr>
        <w:t xml:space="preserve">MOD-025-2 responds to the directive in Order no. 693.  </w:t>
      </w:r>
      <w:r w:rsidR="00C81067">
        <w:rPr>
          <w:b w:val="0"/>
          <w:u w:val="none"/>
        </w:rPr>
        <w:t xml:space="preserve">MOD-025-2 was approved by FERC in </w:t>
      </w:r>
      <w:hyperlink r:id="rId18" w:history="1">
        <w:r w:rsidR="00C81067" w:rsidRPr="00206236">
          <w:rPr>
            <w:rStyle w:val="Hyperlink"/>
            <w:b w:val="0"/>
          </w:rPr>
          <w:t>Order No. 796</w:t>
        </w:r>
      </w:hyperlink>
      <w:r w:rsidR="00C81067">
        <w:rPr>
          <w:b w:val="0"/>
          <w:u w:val="none"/>
        </w:rPr>
        <w:t>, issued March 20, 2014.  MOD-025-2 merges existing Reliability Standards MOD-024-1 and MOD-025-1 into a single Reliability Standard.</w:t>
      </w:r>
      <w:r w:rsidR="00AD2BE3">
        <w:rPr>
          <w:rStyle w:val="FootnoteReference"/>
          <w:b w:val="0"/>
          <w:u w:val="none"/>
        </w:rPr>
        <w:footnoteReference w:id="5"/>
      </w:r>
    </w:p>
    <w:p w14:paraId="22C971EB" w14:textId="77777777" w:rsidR="00C81067" w:rsidRDefault="00C81067" w:rsidP="000F614A">
      <w:pPr>
        <w:pStyle w:val="SubHead"/>
        <w:rPr>
          <w:b w:val="0"/>
          <w:u w:val="none"/>
        </w:rPr>
      </w:pPr>
    </w:p>
    <w:p w14:paraId="252419F1" w14:textId="75040229" w:rsidR="00C81067" w:rsidRPr="00C81067" w:rsidRDefault="00C81067" w:rsidP="000F614A">
      <w:pPr>
        <w:pStyle w:val="SubHead"/>
        <w:rPr>
          <w:u w:val="none"/>
        </w:rPr>
      </w:pPr>
      <w:r w:rsidRPr="00C81067">
        <w:rPr>
          <w:u w:val="none"/>
        </w:rPr>
        <w:t>Order No. 796</w:t>
      </w:r>
    </w:p>
    <w:p w14:paraId="43E2F1B2" w14:textId="77777777" w:rsidR="00D54CB4"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35D3CBA7" w14:textId="2B9B03EC" w:rsidR="00C81067" w:rsidRDefault="00C81067" w:rsidP="00C81067">
      <w:pPr>
        <w:ind w:left="990" w:hanging="990"/>
        <w:rPr>
          <w:rFonts w:asciiTheme="minorHAnsi" w:hAnsiTheme="minorHAnsi"/>
          <w:color w:val="auto"/>
          <w14:shadow w14:blurRad="50800" w14:dist="38100" w14:dir="2700000" w14:sx="100000" w14:sy="100000" w14:kx="0" w14:ky="0" w14:algn="tl">
            <w14:srgbClr w14:val="000000">
              <w14:alpha w14:val="60000"/>
            </w14:srgbClr>
          </w14:shadow>
        </w:rPr>
      </w:pPr>
      <w:r>
        <w:rPr>
          <w:rFonts w:asciiTheme="minorHAnsi" w:hAnsiTheme="minorHAnsi"/>
          <w:color w:val="auto"/>
          <w14:shadow w14:blurRad="50800" w14:dist="38100" w14:dir="2700000" w14:sx="100000" w14:sy="100000" w14:kx="0" w14:ky="0" w14:algn="tl">
            <w14:srgbClr w14:val="000000">
              <w14:alpha w14:val="60000"/>
            </w14:srgbClr>
          </w14:shadow>
        </w:rPr>
        <w:t>P 55</w:t>
      </w:r>
      <w:r>
        <w:rPr>
          <w:rFonts w:asciiTheme="minorHAnsi" w:hAnsiTheme="minorHAnsi"/>
          <w:color w:val="auto"/>
          <w14:shadow w14:blurRad="50800" w14:dist="38100" w14:dir="2700000" w14:sx="100000" w14:sy="100000" w14:kx="0" w14:ky="0" w14:algn="tl">
            <w14:srgbClr w14:val="000000">
              <w14:alpha w14:val="60000"/>
            </w14:srgbClr>
          </w14:shadow>
        </w:rPr>
        <w:tab/>
        <w:t>In approving MOD-025-2, FER</w:t>
      </w:r>
      <w:r w:rsidR="004D7DB5">
        <w:rPr>
          <w:rFonts w:asciiTheme="minorHAnsi" w:hAnsiTheme="minorHAnsi"/>
          <w:color w:val="auto"/>
          <w14:shadow w14:blurRad="50800" w14:dist="38100" w14:dir="2700000" w14:sx="100000" w14:sy="100000" w14:kx="0" w14:ky="0" w14:algn="tl">
            <w14:srgbClr w14:val="000000">
              <w14:alpha w14:val="60000"/>
            </w14:srgbClr>
          </w14:shadow>
        </w:rPr>
        <w:t>C</w:t>
      </w:r>
      <w:r>
        <w:rPr>
          <w:rFonts w:asciiTheme="minorHAnsi" w:hAnsiTheme="minorHAnsi"/>
          <w:color w:val="auto"/>
          <w14:shadow w14:blurRad="50800" w14:dist="38100" w14:dir="2700000" w14:sx="100000" w14:sy="100000" w14:kx="0" w14:ky="0" w14:algn="tl">
            <w14:srgbClr w14:val="000000">
              <w14:alpha w14:val="60000"/>
            </w14:srgbClr>
          </w14:shadow>
        </w:rPr>
        <w:t xml:space="preserve"> stated “The process for verifying reactive capability under MOD-025-2, Requirement 2.2, requires an entity to submit information to its transmission planner (either through Attachment 2 to MOD-025-2 or a form containing the same information) within 90 calendar </w:t>
      </w:r>
      <w:r w:rsidR="00AD2BE3">
        <w:rPr>
          <w:rFonts w:asciiTheme="minorHAnsi" w:hAnsiTheme="minorHAnsi"/>
          <w:color w:val="auto"/>
          <w14:shadow w14:blurRad="50800" w14:dist="38100" w14:dir="2700000" w14:sx="100000" w14:sy="100000" w14:kx="0" w14:ky="0" w14:algn="tl">
            <w14:srgbClr w14:val="000000">
              <w14:alpha w14:val="60000"/>
            </w14:srgbClr>
          </w14:shadow>
        </w:rPr>
        <w:t xml:space="preserve">days of </w:t>
      </w:r>
      <w:r w:rsidR="001B7D84">
        <w:rPr>
          <w:rFonts w:asciiTheme="minorHAnsi" w:hAnsiTheme="minorHAnsi"/>
          <w:color w:val="auto"/>
          <w14:shadow w14:blurRad="50800" w14:dist="38100" w14:dir="2700000" w14:sx="100000" w14:sy="100000" w14:kx="0" w14:ky="0" w14:algn="tl">
            <w14:srgbClr w14:val="000000">
              <w14:alpha w14:val="60000"/>
            </w14:srgbClr>
          </w14:shadow>
        </w:rPr>
        <w:t>either:</w:t>
      </w:r>
      <w:r w:rsidR="00AD2BE3">
        <w:rPr>
          <w:rFonts w:asciiTheme="minorHAnsi" w:hAnsiTheme="minorHAnsi"/>
          <w:color w:val="auto"/>
          <w14:shadow w14:blurRad="50800" w14:dist="38100" w14:dir="2700000" w14:sx="100000" w14:sy="100000" w14:kx="0" w14:ky="0" w14:algn="tl">
            <w14:srgbClr w14:val="000000">
              <w14:alpha w14:val="60000"/>
            </w14:srgbClr>
          </w14:shadow>
        </w:rPr>
        <w:t xml:space="preserve">  (i) the date the data are recorded for a staged test; or (ii) the date the data </w:t>
      </w:r>
      <w:r w:rsidR="00AD2BE3">
        <w:rPr>
          <w:rFonts w:asciiTheme="minorHAnsi" w:hAnsiTheme="minorHAnsi"/>
          <w:color w:val="auto"/>
          <w14:shadow w14:blurRad="50800" w14:dist="38100" w14:dir="2700000" w14:sx="100000" w14:sy="100000" w14:kx="0" w14:ky="0" w14:algn="tl">
            <w14:srgbClr w14:val="000000">
              <w14:alpha w14:val="60000"/>
            </w14:srgbClr>
          </w14:shadow>
        </w:rPr>
        <w:lastRenderedPageBreak/>
        <w:t>are selected for verification using historical operational data.  This requirement affords a generator owner or transmission owner with the flexibility to perform verification using either a staged test or historical operating data.”</w:t>
      </w:r>
    </w:p>
    <w:p w14:paraId="0FA78E5C" w14:textId="77777777" w:rsidR="00AD2BE3" w:rsidRPr="00C81067" w:rsidRDefault="00AD2BE3" w:rsidP="00C81067">
      <w:pPr>
        <w:ind w:left="990" w:hanging="990"/>
        <w:rPr>
          <w:rFonts w:asciiTheme="minorHAnsi" w:hAnsiTheme="minorHAnsi"/>
          <w:color w:val="auto"/>
          <w14:shadow w14:blurRad="50800" w14:dist="38100" w14:dir="2700000" w14:sx="100000" w14:sy="100000" w14:kx="0" w14:ky="0" w14:algn="tl">
            <w14:srgbClr w14:val="000000">
              <w14:alpha w14:val="60000"/>
            </w14:srgbClr>
          </w14:shadow>
        </w:rPr>
      </w:pPr>
    </w:p>
    <w:p w14:paraId="745F0F01" w14:textId="77777777" w:rsidR="00D54CB4" w:rsidRPr="00840537" w:rsidRDefault="00D54CB4" w:rsidP="00CC440E">
      <w:pPr>
        <w:pStyle w:val="SubHead"/>
      </w:pPr>
      <w:r w:rsidRPr="00840537">
        <w:t>Revision History</w:t>
      </w:r>
      <w:r w:rsidR="00CF0C11">
        <w:t xml:space="preserve"> for RSAW</w:t>
      </w:r>
    </w:p>
    <w:p w14:paraId="7DCF954B"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6EAAB597" w14:textId="77777777" w:rsidTr="00F45B6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1F9F48DF" w14:textId="77777777" w:rsidR="002A01BD" w:rsidRPr="009B28B0" w:rsidRDefault="002A01BD" w:rsidP="00F45B63">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3CBB58C5" w14:textId="77777777" w:rsidR="002A01BD" w:rsidRPr="009B28B0" w:rsidRDefault="002A01BD" w:rsidP="00F45B63">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A495B86" w14:textId="77777777" w:rsidR="002A01BD" w:rsidRPr="009B28B0" w:rsidRDefault="002A01BD" w:rsidP="00F45B63">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B491B56" w14:textId="77777777" w:rsidR="002A01BD" w:rsidRPr="009B28B0" w:rsidRDefault="002A01BD" w:rsidP="00F45B63">
            <w:pPr>
              <w:jc w:val="center"/>
              <w:rPr>
                <w:rFonts w:ascii="Calibri" w:hAnsi="Calibri" w:cs="Times New Roman"/>
                <w:b/>
              </w:rPr>
            </w:pPr>
            <w:r w:rsidRPr="009B28B0">
              <w:rPr>
                <w:rFonts w:ascii="Calibri" w:hAnsi="Calibri" w:cs="Times New Roman"/>
                <w:b/>
              </w:rPr>
              <w:t>Revision Description</w:t>
            </w:r>
          </w:p>
        </w:tc>
      </w:tr>
      <w:tr w:rsidR="002A01BD" w:rsidRPr="009B28B0" w14:paraId="529F022F" w14:textId="77777777" w:rsidTr="00F45B63">
        <w:tc>
          <w:tcPr>
            <w:tcW w:w="1016" w:type="dxa"/>
            <w:tcBorders>
              <w:top w:val="single" w:sz="4" w:space="0" w:color="000000"/>
              <w:left w:val="single" w:sz="4" w:space="0" w:color="000000"/>
              <w:bottom w:val="single" w:sz="4" w:space="0" w:color="000000"/>
              <w:right w:val="single" w:sz="4" w:space="0" w:color="000000"/>
            </w:tcBorders>
            <w:vAlign w:val="center"/>
          </w:tcPr>
          <w:p w14:paraId="26054BBB"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43711BC" w14:textId="44594C45" w:rsidR="002A01BD" w:rsidRPr="009B28B0" w:rsidRDefault="00BD3B2F" w:rsidP="00CF0C11">
            <w:pPr>
              <w:jc w:val="center"/>
              <w:rPr>
                <w:rFonts w:ascii="Calibri" w:hAnsi="Calibri" w:cs="Times New Roman"/>
              </w:rPr>
            </w:pPr>
            <w:r>
              <w:rPr>
                <w:rFonts w:ascii="Calibri" w:hAnsi="Calibri" w:cs="Times New Roman"/>
              </w:rPr>
              <w:t>12/16/2014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3FB03A1B" w14:textId="4934F5DF" w:rsidR="002A01BD" w:rsidRPr="009B28B0" w:rsidRDefault="00CF0C11" w:rsidP="00BD3B2F">
            <w:pPr>
              <w:rPr>
                <w:rFonts w:ascii="Calibri" w:hAnsi="Calibri" w:cs="Times New Roman"/>
              </w:rPr>
            </w:pPr>
            <w:r>
              <w:rPr>
                <w:rFonts w:ascii="Calibri" w:hAnsi="Calibri" w:cs="Times New Roman"/>
              </w:rPr>
              <w:t xml:space="preserve">RSAW </w:t>
            </w:r>
            <w:r w:rsidR="00BD3B2F">
              <w:rPr>
                <w:rFonts w:ascii="Calibri" w:hAnsi="Calibri" w:cs="Times New Roman"/>
              </w:rPr>
              <w:t>Task Force, NERC Compliance, CMFG, ECEMG</w:t>
            </w:r>
          </w:p>
        </w:tc>
        <w:tc>
          <w:tcPr>
            <w:tcW w:w="5040" w:type="dxa"/>
            <w:tcBorders>
              <w:top w:val="single" w:sz="4" w:space="0" w:color="000000"/>
              <w:left w:val="single" w:sz="4" w:space="0" w:color="000000"/>
              <w:bottom w:val="single" w:sz="4" w:space="0" w:color="000000"/>
              <w:right w:val="single" w:sz="4" w:space="0" w:color="000000"/>
            </w:tcBorders>
          </w:tcPr>
          <w:p w14:paraId="66B1EB5B" w14:textId="77777777" w:rsidR="002A01BD" w:rsidRPr="009B28B0" w:rsidRDefault="00CF0C11" w:rsidP="00F45B63">
            <w:pPr>
              <w:rPr>
                <w:rFonts w:ascii="Calibri" w:hAnsi="Calibri" w:cs="Times New Roman"/>
              </w:rPr>
            </w:pPr>
            <w:r>
              <w:rPr>
                <w:rFonts w:ascii="Calibri" w:hAnsi="Calibri" w:cs="Times New Roman"/>
              </w:rPr>
              <w:t>New Document</w:t>
            </w:r>
          </w:p>
        </w:tc>
      </w:tr>
      <w:tr w:rsidR="002A01BD" w:rsidRPr="009B28B0" w14:paraId="645DFE20" w14:textId="77777777" w:rsidTr="00F45B63">
        <w:tc>
          <w:tcPr>
            <w:tcW w:w="1016" w:type="dxa"/>
            <w:tcBorders>
              <w:top w:val="single" w:sz="4" w:space="0" w:color="000000"/>
              <w:left w:val="single" w:sz="4" w:space="0" w:color="000000"/>
              <w:bottom w:val="single" w:sz="4" w:space="0" w:color="000000"/>
              <w:right w:val="single" w:sz="4" w:space="0" w:color="000000"/>
            </w:tcBorders>
          </w:tcPr>
          <w:p w14:paraId="3923B624" w14:textId="66CD5963" w:rsidR="002A01BD" w:rsidRPr="009B28B0" w:rsidRDefault="00A8255A"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2A0F6097" w14:textId="6EEB17E8" w:rsidR="002A01BD" w:rsidRPr="009B28B0" w:rsidRDefault="00A8255A" w:rsidP="00CF0C11">
            <w:pPr>
              <w:jc w:val="center"/>
              <w:rPr>
                <w:rFonts w:ascii="Calibri" w:hAnsi="Calibri" w:cs="Times New Roman"/>
              </w:rPr>
            </w:pPr>
            <w:r>
              <w:rPr>
                <w:rFonts w:ascii="Calibri" w:hAnsi="Calibri" w:cs="Times New Roman"/>
              </w:rPr>
              <w:t>5/22/2017</w:t>
            </w:r>
          </w:p>
        </w:tc>
        <w:tc>
          <w:tcPr>
            <w:tcW w:w="2520" w:type="dxa"/>
            <w:tcBorders>
              <w:top w:val="single" w:sz="4" w:space="0" w:color="000000"/>
              <w:left w:val="single" w:sz="4" w:space="0" w:color="000000"/>
              <w:bottom w:val="single" w:sz="4" w:space="0" w:color="000000"/>
              <w:right w:val="single" w:sz="4" w:space="0" w:color="000000"/>
            </w:tcBorders>
          </w:tcPr>
          <w:p w14:paraId="2AF94EB5" w14:textId="62BCE2CF" w:rsidR="002A01BD" w:rsidRPr="009B28B0" w:rsidRDefault="00A8255A" w:rsidP="00F45B63">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394D4507" w14:textId="1ECFCB6B" w:rsidR="002A01BD" w:rsidRPr="009B28B0" w:rsidRDefault="00A8255A" w:rsidP="00A8255A">
            <w:pPr>
              <w:rPr>
                <w:rFonts w:ascii="Calibri" w:hAnsi="Calibri" w:cs="Times New Roman"/>
              </w:rPr>
            </w:pPr>
            <w:r>
              <w:rPr>
                <w:rFonts w:ascii="Calibri" w:hAnsi="Calibri" w:cs="Times New Roman"/>
              </w:rPr>
              <w:t>Corrected error in the footer</w:t>
            </w:r>
          </w:p>
        </w:tc>
      </w:tr>
      <w:tr w:rsidR="002A01BD" w:rsidRPr="009B28B0" w14:paraId="44957850" w14:textId="77777777" w:rsidTr="00F45B63">
        <w:tc>
          <w:tcPr>
            <w:tcW w:w="1016" w:type="dxa"/>
            <w:tcBorders>
              <w:top w:val="single" w:sz="4" w:space="0" w:color="000000"/>
              <w:left w:val="single" w:sz="4" w:space="0" w:color="000000"/>
              <w:bottom w:val="single" w:sz="4" w:space="0" w:color="000000"/>
              <w:right w:val="single" w:sz="4" w:space="0" w:color="000000"/>
            </w:tcBorders>
          </w:tcPr>
          <w:p w14:paraId="04EAF0A3"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41E5CFB"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5BE1D2C3" w14:textId="77777777" w:rsidR="002A01BD" w:rsidRPr="009B28B0" w:rsidRDefault="002A01BD" w:rsidP="00F45B63">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15F6AEB" w14:textId="77777777" w:rsidR="002A01BD" w:rsidRPr="009B28B0" w:rsidRDefault="002A01BD" w:rsidP="00F45B63">
            <w:pPr>
              <w:rPr>
                <w:rFonts w:ascii="Calibri" w:hAnsi="Calibri" w:cs="Times New Roman"/>
              </w:rPr>
            </w:pPr>
          </w:p>
        </w:tc>
      </w:tr>
    </w:tbl>
    <w:p w14:paraId="35355EB8" w14:textId="77777777" w:rsidR="00CF0C11" w:rsidRDefault="00CF0C11" w:rsidP="00CF0C11">
      <w:pPr>
        <w:pStyle w:val="SubHead"/>
      </w:pPr>
    </w:p>
    <w:p w14:paraId="5B7F8CFD"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47509F1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9"/>
      <w:footerReference w:type="default" r:id="rId2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3DE7F" w14:textId="77777777" w:rsidR="004F5471" w:rsidRDefault="004F5471">
      <w:r>
        <w:separator/>
      </w:r>
    </w:p>
  </w:endnote>
  <w:endnote w:type="continuationSeparator" w:id="0">
    <w:p w14:paraId="68C4E28C" w14:textId="77777777" w:rsidR="004F5471" w:rsidRDefault="004F5471">
      <w:r>
        <w:continuationSeparator/>
      </w:r>
    </w:p>
  </w:endnote>
  <w:endnote w:id="1">
    <w:p w14:paraId="1FE7CF15" w14:textId="77777777" w:rsidR="00AB09B2" w:rsidRPr="00C600C1" w:rsidRDefault="00AB09B2" w:rsidP="00686EA4">
      <w:pPr>
        <w:pStyle w:val="EndnoteText"/>
        <w:rPr>
          <w:rFonts w:asciiTheme="minorHAnsi" w:hAnsiTheme="minorHAnsi"/>
        </w:rPr>
      </w:pPr>
      <w:r w:rsidRPr="00C600C1">
        <w:rPr>
          <w:rStyle w:val="EndnoteReference"/>
          <w:rFonts w:asciiTheme="minorHAnsi" w:hAnsiTheme="minorHAnsi"/>
        </w:rPr>
        <w:endnoteRef/>
      </w:r>
      <w:r w:rsidRPr="00C600C1">
        <w:rPr>
          <w:rFonts w:asciiTheme="minorHAnsi" w:hAnsiTheme="minorHAnsi"/>
        </w:rPr>
        <w:t xml:space="preserve"> </w:t>
      </w:r>
      <w:r w:rsidRPr="00C600C1">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FF47" w14:textId="454B87B0" w:rsidR="00AB09B2" w:rsidRPr="001D34F6" w:rsidRDefault="00AB09B2"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7AD10D13" w14:textId="77777777" w:rsidR="00AB09B2" w:rsidRPr="001D34F6" w:rsidRDefault="00AB09B2"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0EF7A47" w14:textId="2B0480C9" w:rsidR="00AB09B2" w:rsidRPr="008C17EB" w:rsidRDefault="00AB09B2" w:rsidP="00AF6EF7">
    <w:pPr>
      <w:widowControl w:val="0"/>
      <w:rPr>
        <w:rFonts w:asciiTheme="minorHAnsi" w:hAnsiTheme="minorHAnsi"/>
        <w:sz w:val="18"/>
        <w:szCs w:val="18"/>
      </w:rPr>
    </w:pPr>
    <w:r w:rsidRPr="001D34F6">
      <w:rPr>
        <w:rFonts w:asciiTheme="minorHAnsi" w:hAnsiTheme="minorHAnsi" w:cs="Times New Roman"/>
        <w:sz w:val="18"/>
        <w:szCs w:val="18"/>
      </w:rPr>
      <w:t>RSAW Version:</w:t>
    </w:r>
    <w:r w:rsidR="00F163BD">
      <w:rPr>
        <w:rFonts w:asciiTheme="minorHAnsi" w:hAnsiTheme="minorHAnsi"/>
        <w:color w:val="0070C0"/>
        <w:sz w:val="18"/>
        <w:szCs w:val="22"/>
      </w:rPr>
      <w:t xml:space="preserve"> </w:t>
    </w:r>
    <w:r w:rsidR="005662DB">
      <w:rPr>
        <w:rFonts w:asciiTheme="minorHAnsi" w:hAnsiTheme="minorHAnsi"/>
        <w:color w:val="0070C0"/>
        <w:sz w:val="18"/>
        <w:szCs w:val="22"/>
      </w:rPr>
      <w:t>MOD</w:t>
    </w:r>
    <w:r>
      <w:rPr>
        <w:rFonts w:asciiTheme="minorHAnsi" w:hAnsiTheme="minorHAnsi"/>
        <w:color w:val="0070C0"/>
        <w:sz w:val="18"/>
        <w:szCs w:val="22"/>
      </w:rPr>
      <w:t>-025-2_201</w:t>
    </w:r>
    <w:r w:rsidR="005662DB">
      <w:rPr>
        <w:rFonts w:asciiTheme="minorHAnsi" w:hAnsiTheme="minorHAnsi"/>
        <w:color w:val="0070C0"/>
        <w:sz w:val="18"/>
        <w:szCs w:val="22"/>
      </w:rPr>
      <w:t>7</w:t>
    </w:r>
    <w:r w:rsidRPr="00F019DB">
      <w:rPr>
        <w:rFonts w:asciiTheme="minorHAnsi" w:hAnsiTheme="minorHAnsi"/>
        <w:color w:val="0070C0"/>
        <w:sz w:val="18"/>
        <w:szCs w:val="22"/>
      </w:rPr>
      <w:t>_v</w:t>
    </w:r>
    <w:r w:rsidR="005662DB">
      <w:rPr>
        <w:rFonts w:asciiTheme="minorHAnsi" w:hAnsiTheme="minorHAnsi"/>
        <w:color w:val="0070C0"/>
        <w:sz w:val="18"/>
        <w:szCs w:val="22"/>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5662DB">
      <w:rPr>
        <w:rFonts w:asciiTheme="minorHAnsi" w:hAnsiTheme="minorHAnsi"/>
        <w:color w:val="0070C0"/>
        <w:sz w:val="18"/>
        <w:szCs w:val="22"/>
      </w:rPr>
      <w:t>April</w:t>
    </w:r>
    <w:r>
      <w:rPr>
        <w:rFonts w:asciiTheme="minorHAnsi" w:hAnsiTheme="minorHAnsi"/>
        <w:color w:val="0070C0"/>
        <w:sz w:val="18"/>
        <w:szCs w:val="22"/>
      </w:rPr>
      <w:t>, 201</w:t>
    </w:r>
    <w:r w:rsidR="005662DB">
      <w:rPr>
        <w:rFonts w:asciiTheme="minorHAnsi" w:hAnsiTheme="minorHAnsi"/>
        <w:color w:val="0070C0"/>
        <w:sz w:val="18"/>
        <w:szCs w:val="22"/>
      </w:rPr>
      <w:t>7</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sidR="00F163BD">
      <w:rPr>
        <w:rFonts w:asciiTheme="minorHAnsi" w:hAnsiTheme="minorHAnsi"/>
        <w:color w:val="0070C0"/>
        <w:sz w:val="18"/>
        <w:szCs w:val="22"/>
      </w:rPr>
      <w:t>RSAW2014R1</w:t>
    </w:r>
    <w:r>
      <w:rPr>
        <w:rFonts w:asciiTheme="minorHAnsi" w:hAnsiTheme="minorHAnsi"/>
        <w:color w:val="0070C0"/>
        <w:sz w:val="18"/>
        <w:szCs w:val="22"/>
      </w:rPr>
      <w:t>.</w:t>
    </w:r>
    <w:r w:rsidR="00F163BD">
      <w:rPr>
        <w:rFonts w:asciiTheme="minorHAnsi" w:hAnsiTheme="minorHAnsi"/>
        <w:color w:val="0070C0"/>
        <w:sz w:val="18"/>
        <w:szCs w:val="22"/>
      </w:rPr>
      <w:t>2</w:t>
    </w:r>
  </w:p>
  <w:p w14:paraId="3E32D0AE" w14:textId="77777777" w:rsidR="00AB09B2" w:rsidRPr="0071254D" w:rsidRDefault="00AB09B2"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A94E82">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E1E28" w14:textId="77777777" w:rsidR="004F5471" w:rsidRDefault="004F5471">
      <w:r>
        <w:separator/>
      </w:r>
    </w:p>
  </w:footnote>
  <w:footnote w:type="continuationSeparator" w:id="0">
    <w:p w14:paraId="412A323E" w14:textId="77777777" w:rsidR="004F5471" w:rsidRDefault="004F5471">
      <w:r>
        <w:continuationSeparator/>
      </w:r>
    </w:p>
  </w:footnote>
  <w:footnote w:id="1">
    <w:p w14:paraId="39C9713B" w14:textId="77777777" w:rsidR="00AB09B2" w:rsidRPr="004F562B" w:rsidRDefault="00AB09B2"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009A8B3" w14:textId="77777777" w:rsidR="00AB09B2" w:rsidRPr="004F562B" w:rsidRDefault="00AB09B2" w:rsidP="001D52A5">
      <w:pPr>
        <w:jc w:val="both"/>
        <w:rPr>
          <w:rFonts w:asciiTheme="minorHAnsi" w:hAnsiTheme="minorHAnsi" w:cs="Times New Roman"/>
          <w:sz w:val="16"/>
          <w:szCs w:val="16"/>
        </w:rPr>
      </w:pPr>
    </w:p>
    <w:p w14:paraId="0D997A5A" w14:textId="77777777" w:rsidR="00AB09B2" w:rsidRPr="004F562B" w:rsidRDefault="00AB09B2"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3F77F53" w14:textId="77777777" w:rsidR="00AB09B2" w:rsidRDefault="00AB09B2">
      <w:pPr>
        <w:pStyle w:val="FootnoteText"/>
      </w:pPr>
    </w:p>
  </w:footnote>
  <w:footnote w:id="2">
    <w:p w14:paraId="58DC763A" w14:textId="77777777" w:rsidR="00AB09B2" w:rsidRPr="005E228B" w:rsidRDefault="00AB09B2">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CB065FD" w14:textId="77777777" w:rsidR="00AB09B2" w:rsidRDefault="00AB09B2">
      <w:pPr>
        <w:pStyle w:val="FootnoteText"/>
      </w:pPr>
      <w:r w:rsidRPr="00505326">
        <w:rPr>
          <w:rStyle w:val="FootnoteReference"/>
          <w:sz w:val="16"/>
          <w:szCs w:val="16"/>
        </w:rPr>
        <w:footnoteRef/>
      </w:r>
      <w:r>
        <w:t xml:space="preserve"> </w:t>
      </w:r>
      <w:r w:rsidRPr="00505326">
        <w:rPr>
          <w:rFonts w:asciiTheme="minorHAnsi" w:hAnsiTheme="minorHAnsi" w:cs="Times New Roman"/>
          <w:sz w:val="16"/>
          <w:szCs w:val="16"/>
        </w:rPr>
        <w:t>Transmission Owner that owns synchronous condenser(s)</w:t>
      </w:r>
    </w:p>
  </w:footnote>
  <w:footnote w:id="4">
    <w:p w14:paraId="1DA467F8" w14:textId="089FAFCD" w:rsidR="000F614A" w:rsidRDefault="000F614A">
      <w:pPr>
        <w:pStyle w:val="FootnoteText"/>
      </w:pPr>
      <w:r>
        <w:rPr>
          <w:rStyle w:val="FootnoteReference"/>
        </w:rPr>
        <w:footnoteRef/>
      </w:r>
      <w:r>
        <w:t xml:space="preserve"> </w:t>
      </w:r>
      <w:r w:rsidRPr="00187B8E">
        <w:rPr>
          <w:rFonts w:asciiTheme="minorHAnsi" w:hAnsiTheme="minorHAnsi" w:cs="Calibri-Italic"/>
          <w:i/>
          <w:iCs/>
          <w:sz w:val="18"/>
          <w:szCs w:val="18"/>
        </w:rPr>
        <w:t>Mandatory Reliability Standards for the Bulk</w:t>
      </w:r>
      <w:r w:rsidRPr="00187B8E">
        <w:rPr>
          <w:rFonts w:asciiTheme="minorHAnsi" w:hAnsiTheme="minorHAnsi" w:cs="Cambria Math"/>
          <w:i/>
          <w:iCs/>
          <w:sz w:val="18"/>
          <w:szCs w:val="18"/>
        </w:rPr>
        <w:t>‐</w:t>
      </w:r>
      <w:r w:rsidRPr="00187B8E">
        <w:rPr>
          <w:rFonts w:asciiTheme="minorHAnsi" w:hAnsiTheme="minorHAnsi" w:cs="Calibri-Italic"/>
          <w:i/>
          <w:iCs/>
          <w:sz w:val="18"/>
          <w:szCs w:val="18"/>
        </w:rPr>
        <w:t>Power System</w:t>
      </w:r>
      <w:r w:rsidRPr="00187B8E">
        <w:rPr>
          <w:rFonts w:asciiTheme="minorHAnsi" w:hAnsiTheme="minorHAnsi" w:cs="Calibri"/>
          <w:sz w:val="18"/>
          <w:szCs w:val="18"/>
        </w:rPr>
        <w:t>, 118 FERC ¶ 61,218 at</w:t>
      </w:r>
      <w:r>
        <w:rPr>
          <w:rFonts w:asciiTheme="minorHAnsi" w:hAnsiTheme="minorHAnsi" w:cs="Calibri"/>
          <w:sz w:val="18"/>
          <w:szCs w:val="18"/>
        </w:rPr>
        <w:t xml:space="preserve"> P1321</w:t>
      </w:r>
      <w:r w:rsidRPr="00187B8E">
        <w:rPr>
          <w:rFonts w:asciiTheme="minorHAnsi" w:hAnsiTheme="minorHAnsi" w:cs="Calibri"/>
          <w:sz w:val="18"/>
          <w:szCs w:val="18"/>
        </w:rPr>
        <w:t xml:space="preserve"> (March 16, 2007) (“Order</w:t>
      </w:r>
      <w:r>
        <w:rPr>
          <w:rFonts w:asciiTheme="minorHAnsi" w:hAnsiTheme="minorHAnsi" w:cs="Calibri"/>
          <w:sz w:val="18"/>
          <w:szCs w:val="18"/>
        </w:rPr>
        <w:t xml:space="preserve"> No.</w:t>
      </w:r>
      <w:r w:rsidRPr="00187B8E">
        <w:rPr>
          <w:rFonts w:asciiTheme="minorHAnsi" w:hAnsiTheme="minorHAnsi" w:cs="Calibri"/>
          <w:sz w:val="18"/>
          <w:szCs w:val="18"/>
        </w:rPr>
        <w:t xml:space="preserve"> 693”).</w:t>
      </w:r>
    </w:p>
  </w:footnote>
  <w:footnote w:id="5">
    <w:p w14:paraId="54699E67" w14:textId="2D4D3574" w:rsidR="00AD2BE3" w:rsidRPr="00AD2BE3" w:rsidRDefault="00AD2BE3">
      <w:pPr>
        <w:pStyle w:val="FootnoteText"/>
        <w:rPr>
          <w:rFonts w:asciiTheme="minorHAnsi" w:hAnsiTheme="minorHAnsi"/>
          <w:sz w:val="18"/>
          <w:szCs w:val="18"/>
        </w:rPr>
      </w:pPr>
      <w:r>
        <w:rPr>
          <w:rStyle w:val="FootnoteReference"/>
        </w:rPr>
        <w:footnoteRef/>
      </w:r>
      <w:r>
        <w:t xml:space="preserve"> </w:t>
      </w:r>
      <w:r>
        <w:rPr>
          <w:rFonts w:asciiTheme="minorHAnsi" w:hAnsiTheme="minorHAnsi"/>
          <w:i/>
          <w:sz w:val="18"/>
          <w:szCs w:val="18"/>
        </w:rPr>
        <w:t xml:space="preserve">Generator Verification Reliability Standards, </w:t>
      </w:r>
      <w:r>
        <w:rPr>
          <w:rFonts w:asciiTheme="minorHAnsi" w:hAnsiTheme="minorHAnsi"/>
          <w:sz w:val="18"/>
          <w:szCs w:val="18"/>
        </w:rPr>
        <w:t xml:space="preserve">146 FERC </w:t>
      </w:r>
      <w:r w:rsidRPr="00187B8E">
        <w:rPr>
          <w:rFonts w:asciiTheme="minorHAnsi" w:hAnsiTheme="minorHAnsi" w:cs="Calibri"/>
          <w:sz w:val="18"/>
          <w:szCs w:val="18"/>
        </w:rPr>
        <w:t>¶</w:t>
      </w:r>
      <w:r>
        <w:rPr>
          <w:rFonts w:asciiTheme="minorHAnsi" w:hAnsiTheme="minorHAnsi" w:cs="Calibri"/>
          <w:sz w:val="18"/>
          <w:szCs w:val="18"/>
        </w:rPr>
        <w:t>61,213 at P55 (March 20, 2014) (“Order No. 796”).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407F" w14:textId="63BE608A" w:rsidR="00AB09B2" w:rsidRDefault="00AB09B2" w:rsidP="00E67FE8">
    <w:pPr>
      <w:widowControl w:val="0"/>
      <w:spacing w:line="294" w:lineRule="exact"/>
      <w:rPr>
        <w:rFonts w:ascii="Times New Roman" w:hAnsi="Times New Roman" w:cs="Times New Roman"/>
        <w:b/>
        <w:bCs/>
        <w:color w:val="003366"/>
        <w:sz w:val="28"/>
        <w:szCs w:val="28"/>
      </w:rPr>
    </w:pPr>
  </w:p>
  <w:p w14:paraId="55B12246" w14:textId="38F1F143" w:rsidR="00AB09B2" w:rsidRPr="00747591" w:rsidRDefault="00AB09B2"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077CC4FB" w14:textId="77777777" w:rsidR="00AB09B2" w:rsidRDefault="00AB09B2" w:rsidP="00747591">
    <w:pPr>
      <w:widowControl w:val="0"/>
      <w:spacing w:before="66"/>
      <w:rPr>
        <w:rFonts w:cs="Times New Roman"/>
      </w:rPr>
    </w:pPr>
    <w:r>
      <w:rPr>
        <w:rFonts w:cs="Times New Roman"/>
        <w:noProof/>
      </w:rPr>
      <w:drawing>
        <wp:inline distT="0" distB="0" distL="0" distR="0" wp14:anchorId="2B65C720" wp14:editId="7A94CEAB">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89D73B9" w14:textId="77777777" w:rsidR="00AB09B2" w:rsidRDefault="00AB09B2">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B5FE1"/>
    <w:multiLevelType w:val="hybridMultilevel"/>
    <w:tmpl w:val="1374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4"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6"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15"/>
  </w:num>
  <w:num w:numId="7">
    <w:abstractNumId w:val="4"/>
  </w:num>
  <w:num w:numId="8">
    <w:abstractNumId w:val="27"/>
  </w:num>
  <w:num w:numId="9">
    <w:abstractNumId w:val="25"/>
  </w:num>
  <w:num w:numId="10">
    <w:abstractNumId w:val="3"/>
  </w:num>
  <w:num w:numId="11">
    <w:abstractNumId w:val="20"/>
  </w:num>
  <w:num w:numId="12">
    <w:abstractNumId w:val="11"/>
  </w:num>
  <w:num w:numId="13">
    <w:abstractNumId w:val="1"/>
  </w:num>
  <w:num w:numId="14">
    <w:abstractNumId w:val="2"/>
  </w:num>
  <w:num w:numId="15">
    <w:abstractNumId w:val="32"/>
  </w:num>
  <w:num w:numId="16">
    <w:abstractNumId w:val="29"/>
  </w:num>
  <w:num w:numId="17">
    <w:abstractNumId w:val="30"/>
  </w:num>
  <w:num w:numId="18">
    <w:abstractNumId w:val="21"/>
  </w:num>
  <w:num w:numId="19">
    <w:abstractNumId w:val="18"/>
  </w:num>
  <w:num w:numId="20">
    <w:abstractNumId w:val="5"/>
  </w:num>
  <w:num w:numId="21">
    <w:abstractNumId w:val="16"/>
  </w:num>
  <w:num w:numId="22">
    <w:abstractNumId w:val="7"/>
  </w:num>
  <w:num w:numId="23">
    <w:abstractNumId w:val="13"/>
  </w:num>
  <w:num w:numId="24">
    <w:abstractNumId w:val="28"/>
  </w:num>
  <w:num w:numId="25">
    <w:abstractNumId w:val="22"/>
  </w:num>
  <w:num w:numId="26">
    <w:abstractNumId w:val="10"/>
  </w:num>
  <w:num w:numId="27">
    <w:abstractNumId w:val="26"/>
  </w:num>
  <w:num w:numId="28">
    <w:abstractNumId w:val="6"/>
  </w:num>
  <w:num w:numId="29">
    <w:abstractNumId w:val="14"/>
  </w:num>
  <w:num w:numId="30">
    <w:abstractNumId w:val="8"/>
  </w:num>
  <w:num w:numId="31">
    <w:abstractNumId w:val="0"/>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37"/>
    <w:rsid w:val="000051AD"/>
    <w:rsid w:val="00010230"/>
    <w:rsid w:val="00010389"/>
    <w:rsid w:val="00010401"/>
    <w:rsid w:val="00013BFD"/>
    <w:rsid w:val="00014D37"/>
    <w:rsid w:val="00015EAB"/>
    <w:rsid w:val="0001788B"/>
    <w:rsid w:val="000179A2"/>
    <w:rsid w:val="000212D9"/>
    <w:rsid w:val="00021844"/>
    <w:rsid w:val="00022E22"/>
    <w:rsid w:val="000247EF"/>
    <w:rsid w:val="00027CCC"/>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97609"/>
    <w:rsid w:val="000A1F3A"/>
    <w:rsid w:val="000A31E5"/>
    <w:rsid w:val="000A4050"/>
    <w:rsid w:val="000A46BA"/>
    <w:rsid w:val="000A56B5"/>
    <w:rsid w:val="000A60F2"/>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39CC"/>
    <w:rsid w:val="000F614A"/>
    <w:rsid w:val="000F62C0"/>
    <w:rsid w:val="000F6D7D"/>
    <w:rsid w:val="000F723F"/>
    <w:rsid w:val="00100788"/>
    <w:rsid w:val="001057DE"/>
    <w:rsid w:val="001061B6"/>
    <w:rsid w:val="00106F9F"/>
    <w:rsid w:val="001075BF"/>
    <w:rsid w:val="00111900"/>
    <w:rsid w:val="00111E67"/>
    <w:rsid w:val="00113668"/>
    <w:rsid w:val="00114301"/>
    <w:rsid w:val="00114F96"/>
    <w:rsid w:val="001150AC"/>
    <w:rsid w:val="00115DBA"/>
    <w:rsid w:val="00116AAD"/>
    <w:rsid w:val="00116E61"/>
    <w:rsid w:val="001209C7"/>
    <w:rsid w:val="0013274D"/>
    <w:rsid w:val="00135B25"/>
    <w:rsid w:val="0013627F"/>
    <w:rsid w:val="00137112"/>
    <w:rsid w:val="00142616"/>
    <w:rsid w:val="00142A0C"/>
    <w:rsid w:val="001463DA"/>
    <w:rsid w:val="001476FA"/>
    <w:rsid w:val="0015166E"/>
    <w:rsid w:val="001566E4"/>
    <w:rsid w:val="00157B1C"/>
    <w:rsid w:val="001600CB"/>
    <w:rsid w:val="00161974"/>
    <w:rsid w:val="00161BCD"/>
    <w:rsid w:val="00162927"/>
    <w:rsid w:val="00167DAC"/>
    <w:rsid w:val="00171071"/>
    <w:rsid w:val="00172DFD"/>
    <w:rsid w:val="0017329C"/>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B7D84"/>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236"/>
    <w:rsid w:val="002066DB"/>
    <w:rsid w:val="00207E8C"/>
    <w:rsid w:val="002103E2"/>
    <w:rsid w:val="00210513"/>
    <w:rsid w:val="00210BAE"/>
    <w:rsid w:val="002111D4"/>
    <w:rsid w:val="00212EEE"/>
    <w:rsid w:val="00213D72"/>
    <w:rsid w:val="00214DF3"/>
    <w:rsid w:val="002152B0"/>
    <w:rsid w:val="00216D60"/>
    <w:rsid w:val="00217196"/>
    <w:rsid w:val="00221F55"/>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63E8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7CAD"/>
    <w:rsid w:val="00370777"/>
    <w:rsid w:val="003710D6"/>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678C"/>
    <w:rsid w:val="003A705F"/>
    <w:rsid w:val="003B2DE1"/>
    <w:rsid w:val="003B5E7B"/>
    <w:rsid w:val="003B6708"/>
    <w:rsid w:val="003C0AF1"/>
    <w:rsid w:val="003C20AB"/>
    <w:rsid w:val="003C43B8"/>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34FA"/>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5B38"/>
    <w:rsid w:val="004563E3"/>
    <w:rsid w:val="00456BF5"/>
    <w:rsid w:val="00462069"/>
    <w:rsid w:val="0046364E"/>
    <w:rsid w:val="00464FDB"/>
    <w:rsid w:val="00465F5F"/>
    <w:rsid w:val="00467D57"/>
    <w:rsid w:val="00470ADE"/>
    <w:rsid w:val="00471785"/>
    <w:rsid w:val="00471D99"/>
    <w:rsid w:val="004724CD"/>
    <w:rsid w:val="0047440B"/>
    <w:rsid w:val="004768F2"/>
    <w:rsid w:val="0048223A"/>
    <w:rsid w:val="0048558D"/>
    <w:rsid w:val="00490283"/>
    <w:rsid w:val="0049303A"/>
    <w:rsid w:val="00495257"/>
    <w:rsid w:val="004969DC"/>
    <w:rsid w:val="004A1253"/>
    <w:rsid w:val="004A1D06"/>
    <w:rsid w:val="004A2ABA"/>
    <w:rsid w:val="004A308D"/>
    <w:rsid w:val="004A5CF9"/>
    <w:rsid w:val="004A78D6"/>
    <w:rsid w:val="004B0169"/>
    <w:rsid w:val="004B49D0"/>
    <w:rsid w:val="004C2391"/>
    <w:rsid w:val="004C4781"/>
    <w:rsid w:val="004C497A"/>
    <w:rsid w:val="004C52B9"/>
    <w:rsid w:val="004D0009"/>
    <w:rsid w:val="004D04FC"/>
    <w:rsid w:val="004D0513"/>
    <w:rsid w:val="004D0BCE"/>
    <w:rsid w:val="004D163A"/>
    <w:rsid w:val="004D30D3"/>
    <w:rsid w:val="004D36B2"/>
    <w:rsid w:val="004D7DB5"/>
    <w:rsid w:val="004E0A3D"/>
    <w:rsid w:val="004E11B9"/>
    <w:rsid w:val="004E17D4"/>
    <w:rsid w:val="004E1BC5"/>
    <w:rsid w:val="004E3D71"/>
    <w:rsid w:val="004E60B8"/>
    <w:rsid w:val="004E77ED"/>
    <w:rsid w:val="004F3934"/>
    <w:rsid w:val="004F5471"/>
    <w:rsid w:val="004F562B"/>
    <w:rsid w:val="004F7DA7"/>
    <w:rsid w:val="005001F7"/>
    <w:rsid w:val="00501243"/>
    <w:rsid w:val="0050200E"/>
    <w:rsid w:val="00502884"/>
    <w:rsid w:val="00504B91"/>
    <w:rsid w:val="00505326"/>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6559"/>
    <w:rsid w:val="005403FB"/>
    <w:rsid w:val="00542761"/>
    <w:rsid w:val="005466D8"/>
    <w:rsid w:val="005477A9"/>
    <w:rsid w:val="00550866"/>
    <w:rsid w:val="00554773"/>
    <w:rsid w:val="00556298"/>
    <w:rsid w:val="005565B9"/>
    <w:rsid w:val="005576D8"/>
    <w:rsid w:val="00561E96"/>
    <w:rsid w:val="005626B9"/>
    <w:rsid w:val="005662DB"/>
    <w:rsid w:val="00566C1B"/>
    <w:rsid w:val="00567638"/>
    <w:rsid w:val="00567642"/>
    <w:rsid w:val="005712B4"/>
    <w:rsid w:val="00572966"/>
    <w:rsid w:val="0057370A"/>
    <w:rsid w:val="00574787"/>
    <w:rsid w:val="00575C7F"/>
    <w:rsid w:val="0057665A"/>
    <w:rsid w:val="005818FD"/>
    <w:rsid w:val="005868BD"/>
    <w:rsid w:val="005877E4"/>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274F"/>
    <w:rsid w:val="005D4351"/>
    <w:rsid w:val="005D6887"/>
    <w:rsid w:val="005D6B07"/>
    <w:rsid w:val="005D7AED"/>
    <w:rsid w:val="005E228B"/>
    <w:rsid w:val="005E2665"/>
    <w:rsid w:val="005E3D17"/>
    <w:rsid w:val="005E4EA3"/>
    <w:rsid w:val="005F38C9"/>
    <w:rsid w:val="005F3A1E"/>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369"/>
    <w:rsid w:val="006734AC"/>
    <w:rsid w:val="006779E8"/>
    <w:rsid w:val="00677F0D"/>
    <w:rsid w:val="00680C03"/>
    <w:rsid w:val="0068392C"/>
    <w:rsid w:val="006841B7"/>
    <w:rsid w:val="00684718"/>
    <w:rsid w:val="00684DE2"/>
    <w:rsid w:val="00686EA4"/>
    <w:rsid w:val="00687673"/>
    <w:rsid w:val="006927B9"/>
    <w:rsid w:val="00692A61"/>
    <w:rsid w:val="0069400D"/>
    <w:rsid w:val="00695EC3"/>
    <w:rsid w:val="006A0DF7"/>
    <w:rsid w:val="006A1AAE"/>
    <w:rsid w:val="006A2650"/>
    <w:rsid w:val="006A34DA"/>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15EA"/>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46DB"/>
    <w:rsid w:val="007254B0"/>
    <w:rsid w:val="00725A88"/>
    <w:rsid w:val="0072720A"/>
    <w:rsid w:val="00727AC8"/>
    <w:rsid w:val="0073112E"/>
    <w:rsid w:val="00731E2B"/>
    <w:rsid w:val="00731F2C"/>
    <w:rsid w:val="0073245D"/>
    <w:rsid w:val="00740F3E"/>
    <w:rsid w:val="00741770"/>
    <w:rsid w:val="00741C89"/>
    <w:rsid w:val="007456A8"/>
    <w:rsid w:val="00747591"/>
    <w:rsid w:val="00752E9F"/>
    <w:rsid w:val="00753DC0"/>
    <w:rsid w:val="007553B6"/>
    <w:rsid w:val="007560B9"/>
    <w:rsid w:val="007563D8"/>
    <w:rsid w:val="0075658E"/>
    <w:rsid w:val="0075724C"/>
    <w:rsid w:val="00760FD3"/>
    <w:rsid w:val="007622AB"/>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58D"/>
    <w:rsid w:val="00790C18"/>
    <w:rsid w:val="00791E29"/>
    <w:rsid w:val="007950F6"/>
    <w:rsid w:val="00795499"/>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0945"/>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24B8"/>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07AC"/>
    <w:rsid w:val="0091222B"/>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195D"/>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4FF2"/>
    <w:rsid w:val="009E5FE4"/>
    <w:rsid w:val="009F14D6"/>
    <w:rsid w:val="009F32EC"/>
    <w:rsid w:val="009F3B5A"/>
    <w:rsid w:val="009F4F9F"/>
    <w:rsid w:val="00A009E9"/>
    <w:rsid w:val="00A019EE"/>
    <w:rsid w:val="00A050AE"/>
    <w:rsid w:val="00A051B1"/>
    <w:rsid w:val="00A06730"/>
    <w:rsid w:val="00A07D34"/>
    <w:rsid w:val="00A10958"/>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837"/>
    <w:rsid w:val="00A55FFA"/>
    <w:rsid w:val="00A61163"/>
    <w:rsid w:val="00A613E0"/>
    <w:rsid w:val="00A616E8"/>
    <w:rsid w:val="00A634FC"/>
    <w:rsid w:val="00A64F18"/>
    <w:rsid w:val="00A6648C"/>
    <w:rsid w:val="00A71E3D"/>
    <w:rsid w:val="00A71EEA"/>
    <w:rsid w:val="00A8255A"/>
    <w:rsid w:val="00A83F3A"/>
    <w:rsid w:val="00A856CC"/>
    <w:rsid w:val="00A8677A"/>
    <w:rsid w:val="00A86EBA"/>
    <w:rsid w:val="00A876DA"/>
    <w:rsid w:val="00A87A00"/>
    <w:rsid w:val="00A90E00"/>
    <w:rsid w:val="00A9182C"/>
    <w:rsid w:val="00A94DFD"/>
    <w:rsid w:val="00A94E82"/>
    <w:rsid w:val="00A95050"/>
    <w:rsid w:val="00A9792F"/>
    <w:rsid w:val="00AA1527"/>
    <w:rsid w:val="00AA2F8E"/>
    <w:rsid w:val="00AA4874"/>
    <w:rsid w:val="00AB09B2"/>
    <w:rsid w:val="00AB1F55"/>
    <w:rsid w:val="00AB271B"/>
    <w:rsid w:val="00AB3C20"/>
    <w:rsid w:val="00AB4786"/>
    <w:rsid w:val="00AB516F"/>
    <w:rsid w:val="00AB5A87"/>
    <w:rsid w:val="00AB7D5B"/>
    <w:rsid w:val="00AC0EC3"/>
    <w:rsid w:val="00AC38BE"/>
    <w:rsid w:val="00AC5876"/>
    <w:rsid w:val="00AC6D06"/>
    <w:rsid w:val="00AD0F1F"/>
    <w:rsid w:val="00AD2BE3"/>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0F3"/>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2BA"/>
    <w:rsid w:val="00B475D0"/>
    <w:rsid w:val="00B47B9A"/>
    <w:rsid w:val="00B5122B"/>
    <w:rsid w:val="00B51643"/>
    <w:rsid w:val="00B52EA0"/>
    <w:rsid w:val="00B52FB6"/>
    <w:rsid w:val="00B54BA2"/>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0F22"/>
    <w:rsid w:val="00BB1818"/>
    <w:rsid w:val="00BB361A"/>
    <w:rsid w:val="00BB56C9"/>
    <w:rsid w:val="00BB7C45"/>
    <w:rsid w:val="00BC1C98"/>
    <w:rsid w:val="00BC3264"/>
    <w:rsid w:val="00BC483D"/>
    <w:rsid w:val="00BD16F3"/>
    <w:rsid w:val="00BD1C31"/>
    <w:rsid w:val="00BD2281"/>
    <w:rsid w:val="00BD2AE8"/>
    <w:rsid w:val="00BD350A"/>
    <w:rsid w:val="00BD3B2F"/>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09F"/>
    <w:rsid w:val="00C11B09"/>
    <w:rsid w:val="00C1209A"/>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44DA"/>
    <w:rsid w:val="00C65EA7"/>
    <w:rsid w:val="00C66533"/>
    <w:rsid w:val="00C67F84"/>
    <w:rsid w:val="00C70160"/>
    <w:rsid w:val="00C70589"/>
    <w:rsid w:val="00C714F2"/>
    <w:rsid w:val="00C743AA"/>
    <w:rsid w:val="00C77448"/>
    <w:rsid w:val="00C774E6"/>
    <w:rsid w:val="00C80F10"/>
    <w:rsid w:val="00C81067"/>
    <w:rsid w:val="00C83A02"/>
    <w:rsid w:val="00C84EF3"/>
    <w:rsid w:val="00C918A9"/>
    <w:rsid w:val="00C92664"/>
    <w:rsid w:val="00C93B05"/>
    <w:rsid w:val="00C94FD7"/>
    <w:rsid w:val="00C95AB2"/>
    <w:rsid w:val="00C9691F"/>
    <w:rsid w:val="00CA03CA"/>
    <w:rsid w:val="00CA1613"/>
    <w:rsid w:val="00CA4831"/>
    <w:rsid w:val="00CA4A89"/>
    <w:rsid w:val="00CA74E6"/>
    <w:rsid w:val="00CB5DA2"/>
    <w:rsid w:val="00CB6352"/>
    <w:rsid w:val="00CB6BB2"/>
    <w:rsid w:val="00CB7316"/>
    <w:rsid w:val="00CB743D"/>
    <w:rsid w:val="00CC2A51"/>
    <w:rsid w:val="00CC2AE6"/>
    <w:rsid w:val="00CC34D7"/>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1989"/>
    <w:rsid w:val="00D2266C"/>
    <w:rsid w:val="00D24F8D"/>
    <w:rsid w:val="00D26B88"/>
    <w:rsid w:val="00D26BE6"/>
    <w:rsid w:val="00D31315"/>
    <w:rsid w:val="00D318DD"/>
    <w:rsid w:val="00D32FE6"/>
    <w:rsid w:val="00D33FAE"/>
    <w:rsid w:val="00D35720"/>
    <w:rsid w:val="00D43DD8"/>
    <w:rsid w:val="00D46447"/>
    <w:rsid w:val="00D466BB"/>
    <w:rsid w:val="00D549AD"/>
    <w:rsid w:val="00D54CB4"/>
    <w:rsid w:val="00D5534E"/>
    <w:rsid w:val="00D55D48"/>
    <w:rsid w:val="00D5748B"/>
    <w:rsid w:val="00D57631"/>
    <w:rsid w:val="00D62141"/>
    <w:rsid w:val="00D6740E"/>
    <w:rsid w:val="00D67DA8"/>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6E7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274F"/>
    <w:rsid w:val="00DE3EDF"/>
    <w:rsid w:val="00DF1389"/>
    <w:rsid w:val="00DF7167"/>
    <w:rsid w:val="00E021B9"/>
    <w:rsid w:val="00E02E53"/>
    <w:rsid w:val="00E05C9C"/>
    <w:rsid w:val="00E06F83"/>
    <w:rsid w:val="00E108E9"/>
    <w:rsid w:val="00E10999"/>
    <w:rsid w:val="00E11C11"/>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25D"/>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63BD"/>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B63"/>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4A42"/>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8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D7"/>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table" w:customStyle="1" w:styleId="TableGrid2">
    <w:name w:val="Table Grid2"/>
    <w:basedOn w:val="TableNormal"/>
    <w:next w:val="TableGrid"/>
    <w:uiPriority w:val="59"/>
    <w:rsid w:val="0009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nerc.com/FilingsOrders/us/FERCOrdersRules/Order%20No.%20796%20Generator%20Verficati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erc.com/pa/stand/project%20200902%20realtime%20reliability%20monitoring%20and/order_693.pdf"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ick\Documents\2014\MOD-025,MOD-031,MOD-032\Mod-025-2\RSAW_MOD-025-2_2014_Draft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MOD-025-2</Number>
    <Date xmlns="078344ff-8d50-4bff-90aa-a5f449462ba4">2017-05-25T04:00:00+00:00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FDE8D64-1465-45DE-A8EB-A5DA06BEEA72}"/>
</file>

<file path=customXml/itemProps2.xml><?xml version="1.0" encoding="utf-8"?>
<ds:datastoreItem xmlns:ds="http://schemas.openxmlformats.org/officeDocument/2006/customXml" ds:itemID="{E40C4044-B4A6-4F5E-80F8-03267A74C7E9}"/>
</file>

<file path=customXml/itemProps3.xml><?xml version="1.0" encoding="utf-8"?>
<ds:datastoreItem xmlns:ds="http://schemas.openxmlformats.org/officeDocument/2006/customXml" ds:itemID="{E6314A73-66B2-411B-88EF-8CB23C5908CC}"/>
</file>

<file path=customXml/itemProps4.xml><?xml version="1.0" encoding="utf-8"?>
<ds:datastoreItem xmlns:ds="http://schemas.openxmlformats.org/officeDocument/2006/customXml" ds:itemID="{CB2C4EE3-8C64-475B-A7E7-F7140CFB8DB3}"/>
</file>

<file path=customXml/itemProps5.xml><?xml version="1.0" encoding="utf-8"?>
<ds:datastoreItem xmlns:ds="http://schemas.openxmlformats.org/officeDocument/2006/customXml" ds:itemID="{43AAD433-D4C3-419B-B000-C2E48CA625D9}"/>
</file>

<file path=docProps/app.xml><?xml version="1.0" encoding="utf-8"?>
<Properties xmlns="http://schemas.openxmlformats.org/officeDocument/2006/extended-properties" xmlns:vt="http://schemas.openxmlformats.org/officeDocument/2006/docPropsVTypes">
  <Template>RSAW_MOD-025-2_2014_Draft_1</Template>
  <TotalTime>0</TotalTime>
  <Pages>17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Verification and Data Reporting of Generator Real and Reactive Power Capability and Synchronous Condenser Reactive Power Capability</vt:lpstr>
    </vt:vector>
  </TitlesOfParts>
  <LinksUpToDate>false</LinksUpToDate>
  <CharactersWithSpaces>14554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and Data Reporting of Generator Real and Reactive Power Capability and Synchronous Condenser Reactive Power Capability</dc:title>
  <dc:creator/>
  <cp:lastModifiedBy/>
  <cp:revision>1</cp:revision>
  <dcterms:created xsi:type="dcterms:W3CDTF">2017-05-24T17:37:00Z</dcterms:created>
  <dcterms:modified xsi:type="dcterms:W3CDTF">2017-05-24T17:37:00Z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90902611-8c50-4526-b5b5-81f263af3c09</vt:lpwstr>
  </property>
  <property fmtid="{D5CDD505-2E9C-101B-9397-08002B2CF9AE}" pid="4" name="TemplateUrl">
    <vt:lpwstr/>
  </property>
  <property fmtid="{D5CDD505-2E9C-101B-9397-08002B2CF9AE}" pid="5" name="Order">
    <vt:r8>39900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