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pPr>
      <w:bookmarkStart w:id="0" w:name="_GoBack"/>
      <w:bookmarkEnd w:id="0"/>
      <w:r w:rsidRPr="005A430B">
        <w:tab/>
      </w:r>
      <w:r w:rsidR="005242D1">
        <w:rPr>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b/>
          <w:bCs/>
        </w:rPr>
      </w:pPr>
    </w:p>
    <w:p w14:paraId="4E42856C" w14:textId="77777777" w:rsidR="00D07095" w:rsidRPr="00402C3E"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1"/>
      </w:r>
    </w:p>
    <w:p w14:paraId="690558DF" w14:textId="77777777" w:rsidR="00D07095" w:rsidRPr="00402C3E" w:rsidRDefault="00D07095" w:rsidP="004005B5">
      <w:pPr>
        <w:widowControl w:val="0"/>
        <w:tabs>
          <w:tab w:val="left" w:pos="0"/>
        </w:tabs>
        <w:rPr>
          <w:b/>
          <w:bCs/>
        </w:rPr>
      </w:pPr>
    </w:p>
    <w:p w14:paraId="0D2F5EA6" w14:textId="77777777" w:rsidR="00D07095" w:rsidRPr="00402C3E" w:rsidRDefault="00D07095" w:rsidP="004005B5">
      <w:pPr>
        <w:widowControl w:val="0"/>
        <w:tabs>
          <w:tab w:val="left" w:pos="0"/>
        </w:tabs>
        <w:rPr>
          <w:b/>
          <w:bCs/>
        </w:rPr>
      </w:pPr>
    </w:p>
    <w:p w14:paraId="6D4EAE8A" w14:textId="3A581EC0" w:rsidR="00D07095" w:rsidRPr="00402C3E" w:rsidRDefault="00ED0585" w:rsidP="004005B5">
      <w:pPr>
        <w:pStyle w:val="Heading"/>
        <w:tabs>
          <w:tab w:val="left" w:pos="0"/>
        </w:tabs>
        <w:spacing w:before="0" w:after="0"/>
        <w:ind w:firstLine="1"/>
        <w:rPr>
          <w:sz w:val="22"/>
        </w:rPr>
      </w:pPr>
      <w:r>
        <w:t>IRO-017-1</w:t>
      </w:r>
      <w:r w:rsidR="0043375A" w:rsidRPr="00F548BE">
        <w:t xml:space="preserve"> – </w:t>
      </w:r>
      <w:r w:rsidRPr="00ED0585">
        <w:t>Outage Coordination</w:t>
      </w:r>
    </w:p>
    <w:p w14:paraId="7E8AD2B9" w14:textId="77777777" w:rsidR="00D07095" w:rsidRPr="00402C3E" w:rsidRDefault="00D07095" w:rsidP="004005B5">
      <w:pPr>
        <w:widowControl w:val="0"/>
        <w:tabs>
          <w:tab w:val="left" w:pos="0"/>
        </w:tabs>
        <w:jc w:val="center"/>
      </w:pPr>
    </w:p>
    <w:p w14:paraId="2EC3074F" w14:textId="77777777" w:rsidR="004005B5" w:rsidRPr="00F97614" w:rsidRDefault="004005B5" w:rsidP="00F97614">
      <w:pPr>
        <w:tabs>
          <w:tab w:val="left" w:pos="0"/>
          <w:tab w:val="left" w:pos="1080"/>
        </w:tabs>
        <w:rPr>
          <w:b/>
          <w:i/>
          <w:color w:val="FF0000"/>
        </w:rPr>
      </w:pPr>
      <w:r w:rsidRPr="00F97614">
        <w:rPr>
          <w:b/>
          <w:i/>
          <w:color w:val="FF0000"/>
        </w:rPr>
        <w:t xml:space="preserve">This section </w:t>
      </w:r>
      <w:r w:rsidR="008B08A7" w:rsidRPr="00F97614">
        <w:rPr>
          <w:b/>
          <w:i/>
          <w:color w:val="FF0000"/>
        </w:rPr>
        <w:t>to</w:t>
      </w:r>
      <w:r w:rsidRPr="00F97614">
        <w:rPr>
          <w:b/>
          <w:i/>
          <w:color w:val="FF0000"/>
        </w:rPr>
        <w:t xml:space="preserve"> be completed by the Compliance Enforcement Authority.</w:t>
      </w:r>
      <w:r w:rsidR="000849DD" w:rsidRPr="00F97614">
        <w:rPr>
          <w:b/>
          <w:i/>
          <w:color w:val="FF0000"/>
        </w:rPr>
        <w:t xml:space="preserve">    </w:t>
      </w:r>
    </w:p>
    <w:p w14:paraId="0AFC1E2B" w14:textId="77777777" w:rsidR="001902FB" w:rsidRPr="00F97614" w:rsidRDefault="001902FB" w:rsidP="00F97614">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F97614" w14:paraId="198165D0" w14:textId="77777777" w:rsidTr="00C1568A">
        <w:tc>
          <w:tcPr>
            <w:tcW w:w="3888" w:type="dxa"/>
          </w:tcPr>
          <w:p w14:paraId="051E2181" w14:textId="77777777" w:rsidR="00C1568A" w:rsidRPr="00F97614" w:rsidRDefault="00C1568A" w:rsidP="00F97614">
            <w:pPr>
              <w:widowControl w:val="0"/>
              <w:tabs>
                <w:tab w:val="left" w:pos="0"/>
              </w:tabs>
              <w:rPr>
                <w:rFonts w:cs="Tahoma"/>
                <w:b/>
                <w:bCs/>
              </w:rPr>
            </w:pPr>
            <w:r w:rsidRPr="00F97614">
              <w:rPr>
                <w:rFonts w:cs="Tahoma"/>
                <w:b/>
                <w:bCs/>
              </w:rPr>
              <w:t xml:space="preserve">Audit </w:t>
            </w:r>
            <w:r w:rsidR="00F019DB" w:rsidRPr="00F97614">
              <w:rPr>
                <w:rFonts w:cs="Tahoma"/>
                <w:b/>
                <w:bCs/>
              </w:rPr>
              <w:t>ID</w:t>
            </w:r>
            <w:r w:rsidR="00FF6361" w:rsidRPr="00F97614">
              <w:rPr>
                <w:rFonts w:cs="Tahoma"/>
                <w:b/>
                <w:bCs/>
              </w:rPr>
              <w:t>:</w:t>
            </w:r>
          </w:p>
        </w:tc>
        <w:tc>
          <w:tcPr>
            <w:tcW w:w="7128" w:type="dxa"/>
          </w:tcPr>
          <w:p w14:paraId="6FF80915" w14:textId="77777777" w:rsidR="00C1568A" w:rsidRPr="00F97614" w:rsidRDefault="00F019DB" w:rsidP="00F97614">
            <w:pPr>
              <w:widowControl w:val="0"/>
              <w:tabs>
                <w:tab w:val="left" w:pos="0"/>
              </w:tabs>
              <w:rPr>
                <w:rFonts w:cs="Tahoma"/>
                <w:bCs/>
                <w:color w:val="A6A6A6" w:themeColor="background1" w:themeShade="A6"/>
              </w:rPr>
            </w:pPr>
            <w:r w:rsidRPr="00F97614">
              <w:rPr>
                <w:rFonts w:cs="Tahoma"/>
                <w:bCs/>
                <w:color w:val="A6A6A6" w:themeColor="background1" w:themeShade="A6"/>
              </w:rPr>
              <w:t xml:space="preserve">Audit ID if available; or </w:t>
            </w:r>
            <w:r w:rsidR="00212EEE" w:rsidRPr="00F97614">
              <w:rPr>
                <w:rFonts w:cs="Tahoma"/>
                <w:bCs/>
                <w:color w:val="A6A6A6" w:themeColor="background1" w:themeShade="A6"/>
              </w:rPr>
              <w:t>REG-</w:t>
            </w:r>
            <w:r w:rsidRPr="00F97614">
              <w:rPr>
                <w:rFonts w:cs="Tahoma"/>
                <w:bCs/>
                <w:color w:val="A6A6A6" w:themeColor="background1" w:themeShade="A6"/>
              </w:rPr>
              <w:t>NCRnnnnn-YYYYMMDD</w:t>
            </w:r>
          </w:p>
        </w:tc>
      </w:tr>
      <w:tr w:rsidR="00C1568A" w:rsidRPr="00F97614" w14:paraId="1DC0BC2D" w14:textId="77777777" w:rsidTr="00C1568A">
        <w:tc>
          <w:tcPr>
            <w:tcW w:w="3888" w:type="dxa"/>
          </w:tcPr>
          <w:p w14:paraId="142BA7B8" w14:textId="77777777" w:rsidR="00C1568A" w:rsidRPr="00F97614" w:rsidRDefault="00C1568A" w:rsidP="00F97614">
            <w:pPr>
              <w:widowControl w:val="0"/>
              <w:tabs>
                <w:tab w:val="left" w:pos="0"/>
              </w:tabs>
              <w:rPr>
                <w:i/>
                <w:iCs/>
              </w:rPr>
            </w:pPr>
            <w:r w:rsidRPr="00F97614">
              <w:rPr>
                <w:rFonts w:cs="Tahoma"/>
                <w:b/>
                <w:bCs/>
              </w:rPr>
              <w:t>Registered Entity:</w:t>
            </w:r>
            <w:r w:rsidRPr="00F97614">
              <w:rPr>
                <w:b/>
                <w:bCs/>
              </w:rPr>
              <w:t xml:space="preserve"> </w:t>
            </w:r>
          </w:p>
        </w:tc>
        <w:tc>
          <w:tcPr>
            <w:tcW w:w="7128" w:type="dxa"/>
          </w:tcPr>
          <w:p w14:paraId="69CDF86F" w14:textId="77777777" w:rsidR="00C1568A" w:rsidRPr="00F97614" w:rsidRDefault="00C1568A" w:rsidP="00F97614">
            <w:pPr>
              <w:widowControl w:val="0"/>
              <w:tabs>
                <w:tab w:val="left" w:pos="0"/>
              </w:tabs>
              <w:rPr>
                <w:rFonts w:cs="Tahoma"/>
                <w:bCs/>
                <w:color w:val="A6A6A6" w:themeColor="background1" w:themeShade="A6"/>
              </w:rPr>
            </w:pPr>
            <w:r w:rsidRPr="00F97614">
              <w:rPr>
                <w:rFonts w:cs="Tahoma"/>
                <w:bCs/>
                <w:color w:val="A6A6A6" w:themeColor="background1" w:themeShade="A6"/>
              </w:rPr>
              <w:t>Registered name of entity being audited</w:t>
            </w:r>
          </w:p>
        </w:tc>
      </w:tr>
      <w:tr w:rsidR="00C1568A" w:rsidRPr="00F97614" w14:paraId="567E3CB2" w14:textId="77777777" w:rsidTr="00C1568A">
        <w:tc>
          <w:tcPr>
            <w:tcW w:w="3888" w:type="dxa"/>
          </w:tcPr>
          <w:p w14:paraId="05FFDBE0" w14:textId="77777777" w:rsidR="00C1568A" w:rsidRPr="00F97614" w:rsidRDefault="00C1568A" w:rsidP="00F97614">
            <w:pPr>
              <w:widowControl w:val="0"/>
              <w:tabs>
                <w:tab w:val="left" w:pos="0"/>
              </w:tabs>
              <w:rPr>
                <w:i/>
                <w:iCs/>
              </w:rPr>
            </w:pPr>
            <w:r w:rsidRPr="00F97614">
              <w:rPr>
                <w:rFonts w:cs="Tahoma"/>
                <w:b/>
                <w:bCs/>
              </w:rPr>
              <w:t>NCR Number:</w:t>
            </w:r>
            <w:r w:rsidRPr="00F97614">
              <w:rPr>
                <w:b/>
                <w:bCs/>
              </w:rPr>
              <w:t xml:space="preserve">  </w:t>
            </w:r>
          </w:p>
        </w:tc>
        <w:tc>
          <w:tcPr>
            <w:tcW w:w="7128" w:type="dxa"/>
          </w:tcPr>
          <w:p w14:paraId="43A2C577" w14:textId="77777777" w:rsidR="00C1568A" w:rsidRPr="00F97614" w:rsidRDefault="00C1568A" w:rsidP="00F97614">
            <w:pPr>
              <w:widowControl w:val="0"/>
              <w:tabs>
                <w:tab w:val="left" w:pos="0"/>
              </w:tabs>
              <w:rPr>
                <w:rFonts w:cs="Tahoma"/>
                <w:bCs/>
                <w:color w:val="A6A6A6" w:themeColor="background1" w:themeShade="A6"/>
              </w:rPr>
            </w:pPr>
            <w:r w:rsidRPr="00F97614">
              <w:rPr>
                <w:rFonts w:cs="Tahoma"/>
                <w:bCs/>
                <w:color w:val="A6A6A6" w:themeColor="background1" w:themeShade="A6"/>
              </w:rPr>
              <w:t>NCRnnnnn</w:t>
            </w:r>
          </w:p>
        </w:tc>
      </w:tr>
      <w:tr w:rsidR="00C1568A" w:rsidRPr="00F97614" w14:paraId="3B1E72D4" w14:textId="77777777" w:rsidTr="00C1568A">
        <w:tc>
          <w:tcPr>
            <w:tcW w:w="3888" w:type="dxa"/>
          </w:tcPr>
          <w:p w14:paraId="43EB6A08" w14:textId="77777777" w:rsidR="00C1568A" w:rsidRPr="00F97614" w:rsidRDefault="00C1568A" w:rsidP="00F97614">
            <w:pPr>
              <w:widowControl w:val="0"/>
              <w:tabs>
                <w:tab w:val="left" w:pos="0"/>
              </w:tabs>
              <w:rPr>
                <w:b/>
                <w:bCs/>
              </w:rPr>
            </w:pPr>
            <w:r w:rsidRPr="00F97614">
              <w:rPr>
                <w:b/>
              </w:rPr>
              <w:tab/>
            </w:r>
            <w:r w:rsidRPr="00F97614">
              <w:rPr>
                <w:b/>
                <w:bCs/>
              </w:rPr>
              <w:tab/>
            </w:r>
            <w:r w:rsidRPr="00F97614">
              <w:rPr>
                <w:b/>
                <w:bCs/>
              </w:rPr>
              <w:tab/>
            </w:r>
            <w:r w:rsidRPr="00F97614">
              <w:rPr>
                <w:b/>
                <w:bCs/>
              </w:rPr>
              <w:tab/>
              <w:t>Compliance Enforcement Authority:</w:t>
            </w:r>
          </w:p>
        </w:tc>
        <w:tc>
          <w:tcPr>
            <w:tcW w:w="7128" w:type="dxa"/>
          </w:tcPr>
          <w:p w14:paraId="394F87ED" w14:textId="77777777" w:rsidR="00C1568A" w:rsidRPr="00F97614" w:rsidRDefault="00C1568A" w:rsidP="00F97614">
            <w:pPr>
              <w:widowControl w:val="0"/>
              <w:tabs>
                <w:tab w:val="left" w:pos="0"/>
              </w:tabs>
              <w:rPr>
                <w:color w:val="A6A6A6" w:themeColor="background1" w:themeShade="A6"/>
              </w:rPr>
            </w:pPr>
            <w:r w:rsidRPr="00F97614">
              <w:rPr>
                <w:color w:val="A6A6A6" w:themeColor="background1" w:themeShade="A6"/>
              </w:rPr>
              <w:t>Region or NERC performing audit</w:t>
            </w:r>
          </w:p>
        </w:tc>
      </w:tr>
      <w:tr w:rsidR="00C1568A" w:rsidRPr="00F97614" w14:paraId="30EA230E" w14:textId="77777777" w:rsidTr="00C1568A">
        <w:tc>
          <w:tcPr>
            <w:tcW w:w="3888" w:type="dxa"/>
          </w:tcPr>
          <w:p w14:paraId="1A27FFCA" w14:textId="77777777" w:rsidR="00C1568A" w:rsidRPr="00F97614" w:rsidRDefault="00C1568A" w:rsidP="00F97614">
            <w:pPr>
              <w:widowControl w:val="0"/>
              <w:tabs>
                <w:tab w:val="left" w:pos="0"/>
              </w:tabs>
              <w:rPr>
                <w:b/>
                <w:bCs/>
              </w:rPr>
            </w:pPr>
            <w:r w:rsidRPr="00F97614">
              <w:rPr>
                <w:b/>
                <w:bCs/>
              </w:rPr>
              <w:t>Compliance Assessment Date</w:t>
            </w:r>
            <w:r w:rsidR="00F92B3A" w:rsidRPr="00F97614">
              <w:rPr>
                <w:b/>
                <w:bCs/>
              </w:rPr>
              <w:t>(s)</w:t>
            </w:r>
            <w:r w:rsidR="005E228B" w:rsidRPr="00F97614">
              <w:rPr>
                <w:rStyle w:val="FootnoteReference"/>
                <w:b/>
                <w:bCs/>
              </w:rPr>
              <w:footnoteReference w:id="2"/>
            </w:r>
            <w:r w:rsidRPr="00F97614">
              <w:rPr>
                <w:b/>
                <w:bCs/>
              </w:rPr>
              <w:t>:</w:t>
            </w:r>
          </w:p>
        </w:tc>
        <w:tc>
          <w:tcPr>
            <w:tcW w:w="7128" w:type="dxa"/>
          </w:tcPr>
          <w:p w14:paraId="0B8CBAE2" w14:textId="77777777" w:rsidR="00C1568A" w:rsidRPr="00F97614" w:rsidRDefault="00F019DB" w:rsidP="00F97614">
            <w:pPr>
              <w:widowControl w:val="0"/>
              <w:tabs>
                <w:tab w:val="left" w:pos="0"/>
              </w:tabs>
              <w:rPr>
                <w:bCs/>
                <w:color w:val="A6A6A6" w:themeColor="background1" w:themeShade="A6"/>
              </w:rPr>
            </w:pPr>
            <w:r w:rsidRPr="00F97614">
              <w:rPr>
                <w:bCs/>
                <w:color w:val="A6A6A6" w:themeColor="background1" w:themeShade="A6"/>
              </w:rPr>
              <w:t>Month DD, YYYY</w:t>
            </w:r>
            <w:r w:rsidR="00F92B3A" w:rsidRPr="00F97614">
              <w:rPr>
                <w:bCs/>
                <w:color w:val="A6A6A6" w:themeColor="background1" w:themeShade="A6"/>
              </w:rPr>
              <w:t>, to Month DD, YYYY</w:t>
            </w:r>
          </w:p>
        </w:tc>
      </w:tr>
      <w:tr w:rsidR="00C1568A" w:rsidRPr="00F97614" w14:paraId="62715C12" w14:textId="77777777" w:rsidTr="00C1568A">
        <w:tc>
          <w:tcPr>
            <w:tcW w:w="3888" w:type="dxa"/>
          </w:tcPr>
          <w:p w14:paraId="214F9758" w14:textId="77777777" w:rsidR="00C1568A" w:rsidRPr="00F97614" w:rsidRDefault="00C1568A" w:rsidP="00F97614">
            <w:pPr>
              <w:widowControl w:val="0"/>
              <w:tabs>
                <w:tab w:val="left" w:pos="0"/>
              </w:tabs>
              <w:rPr>
                <w:b/>
                <w:bCs/>
              </w:rPr>
            </w:pPr>
            <w:r w:rsidRPr="00F97614">
              <w:rPr>
                <w:b/>
                <w:bCs/>
              </w:rPr>
              <w:t xml:space="preserve">Compliance Monitoring Method: </w:t>
            </w:r>
          </w:p>
        </w:tc>
        <w:tc>
          <w:tcPr>
            <w:tcW w:w="7128" w:type="dxa"/>
          </w:tcPr>
          <w:p w14:paraId="056DDAD9" w14:textId="77777777" w:rsidR="00C1568A" w:rsidRPr="00F97614" w:rsidRDefault="008B4D59" w:rsidP="00F97614">
            <w:pPr>
              <w:widowControl w:val="0"/>
              <w:tabs>
                <w:tab w:val="left" w:pos="0"/>
              </w:tabs>
              <w:rPr>
                <w:bCs/>
                <w:color w:val="A6A6A6" w:themeColor="background1" w:themeShade="A6"/>
              </w:rPr>
            </w:pPr>
            <w:r w:rsidRPr="00F97614">
              <w:rPr>
                <w:bCs/>
                <w:color w:val="A6A6A6" w:themeColor="background1" w:themeShade="A6"/>
              </w:rPr>
              <w:t xml:space="preserve">[On-site </w:t>
            </w:r>
            <w:r w:rsidR="00F019DB" w:rsidRPr="00F97614">
              <w:rPr>
                <w:bCs/>
                <w:color w:val="A6A6A6" w:themeColor="background1" w:themeShade="A6"/>
              </w:rPr>
              <w:t>Audit</w:t>
            </w:r>
            <w:r w:rsidRPr="00F97614">
              <w:rPr>
                <w:bCs/>
                <w:color w:val="A6A6A6" w:themeColor="background1" w:themeShade="A6"/>
              </w:rPr>
              <w:t xml:space="preserve"> | Off-site Audit | Spot Check]</w:t>
            </w:r>
          </w:p>
        </w:tc>
      </w:tr>
      <w:tr w:rsidR="00C1568A" w:rsidRPr="00F97614" w14:paraId="3DEB809E" w14:textId="77777777" w:rsidTr="00C1568A">
        <w:tc>
          <w:tcPr>
            <w:tcW w:w="3888" w:type="dxa"/>
          </w:tcPr>
          <w:p w14:paraId="31E602F2" w14:textId="77777777" w:rsidR="00C1568A" w:rsidRPr="00F97614" w:rsidRDefault="00C1568A" w:rsidP="00F97614">
            <w:pPr>
              <w:widowControl w:val="0"/>
              <w:tabs>
                <w:tab w:val="left" w:pos="0"/>
              </w:tabs>
              <w:rPr>
                <w:b/>
                <w:bCs/>
              </w:rPr>
            </w:pPr>
            <w:r w:rsidRPr="00F97614">
              <w:rPr>
                <w:rFonts w:cs="Tahoma"/>
                <w:b/>
                <w:bCs/>
              </w:rPr>
              <w:t>Names of Auditors:</w:t>
            </w:r>
            <w:r w:rsidRPr="00F97614">
              <w:rPr>
                <w:rFonts w:cs="Tahoma"/>
                <w:b/>
                <w:bCs/>
              </w:rPr>
              <w:tab/>
            </w:r>
          </w:p>
        </w:tc>
        <w:tc>
          <w:tcPr>
            <w:tcW w:w="7128" w:type="dxa"/>
          </w:tcPr>
          <w:p w14:paraId="600BC0AC" w14:textId="77777777" w:rsidR="00C1568A" w:rsidRPr="00F97614" w:rsidRDefault="00F019DB" w:rsidP="00F97614">
            <w:pPr>
              <w:widowControl w:val="0"/>
              <w:tabs>
                <w:tab w:val="left" w:pos="0"/>
              </w:tabs>
              <w:rPr>
                <w:rFonts w:cs="Tahoma"/>
                <w:bCs/>
                <w:color w:val="A6A6A6" w:themeColor="background1" w:themeShade="A6"/>
              </w:rPr>
            </w:pPr>
            <w:r w:rsidRPr="00F97614">
              <w:rPr>
                <w:rFonts w:cs="Tahoma"/>
                <w:bCs/>
                <w:color w:val="A6A6A6" w:themeColor="background1" w:themeShade="A6"/>
              </w:rPr>
              <w:t>Supplied by CEA</w:t>
            </w:r>
          </w:p>
        </w:tc>
      </w:tr>
    </w:tbl>
    <w:p w14:paraId="0EB20A17" w14:textId="77777777" w:rsidR="0086378C" w:rsidRPr="00F97614" w:rsidRDefault="0086378C" w:rsidP="00F97614"/>
    <w:p w14:paraId="5F39BBEB" w14:textId="7A288437" w:rsidR="000B0E7C" w:rsidRPr="00F97614" w:rsidRDefault="000B0E7C" w:rsidP="00F97614">
      <w:pPr>
        <w:pStyle w:val="Heading1"/>
        <w:rPr>
          <w:color w:val="auto"/>
          <w:sz w:val="24"/>
          <w:szCs w:val="24"/>
        </w:rPr>
      </w:pPr>
      <w:bookmarkStart w:id="1" w:name="_Toc330463552"/>
      <w:r w:rsidRPr="00F97614">
        <w:rPr>
          <w:color w:val="auto"/>
          <w:sz w:val="24"/>
          <w:szCs w:val="24"/>
          <w:u w:val="single"/>
        </w:rPr>
        <w:t>Applicability of Requirements</w:t>
      </w:r>
      <w:r w:rsidR="00866825" w:rsidRPr="00F97614">
        <w:rPr>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848"/>
        <w:gridCol w:w="605"/>
        <w:gridCol w:w="605"/>
        <w:gridCol w:w="605"/>
        <w:gridCol w:w="618"/>
        <w:gridCol w:w="605"/>
        <w:gridCol w:w="625"/>
        <w:gridCol w:w="605"/>
        <w:gridCol w:w="605"/>
      </w:tblGrid>
      <w:tr w:rsidR="003E1E03" w:rsidRPr="00F97614" w14:paraId="2331BECA" w14:textId="77777777" w:rsidTr="00190093">
        <w:tc>
          <w:tcPr>
            <w:tcW w:w="605" w:type="dxa"/>
            <w:shd w:val="clear" w:color="auto" w:fill="D9D9D9" w:themeFill="background1" w:themeFillShade="D9"/>
          </w:tcPr>
          <w:p w14:paraId="44EAFC9D" w14:textId="77777777" w:rsidR="003E1E03" w:rsidRPr="00F97614" w:rsidRDefault="003E1E03" w:rsidP="00F97614">
            <w:pPr>
              <w:jc w:val="center"/>
              <w:rPr>
                <w:b/>
              </w:rPr>
            </w:pPr>
          </w:p>
        </w:tc>
        <w:tc>
          <w:tcPr>
            <w:tcW w:w="605" w:type="dxa"/>
            <w:shd w:val="clear" w:color="auto" w:fill="D9D9D9" w:themeFill="background1" w:themeFillShade="D9"/>
          </w:tcPr>
          <w:p w14:paraId="05E9EF80" w14:textId="77777777" w:rsidR="003E1E03" w:rsidRPr="00F97614" w:rsidRDefault="003E1E03" w:rsidP="00F97614">
            <w:pPr>
              <w:jc w:val="center"/>
              <w:rPr>
                <w:b/>
              </w:rPr>
            </w:pPr>
            <w:r w:rsidRPr="00F97614">
              <w:rPr>
                <w:b/>
              </w:rPr>
              <w:t>BA</w:t>
            </w:r>
          </w:p>
        </w:tc>
        <w:tc>
          <w:tcPr>
            <w:tcW w:w="605" w:type="dxa"/>
            <w:shd w:val="clear" w:color="auto" w:fill="D9D9D9" w:themeFill="background1" w:themeFillShade="D9"/>
          </w:tcPr>
          <w:p w14:paraId="7A95BA84" w14:textId="77777777" w:rsidR="003E1E03" w:rsidRPr="00F97614" w:rsidRDefault="003E1E03" w:rsidP="00F97614">
            <w:pPr>
              <w:jc w:val="center"/>
              <w:rPr>
                <w:b/>
              </w:rPr>
            </w:pPr>
            <w:r w:rsidRPr="00F97614">
              <w:rPr>
                <w:b/>
              </w:rPr>
              <w:t>DP</w:t>
            </w:r>
          </w:p>
        </w:tc>
        <w:tc>
          <w:tcPr>
            <w:tcW w:w="605" w:type="dxa"/>
            <w:shd w:val="clear" w:color="auto" w:fill="D9D9D9" w:themeFill="background1" w:themeFillShade="D9"/>
          </w:tcPr>
          <w:p w14:paraId="5D2162EC" w14:textId="77777777" w:rsidR="003E1E03" w:rsidRPr="00F97614" w:rsidRDefault="003E1E03" w:rsidP="00F97614">
            <w:pPr>
              <w:jc w:val="center"/>
              <w:rPr>
                <w:b/>
              </w:rPr>
            </w:pPr>
            <w:r w:rsidRPr="00F97614">
              <w:rPr>
                <w:b/>
              </w:rPr>
              <w:t>GO</w:t>
            </w:r>
          </w:p>
        </w:tc>
        <w:tc>
          <w:tcPr>
            <w:tcW w:w="605" w:type="dxa"/>
            <w:shd w:val="clear" w:color="auto" w:fill="D9D9D9" w:themeFill="background1" w:themeFillShade="D9"/>
          </w:tcPr>
          <w:p w14:paraId="64DCD312" w14:textId="77777777" w:rsidR="003E1E03" w:rsidRPr="00F97614" w:rsidRDefault="003E1E03" w:rsidP="00F97614">
            <w:pPr>
              <w:jc w:val="center"/>
              <w:rPr>
                <w:b/>
              </w:rPr>
            </w:pPr>
            <w:r w:rsidRPr="00F97614">
              <w:rPr>
                <w:b/>
              </w:rPr>
              <w:t>GOP</w:t>
            </w:r>
          </w:p>
        </w:tc>
        <w:tc>
          <w:tcPr>
            <w:tcW w:w="605" w:type="dxa"/>
            <w:shd w:val="clear" w:color="auto" w:fill="D9D9D9" w:themeFill="background1" w:themeFillShade="D9"/>
          </w:tcPr>
          <w:p w14:paraId="069A437E" w14:textId="77777777" w:rsidR="003E1E03" w:rsidRPr="00F97614" w:rsidRDefault="003E1E03" w:rsidP="00F97614">
            <w:pPr>
              <w:jc w:val="center"/>
              <w:rPr>
                <w:b/>
              </w:rPr>
            </w:pPr>
            <w:r w:rsidRPr="00F97614">
              <w:rPr>
                <w:b/>
              </w:rPr>
              <w:t>IA</w:t>
            </w:r>
          </w:p>
        </w:tc>
        <w:tc>
          <w:tcPr>
            <w:tcW w:w="605" w:type="dxa"/>
            <w:shd w:val="clear" w:color="auto" w:fill="D9D9D9" w:themeFill="background1" w:themeFillShade="D9"/>
          </w:tcPr>
          <w:p w14:paraId="671BE61A" w14:textId="77777777" w:rsidR="003E1E03" w:rsidRPr="00F97614" w:rsidRDefault="003E1E03" w:rsidP="00F97614">
            <w:pPr>
              <w:jc w:val="center"/>
              <w:rPr>
                <w:b/>
              </w:rPr>
            </w:pPr>
            <w:r w:rsidRPr="00F97614">
              <w:rPr>
                <w:b/>
              </w:rPr>
              <w:t>LSE</w:t>
            </w:r>
          </w:p>
        </w:tc>
        <w:tc>
          <w:tcPr>
            <w:tcW w:w="605" w:type="dxa"/>
            <w:shd w:val="clear" w:color="auto" w:fill="D9D9D9" w:themeFill="background1" w:themeFillShade="D9"/>
          </w:tcPr>
          <w:p w14:paraId="34576F87" w14:textId="436639CE" w:rsidR="003E1E03" w:rsidRPr="00F97614" w:rsidRDefault="003E1E03" w:rsidP="00F97614">
            <w:pPr>
              <w:jc w:val="center"/>
              <w:rPr>
                <w:b/>
              </w:rPr>
            </w:pPr>
            <w:r w:rsidRPr="00F97614">
              <w:rPr>
                <w:b/>
              </w:rPr>
              <w:t>PA</w:t>
            </w:r>
            <w:r w:rsidR="00E23F1F" w:rsidRPr="00F97614">
              <w:rPr>
                <w:b/>
              </w:rPr>
              <w:t>/PC</w:t>
            </w:r>
          </w:p>
        </w:tc>
        <w:tc>
          <w:tcPr>
            <w:tcW w:w="605" w:type="dxa"/>
            <w:shd w:val="clear" w:color="auto" w:fill="D9D9D9" w:themeFill="background1" w:themeFillShade="D9"/>
          </w:tcPr>
          <w:p w14:paraId="195E6018" w14:textId="77777777" w:rsidR="003E1E03" w:rsidRPr="00F97614" w:rsidRDefault="003E1E03" w:rsidP="00F97614">
            <w:pPr>
              <w:jc w:val="center"/>
              <w:rPr>
                <w:b/>
              </w:rPr>
            </w:pPr>
            <w:r w:rsidRPr="00F97614">
              <w:rPr>
                <w:b/>
              </w:rPr>
              <w:t>PSE</w:t>
            </w:r>
          </w:p>
        </w:tc>
        <w:tc>
          <w:tcPr>
            <w:tcW w:w="605" w:type="dxa"/>
            <w:shd w:val="clear" w:color="auto" w:fill="D9D9D9" w:themeFill="background1" w:themeFillShade="D9"/>
          </w:tcPr>
          <w:p w14:paraId="54992839" w14:textId="77777777" w:rsidR="003E1E03" w:rsidRPr="00F97614" w:rsidRDefault="003E1E03" w:rsidP="00F97614">
            <w:pPr>
              <w:jc w:val="center"/>
              <w:rPr>
                <w:b/>
              </w:rPr>
            </w:pPr>
            <w:r w:rsidRPr="00F97614">
              <w:rPr>
                <w:b/>
              </w:rPr>
              <w:t>RC</w:t>
            </w:r>
          </w:p>
        </w:tc>
        <w:tc>
          <w:tcPr>
            <w:tcW w:w="605" w:type="dxa"/>
            <w:shd w:val="clear" w:color="auto" w:fill="D9D9D9" w:themeFill="background1" w:themeFillShade="D9"/>
          </w:tcPr>
          <w:p w14:paraId="12A8F2B1" w14:textId="77777777" w:rsidR="003E1E03" w:rsidRPr="00F97614" w:rsidRDefault="003E1E03" w:rsidP="00F97614">
            <w:pPr>
              <w:jc w:val="center"/>
              <w:rPr>
                <w:b/>
              </w:rPr>
            </w:pPr>
            <w:r w:rsidRPr="00F97614">
              <w:rPr>
                <w:b/>
              </w:rPr>
              <w:t>RP</w:t>
            </w:r>
          </w:p>
        </w:tc>
        <w:tc>
          <w:tcPr>
            <w:tcW w:w="605" w:type="dxa"/>
            <w:shd w:val="clear" w:color="auto" w:fill="D9D9D9" w:themeFill="background1" w:themeFillShade="D9"/>
          </w:tcPr>
          <w:p w14:paraId="76733DEC" w14:textId="77777777" w:rsidR="003E1E03" w:rsidRPr="00F97614" w:rsidRDefault="003E1E03" w:rsidP="00F97614">
            <w:pPr>
              <w:jc w:val="center"/>
              <w:rPr>
                <w:b/>
              </w:rPr>
            </w:pPr>
            <w:r w:rsidRPr="00F97614">
              <w:rPr>
                <w:b/>
              </w:rPr>
              <w:t>RSG</w:t>
            </w:r>
          </w:p>
        </w:tc>
        <w:tc>
          <w:tcPr>
            <w:tcW w:w="605" w:type="dxa"/>
            <w:shd w:val="clear" w:color="auto" w:fill="D9D9D9" w:themeFill="background1" w:themeFillShade="D9"/>
          </w:tcPr>
          <w:p w14:paraId="3E1B8DD5" w14:textId="77777777" w:rsidR="003E1E03" w:rsidRPr="00F97614" w:rsidRDefault="003E1E03" w:rsidP="00F97614">
            <w:pPr>
              <w:jc w:val="center"/>
              <w:rPr>
                <w:b/>
              </w:rPr>
            </w:pPr>
            <w:r w:rsidRPr="00F97614">
              <w:rPr>
                <w:b/>
              </w:rPr>
              <w:t>TO</w:t>
            </w:r>
          </w:p>
        </w:tc>
        <w:tc>
          <w:tcPr>
            <w:tcW w:w="605" w:type="dxa"/>
            <w:shd w:val="clear" w:color="auto" w:fill="D9D9D9" w:themeFill="background1" w:themeFillShade="D9"/>
          </w:tcPr>
          <w:p w14:paraId="421CEB09" w14:textId="77777777" w:rsidR="003E1E03" w:rsidRPr="00F97614" w:rsidRDefault="003E1E03" w:rsidP="00F97614">
            <w:pPr>
              <w:jc w:val="center"/>
              <w:rPr>
                <w:b/>
              </w:rPr>
            </w:pPr>
            <w:r w:rsidRPr="00F97614">
              <w:rPr>
                <w:b/>
              </w:rPr>
              <w:t>TOP</w:t>
            </w:r>
          </w:p>
        </w:tc>
        <w:tc>
          <w:tcPr>
            <w:tcW w:w="605" w:type="dxa"/>
            <w:shd w:val="clear" w:color="auto" w:fill="D9D9D9" w:themeFill="background1" w:themeFillShade="D9"/>
          </w:tcPr>
          <w:p w14:paraId="6A719D1F" w14:textId="77777777" w:rsidR="003E1E03" w:rsidRPr="00F97614" w:rsidRDefault="003E1E03" w:rsidP="00F97614">
            <w:pPr>
              <w:jc w:val="center"/>
              <w:rPr>
                <w:b/>
              </w:rPr>
            </w:pPr>
            <w:r w:rsidRPr="00F97614">
              <w:rPr>
                <w:b/>
              </w:rPr>
              <w:t>TP</w:t>
            </w:r>
          </w:p>
        </w:tc>
        <w:tc>
          <w:tcPr>
            <w:tcW w:w="605" w:type="dxa"/>
            <w:shd w:val="clear" w:color="auto" w:fill="D9D9D9" w:themeFill="background1" w:themeFillShade="D9"/>
          </w:tcPr>
          <w:p w14:paraId="23A59AD6" w14:textId="77777777" w:rsidR="003E1E03" w:rsidRPr="00F97614" w:rsidRDefault="003E1E03" w:rsidP="00F97614">
            <w:pPr>
              <w:jc w:val="center"/>
              <w:rPr>
                <w:b/>
              </w:rPr>
            </w:pPr>
            <w:r w:rsidRPr="00F97614">
              <w:rPr>
                <w:b/>
              </w:rPr>
              <w:t>TSP</w:t>
            </w:r>
          </w:p>
        </w:tc>
      </w:tr>
      <w:tr w:rsidR="003E1E03" w:rsidRPr="00F97614" w14:paraId="432E350B" w14:textId="77777777" w:rsidTr="00190093">
        <w:tc>
          <w:tcPr>
            <w:tcW w:w="605" w:type="dxa"/>
            <w:shd w:val="clear" w:color="auto" w:fill="D9D9D9" w:themeFill="background1" w:themeFillShade="D9"/>
          </w:tcPr>
          <w:p w14:paraId="467103F4" w14:textId="77777777" w:rsidR="003E1E03" w:rsidRPr="00F97614" w:rsidRDefault="003E1E03" w:rsidP="00F97614">
            <w:pPr>
              <w:jc w:val="center"/>
              <w:rPr>
                <w:b/>
              </w:rPr>
            </w:pPr>
            <w:r w:rsidRPr="00F97614">
              <w:rPr>
                <w:b/>
              </w:rPr>
              <w:t>R1</w:t>
            </w:r>
          </w:p>
        </w:tc>
        <w:tc>
          <w:tcPr>
            <w:tcW w:w="605" w:type="dxa"/>
            <w:shd w:val="clear" w:color="auto" w:fill="DCDCFF"/>
          </w:tcPr>
          <w:p w14:paraId="78B186CC" w14:textId="1FC27A8A" w:rsidR="003E1E03" w:rsidRPr="00F97614" w:rsidRDefault="003E1E03" w:rsidP="00F97614">
            <w:pPr>
              <w:jc w:val="center"/>
            </w:pPr>
          </w:p>
        </w:tc>
        <w:tc>
          <w:tcPr>
            <w:tcW w:w="605" w:type="dxa"/>
            <w:shd w:val="clear" w:color="auto" w:fill="DCDCFF"/>
          </w:tcPr>
          <w:p w14:paraId="4D8D342C" w14:textId="77777777" w:rsidR="003E1E03" w:rsidRPr="00F97614" w:rsidRDefault="003E1E03" w:rsidP="00F97614">
            <w:pPr>
              <w:jc w:val="center"/>
            </w:pPr>
          </w:p>
        </w:tc>
        <w:tc>
          <w:tcPr>
            <w:tcW w:w="605" w:type="dxa"/>
            <w:shd w:val="clear" w:color="auto" w:fill="DCDCFF"/>
          </w:tcPr>
          <w:p w14:paraId="3D1763C3" w14:textId="02E3D3FB" w:rsidR="003E1E03" w:rsidRPr="00F97614" w:rsidRDefault="003E1E03" w:rsidP="00F97614">
            <w:pPr>
              <w:jc w:val="center"/>
            </w:pPr>
          </w:p>
        </w:tc>
        <w:tc>
          <w:tcPr>
            <w:tcW w:w="605" w:type="dxa"/>
            <w:shd w:val="clear" w:color="auto" w:fill="DCDCFF"/>
          </w:tcPr>
          <w:p w14:paraId="455AF945" w14:textId="77777777" w:rsidR="003E1E03" w:rsidRPr="00F97614" w:rsidRDefault="003E1E03" w:rsidP="00F97614">
            <w:pPr>
              <w:jc w:val="center"/>
            </w:pPr>
          </w:p>
        </w:tc>
        <w:tc>
          <w:tcPr>
            <w:tcW w:w="605" w:type="dxa"/>
            <w:shd w:val="clear" w:color="auto" w:fill="DCDCFF"/>
          </w:tcPr>
          <w:p w14:paraId="4E19A634" w14:textId="77777777" w:rsidR="003E1E03" w:rsidRPr="00F97614" w:rsidRDefault="003E1E03" w:rsidP="00F97614">
            <w:pPr>
              <w:jc w:val="center"/>
            </w:pPr>
          </w:p>
        </w:tc>
        <w:tc>
          <w:tcPr>
            <w:tcW w:w="605" w:type="dxa"/>
            <w:shd w:val="clear" w:color="auto" w:fill="DCDCFF"/>
          </w:tcPr>
          <w:p w14:paraId="490A0670" w14:textId="5A6D6F20" w:rsidR="003E1E03" w:rsidRPr="00F97614" w:rsidRDefault="003E1E03" w:rsidP="00F97614">
            <w:pPr>
              <w:jc w:val="center"/>
            </w:pPr>
          </w:p>
        </w:tc>
        <w:tc>
          <w:tcPr>
            <w:tcW w:w="605" w:type="dxa"/>
            <w:shd w:val="clear" w:color="auto" w:fill="DCDCFF"/>
          </w:tcPr>
          <w:p w14:paraId="20A5BF98" w14:textId="77777777" w:rsidR="003E1E03" w:rsidRPr="00F97614" w:rsidRDefault="003E1E03" w:rsidP="00F97614">
            <w:pPr>
              <w:jc w:val="center"/>
            </w:pPr>
          </w:p>
        </w:tc>
        <w:tc>
          <w:tcPr>
            <w:tcW w:w="605" w:type="dxa"/>
            <w:shd w:val="clear" w:color="auto" w:fill="DCDCFF"/>
          </w:tcPr>
          <w:p w14:paraId="11B3F9F2" w14:textId="77777777" w:rsidR="003E1E03" w:rsidRPr="00F97614" w:rsidRDefault="003E1E03" w:rsidP="00F97614">
            <w:pPr>
              <w:jc w:val="center"/>
            </w:pPr>
          </w:p>
        </w:tc>
        <w:tc>
          <w:tcPr>
            <w:tcW w:w="605" w:type="dxa"/>
            <w:shd w:val="clear" w:color="auto" w:fill="DCDCFF"/>
          </w:tcPr>
          <w:p w14:paraId="40887695" w14:textId="55D224AF" w:rsidR="003E1E03" w:rsidRPr="00F97614" w:rsidRDefault="003E24E0" w:rsidP="00F97614">
            <w:pPr>
              <w:jc w:val="center"/>
            </w:pPr>
            <w:r w:rsidRPr="00F97614">
              <w:t>X</w:t>
            </w:r>
          </w:p>
        </w:tc>
        <w:tc>
          <w:tcPr>
            <w:tcW w:w="605" w:type="dxa"/>
            <w:shd w:val="clear" w:color="auto" w:fill="DCDCFF"/>
          </w:tcPr>
          <w:p w14:paraId="4E39F869" w14:textId="77777777" w:rsidR="003E1E03" w:rsidRPr="00F97614" w:rsidRDefault="003E1E03" w:rsidP="00F97614">
            <w:pPr>
              <w:jc w:val="center"/>
            </w:pPr>
          </w:p>
        </w:tc>
        <w:tc>
          <w:tcPr>
            <w:tcW w:w="605" w:type="dxa"/>
            <w:shd w:val="clear" w:color="auto" w:fill="DCDCFF"/>
          </w:tcPr>
          <w:p w14:paraId="20FBBC86" w14:textId="77777777" w:rsidR="003E1E03" w:rsidRPr="00F97614" w:rsidRDefault="003E1E03" w:rsidP="00F97614">
            <w:pPr>
              <w:jc w:val="center"/>
            </w:pPr>
          </w:p>
        </w:tc>
        <w:tc>
          <w:tcPr>
            <w:tcW w:w="605" w:type="dxa"/>
            <w:shd w:val="clear" w:color="auto" w:fill="DCDCFF"/>
          </w:tcPr>
          <w:p w14:paraId="747C1520" w14:textId="77777777" w:rsidR="003E1E03" w:rsidRPr="00F97614" w:rsidRDefault="003E1E03" w:rsidP="00F97614">
            <w:pPr>
              <w:jc w:val="center"/>
            </w:pPr>
          </w:p>
        </w:tc>
        <w:tc>
          <w:tcPr>
            <w:tcW w:w="605" w:type="dxa"/>
            <w:shd w:val="clear" w:color="auto" w:fill="DCDCFF"/>
          </w:tcPr>
          <w:p w14:paraId="57437285" w14:textId="77777777" w:rsidR="003E1E03" w:rsidRPr="00F97614" w:rsidRDefault="003E1E03" w:rsidP="00F97614">
            <w:pPr>
              <w:jc w:val="center"/>
            </w:pPr>
          </w:p>
        </w:tc>
        <w:tc>
          <w:tcPr>
            <w:tcW w:w="605" w:type="dxa"/>
            <w:shd w:val="clear" w:color="auto" w:fill="DCDCFF"/>
          </w:tcPr>
          <w:p w14:paraId="518D48EF" w14:textId="77777777" w:rsidR="003E1E03" w:rsidRPr="00F97614" w:rsidRDefault="003E1E03" w:rsidP="00F97614">
            <w:pPr>
              <w:jc w:val="center"/>
            </w:pPr>
          </w:p>
        </w:tc>
        <w:tc>
          <w:tcPr>
            <w:tcW w:w="605" w:type="dxa"/>
            <w:shd w:val="clear" w:color="auto" w:fill="DCDCFF"/>
          </w:tcPr>
          <w:p w14:paraId="3433D2E4" w14:textId="77777777" w:rsidR="003E1E03" w:rsidRPr="00F97614" w:rsidRDefault="003E1E03" w:rsidP="00F97614">
            <w:pPr>
              <w:jc w:val="center"/>
            </w:pPr>
          </w:p>
        </w:tc>
      </w:tr>
      <w:tr w:rsidR="003E1E03" w:rsidRPr="00F97614" w14:paraId="53781A6C" w14:textId="77777777" w:rsidTr="00190093">
        <w:tc>
          <w:tcPr>
            <w:tcW w:w="605" w:type="dxa"/>
            <w:shd w:val="clear" w:color="auto" w:fill="D9D9D9" w:themeFill="background1" w:themeFillShade="D9"/>
          </w:tcPr>
          <w:p w14:paraId="5EB5B405" w14:textId="77777777" w:rsidR="003E1E03" w:rsidRPr="00F97614" w:rsidRDefault="003E1E03" w:rsidP="00F97614">
            <w:pPr>
              <w:jc w:val="center"/>
              <w:rPr>
                <w:b/>
              </w:rPr>
            </w:pPr>
            <w:r w:rsidRPr="00F97614">
              <w:rPr>
                <w:b/>
              </w:rPr>
              <w:t>R2</w:t>
            </w:r>
          </w:p>
        </w:tc>
        <w:tc>
          <w:tcPr>
            <w:tcW w:w="605" w:type="dxa"/>
            <w:shd w:val="clear" w:color="auto" w:fill="DCDCFF"/>
          </w:tcPr>
          <w:p w14:paraId="7BC81987" w14:textId="26936C1D" w:rsidR="003E1E03" w:rsidRPr="00F97614" w:rsidRDefault="003E24E0" w:rsidP="00F97614">
            <w:pPr>
              <w:jc w:val="center"/>
            </w:pPr>
            <w:r w:rsidRPr="00F97614">
              <w:t>X</w:t>
            </w:r>
          </w:p>
        </w:tc>
        <w:tc>
          <w:tcPr>
            <w:tcW w:w="605" w:type="dxa"/>
            <w:shd w:val="clear" w:color="auto" w:fill="DCDCFF"/>
          </w:tcPr>
          <w:p w14:paraId="46883798" w14:textId="77777777" w:rsidR="003E1E03" w:rsidRPr="00F97614" w:rsidRDefault="003E1E03" w:rsidP="00F97614">
            <w:pPr>
              <w:jc w:val="center"/>
            </w:pPr>
          </w:p>
        </w:tc>
        <w:tc>
          <w:tcPr>
            <w:tcW w:w="605" w:type="dxa"/>
            <w:shd w:val="clear" w:color="auto" w:fill="DCDCFF"/>
          </w:tcPr>
          <w:p w14:paraId="72C99D41" w14:textId="79480179" w:rsidR="003E1E03" w:rsidRPr="00F97614" w:rsidRDefault="003E1E03" w:rsidP="00F97614">
            <w:pPr>
              <w:jc w:val="center"/>
            </w:pPr>
          </w:p>
        </w:tc>
        <w:tc>
          <w:tcPr>
            <w:tcW w:w="605" w:type="dxa"/>
            <w:shd w:val="clear" w:color="auto" w:fill="DCDCFF"/>
          </w:tcPr>
          <w:p w14:paraId="3BA2BB0D" w14:textId="77777777" w:rsidR="003E1E03" w:rsidRPr="00F97614" w:rsidRDefault="003E1E03" w:rsidP="00F97614">
            <w:pPr>
              <w:jc w:val="center"/>
            </w:pPr>
          </w:p>
        </w:tc>
        <w:tc>
          <w:tcPr>
            <w:tcW w:w="605" w:type="dxa"/>
            <w:shd w:val="clear" w:color="auto" w:fill="DCDCFF"/>
          </w:tcPr>
          <w:p w14:paraId="6CEEC60D" w14:textId="77777777" w:rsidR="003E1E03" w:rsidRPr="00F97614" w:rsidRDefault="003E1E03" w:rsidP="00F97614">
            <w:pPr>
              <w:jc w:val="center"/>
            </w:pPr>
          </w:p>
        </w:tc>
        <w:tc>
          <w:tcPr>
            <w:tcW w:w="605" w:type="dxa"/>
            <w:shd w:val="clear" w:color="auto" w:fill="DCDCFF"/>
          </w:tcPr>
          <w:p w14:paraId="1F30C2E2" w14:textId="77777777" w:rsidR="003E1E03" w:rsidRPr="00F97614" w:rsidRDefault="003E1E03" w:rsidP="00F97614">
            <w:pPr>
              <w:jc w:val="center"/>
            </w:pPr>
          </w:p>
        </w:tc>
        <w:tc>
          <w:tcPr>
            <w:tcW w:w="605" w:type="dxa"/>
            <w:shd w:val="clear" w:color="auto" w:fill="DCDCFF"/>
          </w:tcPr>
          <w:p w14:paraId="2CB109C8" w14:textId="77777777" w:rsidR="003E1E03" w:rsidRPr="00F97614" w:rsidRDefault="003E1E03" w:rsidP="00F97614">
            <w:pPr>
              <w:jc w:val="center"/>
            </w:pPr>
          </w:p>
        </w:tc>
        <w:tc>
          <w:tcPr>
            <w:tcW w:w="605" w:type="dxa"/>
            <w:shd w:val="clear" w:color="auto" w:fill="DCDCFF"/>
          </w:tcPr>
          <w:p w14:paraId="1ED1018B" w14:textId="77777777" w:rsidR="003E1E03" w:rsidRPr="00F97614" w:rsidRDefault="003E1E03" w:rsidP="00F97614">
            <w:pPr>
              <w:jc w:val="center"/>
            </w:pPr>
          </w:p>
        </w:tc>
        <w:tc>
          <w:tcPr>
            <w:tcW w:w="605" w:type="dxa"/>
            <w:shd w:val="clear" w:color="auto" w:fill="DCDCFF"/>
          </w:tcPr>
          <w:p w14:paraId="5334FAB3" w14:textId="77777777" w:rsidR="003E1E03" w:rsidRPr="00F97614" w:rsidRDefault="003E1E03" w:rsidP="00F97614">
            <w:pPr>
              <w:jc w:val="center"/>
            </w:pPr>
          </w:p>
        </w:tc>
        <w:tc>
          <w:tcPr>
            <w:tcW w:w="605" w:type="dxa"/>
            <w:shd w:val="clear" w:color="auto" w:fill="DCDCFF"/>
          </w:tcPr>
          <w:p w14:paraId="328290A0" w14:textId="77777777" w:rsidR="003E1E03" w:rsidRPr="00F97614" w:rsidRDefault="003E1E03" w:rsidP="00F97614">
            <w:pPr>
              <w:jc w:val="center"/>
            </w:pPr>
          </w:p>
        </w:tc>
        <w:tc>
          <w:tcPr>
            <w:tcW w:w="605" w:type="dxa"/>
            <w:shd w:val="clear" w:color="auto" w:fill="DCDCFF"/>
          </w:tcPr>
          <w:p w14:paraId="55F31DAB" w14:textId="77777777" w:rsidR="003E1E03" w:rsidRPr="00F97614" w:rsidRDefault="003E1E03" w:rsidP="00F97614">
            <w:pPr>
              <w:jc w:val="center"/>
            </w:pPr>
          </w:p>
        </w:tc>
        <w:tc>
          <w:tcPr>
            <w:tcW w:w="605" w:type="dxa"/>
            <w:shd w:val="clear" w:color="auto" w:fill="DCDCFF"/>
          </w:tcPr>
          <w:p w14:paraId="6AC61743" w14:textId="77777777" w:rsidR="003E1E03" w:rsidRPr="00F97614" w:rsidRDefault="003E1E03" w:rsidP="00F97614">
            <w:pPr>
              <w:jc w:val="center"/>
            </w:pPr>
          </w:p>
        </w:tc>
        <w:tc>
          <w:tcPr>
            <w:tcW w:w="605" w:type="dxa"/>
            <w:shd w:val="clear" w:color="auto" w:fill="DCDCFF"/>
          </w:tcPr>
          <w:p w14:paraId="4C7765FE" w14:textId="79D61FEB" w:rsidR="003E1E03" w:rsidRPr="00F97614" w:rsidRDefault="003E24E0" w:rsidP="00F97614">
            <w:pPr>
              <w:jc w:val="center"/>
            </w:pPr>
            <w:r w:rsidRPr="00F97614">
              <w:t>X</w:t>
            </w:r>
          </w:p>
        </w:tc>
        <w:tc>
          <w:tcPr>
            <w:tcW w:w="605" w:type="dxa"/>
            <w:shd w:val="clear" w:color="auto" w:fill="DCDCFF"/>
          </w:tcPr>
          <w:p w14:paraId="1B909678" w14:textId="77777777" w:rsidR="003E1E03" w:rsidRPr="00F97614" w:rsidRDefault="003E1E03" w:rsidP="00F97614">
            <w:pPr>
              <w:jc w:val="center"/>
            </w:pPr>
          </w:p>
        </w:tc>
        <w:tc>
          <w:tcPr>
            <w:tcW w:w="605" w:type="dxa"/>
            <w:shd w:val="clear" w:color="auto" w:fill="DCDCFF"/>
          </w:tcPr>
          <w:p w14:paraId="14E9413A" w14:textId="77777777" w:rsidR="003E1E03" w:rsidRPr="00F97614" w:rsidRDefault="003E1E03" w:rsidP="00F97614">
            <w:pPr>
              <w:jc w:val="center"/>
            </w:pPr>
          </w:p>
        </w:tc>
      </w:tr>
      <w:tr w:rsidR="003E1E03" w:rsidRPr="00F97614" w14:paraId="5304790C" w14:textId="77777777" w:rsidTr="00190093">
        <w:tc>
          <w:tcPr>
            <w:tcW w:w="605" w:type="dxa"/>
            <w:shd w:val="clear" w:color="auto" w:fill="D9D9D9" w:themeFill="background1" w:themeFillShade="D9"/>
          </w:tcPr>
          <w:p w14:paraId="419A7E98" w14:textId="77777777" w:rsidR="003E1E03" w:rsidRPr="00F97614" w:rsidRDefault="003E1E03" w:rsidP="00F97614">
            <w:pPr>
              <w:jc w:val="center"/>
              <w:rPr>
                <w:b/>
              </w:rPr>
            </w:pPr>
            <w:r w:rsidRPr="00F97614">
              <w:rPr>
                <w:b/>
              </w:rPr>
              <w:t>R3</w:t>
            </w:r>
          </w:p>
        </w:tc>
        <w:tc>
          <w:tcPr>
            <w:tcW w:w="605" w:type="dxa"/>
            <w:shd w:val="clear" w:color="auto" w:fill="DCDCFF"/>
          </w:tcPr>
          <w:p w14:paraId="5EF7737F" w14:textId="77777777" w:rsidR="003E1E03" w:rsidRPr="00F97614" w:rsidRDefault="003E1E03" w:rsidP="00F97614">
            <w:pPr>
              <w:jc w:val="center"/>
            </w:pPr>
          </w:p>
        </w:tc>
        <w:tc>
          <w:tcPr>
            <w:tcW w:w="605" w:type="dxa"/>
            <w:shd w:val="clear" w:color="auto" w:fill="DCDCFF"/>
          </w:tcPr>
          <w:p w14:paraId="5616A6A7" w14:textId="77777777" w:rsidR="003E1E03" w:rsidRPr="00F97614" w:rsidRDefault="003E1E03" w:rsidP="00F97614">
            <w:pPr>
              <w:jc w:val="center"/>
            </w:pPr>
          </w:p>
        </w:tc>
        <w:tc>
          <w:tcPr>
            <w:tcW w:w="605" w:type="dxa"/>
            <w:shd w:val="clear" w:color="auto" w:fill="DCDCFF"/>
          </w:tcPr>
          <w:p w14:paraId="3E043480" w14:textId="77777777" w:rsidR="003E1E03" w:rsidRPr="00F97614" w:rsidRDefault="003E1E03" w:rsidP="00F97614">
            <w:pPr>
              <w:jc w:val="center"/>
            </w:pPr>
          </w:p>
        </w:tc>
        <w:tc>
          <w:tcPr>
            <w:tcW w:w="605" w:type="dxa"/>
            <w:shd w:val="clear" w:color="auto" w:fill="DCDCFF"/>
          </w:tcPr>
          <w:p w14:paraId="425EF88D" w14:textId="77777777" w:rsidR="003E1E03" w:rsidRPr="00F97614" w:rsidRDefault="003E1E03" w:rsidP="00F97614">
            <w:pPr>
              <w:jc w:val="center"/>
            </w:pPr>
          </w:p>
        </w:tc>
        <w:tc>
          <w:tcPr>
            <w:tcW w:w="605" w:type="dxa"/>
            <w:shd w:val="clear" w:color="auto" w:fill="DCDCFF"/>
          </w:tcPr>
          <w:p w14:paraId="50722232" w14:textId="77777777" w:rsidR="003E1E03" w:rsidRPr="00F97614" w:rsidRDefault="003E1E03" w:rsidP="00F97614">
            <w:pPr>
              <w:jc w:val="center"/>
            </w:pPr>
          </w:p>
        </w:tc>
        <w:tc>
          <w:tcPr>
            <w:tcW w:w="605" w:type="dxa"/>
            <w:shd w:val="clear" w:color="auto" w:fill="DCDCFF"/>
          </w:tcPr>
          <w:p w14:paraId="4596C45C" w14:textId="77777777" w:rsidR="003E1E03" w:rsidRPr="00F97614" w:rsidRDefault="003E1E03" w:rsidP="00F97614">
            <w:pPr>
              <w:jc w:val="center"/>
            </w:pPr>
          </w:p>
        </w:tc>
        <w:tc>
          <w:tcPr>
            <w:tcW w:w="605" w:type="dxa"/>
            <w:shd w:val="clear" w:color="auto" w:fill="DCDCFF"/>
          </w:tcPr>
          <w:p w14:paraId="43F7E25A" w14:textId="30BB3C23" w:rsidR="003E1E03" w:rsidRPr="00F97614" w:rsidRDefault="003E24E0" w:rsidP="00F97614">
            <w:pPr>
              <w:jc w:val="center"/>
            </w:pPr>
            <w:r w:rsidRPr="00F97614">
              <w:t>X</w:t>
            </w:r>
          </w:p>
        </w:tc>
        <w:tc>
          <w:tcPr>
            <w:tcW w:w="605" w:type="dxa"/>
            <w:shd w:val="clear" w:color="auto" w:fill="DCDCFF"/>
          </w:tcPr>
          <w:p w14:paraId="17B363E0" w14:textId="77777777" w:rsidR="003E1E03" w:rsidRPr="00F97614" w:rsidRDefault="003E1E03" w:rsidP="00F97614">
            <w:pPr>
              <w:jc w:val="center"/>
            </w:pPr>
          </w:p>
        </w:tc>
        <w:tc>
          <w:tcPr>
            <w:tcW w:w="605" w:type="dxa"/>
            <w:shd w:val="clear" w:color="auto" w:fill="DCDCFF"/>
          </w:tcPr>
          <w:p w14:paraId="580B3F4C" w14:textId="77777777" w:rsidR="003E1E03" w:rsidRPr="00F97614" w:rsidRDefault="003E1E03" w:rsidP="00F97614">
            <w:pPr>
              <w:jc w:val="center"/>
            </w:pPr>
          </w:p>
        </w:tc>
        <w:tc>
          <w:tcPr>
            <w:tcW w:w="605" w:type="dxa"/>
            <w:shd w:val="clear" w:color="auto" w:fill="DCDCFF"/>
          </w:tcPr>
          <w:p w14:paraId="428825EB" w14:textId="77777777" w:rsidR="003E1E03" w:rsidRPr="00F97614" w:rsidRDefault="003E1E03" w:rsidP="00F97614">
            <w:pPr>
              <w:jc w:val="center"/>
            </w:pPr>
          </w:p>
        </w:tc>
        <w:tc>
          <w:tcPr>
            <w:tcW w:w="605" w:type="dxa"/>
            <w:shd w:val="clear" w:color="auto" w:fill="DCDCFF"/>
          </w:tcPr>
          <w:p w14:paraId="7C238401" w14:textId="77777777" w:rsidR="003E1E03" w:rsidRPr="00F97614" w:rsidRDefault="003E1E03" w:rsidP="00F97614">
            <w:pPr>
              <w:jc w:val="center"/>
            </w:pPr>
          </w:p>
        </w:tc>
        <w:tc>
          <w:tcPr>
            <w:tcW w:w="605" w:type="dxa"/>
            <w:shd w:val="clear" w:color="auto" w:fill="DCDCFF"/>
          </w:tcPr>
          <w:p w14:paraId="798C202F" w14:textId="2DDB9CC3" w:rsidR="003E1E03" w:rsidRPr="00F97614" w:rsidRDefault="003E1E03" w:rsidP="00F97614">
            <w:pPr>
              <w:jc w:val="center"/>
            </w:pPr>
          </w:p>
        </w:tc>
        <w:tc>
          <w:tcPr>
            <w:tcW w:w="605" w:type="dxa"/>
            <w:shd w:val="clear" w:color="auto" w:fill="DCDCFF"/>
          </w:tcPr>
          <w:p w14:paraId="0FBB94CD" w14:textId="77777777" w:rsidR="003E1E03" w:rsidRPr="00F97614" w:rsidRDefault="003E1E03" w:rsidP="00F97614">
            <w:pPr>
              <w:jc w:val="center"/>
            </w:pPr>
          </w:p>
        </w:tc>
        <w:tc>
          <w:tcPr>
            <w:tcW w:w="605" w:type="dxa"/>
            <w:shd w:val="clear" w:color="auto" w:fill="DCDCFF"/>
          </w:tcPr>
          <w:p w14:paraId="2A483B57" w14:textId="00A76430" w:rsidR="003E1E03" w:rsidRPr="00F97614" w:rsidRDefault="003E24E0" w:rsidP="00F97614">
            <w:pPr>
              <w:jc w:val="center"/>
            </w:pPr>
            <w:r w:rsidRPr="00F97614">
              <w:t>X</w:t>
            </w:r>
          </w:p>
        </w:tc>
        <w:tc>
          <w:tcPr>
            <w:tcW w:w="605" w:type="dxa"/>
            <w:shd w:val="clear" w:color="auto" w:fill="DCDCFF"/>
          </w:tcPr>
          <w:p w14:paraId="30193B4B" w14:textId="77777777" w:rsidR="003E1E03" w:rsidRPr="00F97614" w:rsidRDefault="003E1E03" w:rsidP="00F97614">
            <w:pPr>
              <w:jc w:val="center"/>
            </w:pPr>
          </w:p>
        </w:tc>
      </w:tr>
      <w:tr w:rsidR="003E1E03" w:rsidRPr="00F97614" w14:paraId="63941807" w14:textId="77777777" w:rsidTr="00190093">
        <w:tc>
          <w:tcPr>
            <w:tcW w:w="605" w:type="dxa"/>
            <w:shd w:val="clear" w:color="auto" w:fill="D9D9D9" w:themeFill="background1" w:themeFillShade="D9"/>
          </w:tcPr>
          <w:p w14:paraId="6DA4A22A" w14:textId="77777777" w:rsidR="003E1E03" w:rsidRPr="00F97614" w:rsidRDefault="003E1E03" w:rsidP="00F97614">
            <w:pPr>
              <w:jc w:val="center"/>
              <w:rPr>
                <w:b/>
              </w:rPr>
            </w:pPr>
            <w:r w:rsidRPr="00F97614">
              <w:rPr>
                <w:b/>
              </w:rPr>
              <w:t>R4</w:t>
            </w:r>
          </w:p>
        </w:tc>
        <w:tc>
          <w:tcPr>
            <w:tcW w:w="605" w:type="dxa"/>
            <w:shd w:val="clear" w:color="auto" w:fill="DCDCFF"/>
          </w:tcPr>
          <w:p w14:paraId="5FEE192C" w14:textId="77777777" w:rsidR="003E1E03" w:rsidRPr="00F97614" w:rsidRDefault="003E1E03" w:rsidP="00F97614">
            <w:pPr>
              <w:jc w:val="center"/>
            </w:pPr>
          </w:p>
        </w:tc>
        <w:tc>
          <w:tcPr>
            <w:tcW w:w="605" w:type="dxa"/>
            <w:shd w:val="clear" w:color="auto" w:fill="DCDCFF"/>
          </w:tcPr>
          <w:p w14:paraId="4C4886D3" w14:textId="77777777" w:rsidR="003E1E03" w:rsidRPr="00F97614" w:rsidRDefault="003E1E03" w:rsidP="00F97614">
            <w:pPr>
              <w:jc w:val="center"/>
            </w:pPr>
          </w:p>
        </w:tc>
        <w:tc>
          <w:tcPr>
            <w:tcW w:w="605" w:type="dxa"/>
            <w:shd w:val="clear" w:color="auto" w:fill="DCDCFF"/>
          </w:tcPr>
          <w:p w14:paraId="15691E54" w14:textId="77777777" w:rsidR="003E1E03" w:rsidRPr="00F97614" w:rsidRDefault="003E1E03" w:rsidP="00F97614">
            <w:pPr>
              <w:jc w:val="center"/>
            </w:pPr>
          </w:p>
        </w:tc>
        <w:tc>
          <w:tcPr>
            <w:tcW w:w="605" w:type="dxa"/>
            <w:shd w:val="clear" w:color="auto" w:fill="DCDCFF"/>
          </w:tcPr>
          <w:p w14:paraId="7CBD2F8A" w14:textId="77777777" w:rsidR="003E1E03" w:rsidRPr="00F97614" w:rsidRDefault="003E1E03" w:rsidP="00F97614">
            <w:pPr>
              <w:jc w:val="center"/>
            </w:pPr>
          </w:p>
        </w:tc>
        <w:tc>
          <w:tcPr>
            <w:tcW w:w="605" w:type="dxa"/>
            <w:shd w:val="clear" w:color="auto" w:fill="DCDCFF"/>
          </w:tcPr>
          <w:p w14:paraId="00D5B5BA" w14:textId="77777777" w:rsidR="003E1E03" w:rsidRPr="00F97614" w:rsidRDefault="003E1E03" w:rsidP="00F97614">
            <w:pPr>
              <w:jc w:val="center"/>
            </w:pPr>
          </w:p>
        </w:tc>
        <w:tc>
          <w:tcPr>
            <w:tcW w:w="605" w:type="dxa"/>
            <w:shd w:val="clear" w:color="auto" w:fill="DCDCFF"/>
          </w:tcPr>
          <w:p w14:paraId="21A945F6" w14:textId="334D0C3F" w:rsidR="003E1E03" w:rsidRPr="00F97614" w:rsidRDefault="003E1E03" w:rsidP="00F97614">
            <w:pPr>
              <w:jc w:val="center"/>
            </w:pPr>
          </w:p>
        </w:tc>
        <w:tc>
          <w:tcPr>
            <w:tcW w:w="605" w:type="dxa"/>
            <w:shd w:val="clear" w:color="auto" w:fill="DCDCFF"/>
          </w:tcPr>
          <w:p w14:paraId="75EDBA58" w14:textId="19FED51F" w:rsidR="003E1E03" w:rsidRPr="00F97614" w:rsidRDefault="003E24E0" w:rsidP="00F97614">
            <w:pPr>
              <w:jc w:val="center"/>
            </w:pPr>
            <w:r w:rsidRPr="00F97614">
              <w:t>X</w:t>
            </w:r>
          </w:p>
        </w:tc>
        <w:tc>
          <w:tcPr>
            <w:tcW w:w="605" w:type="dxa"/>
            <w:shd w:val="clear" w:color="auto" w:fill="DCDCFF"/>
          </w:tcPr>
          <w:p w14:paraId="3C12AE5A" w14:textId="77777777" w:rsidR="003E1E03" w:rsidRPr="00F97614" w:rsidRDefault="003E1E03" w:rsidP="00F97614">
            <w:pPr>
              <w:jc w:val="center"/>
            </w:pPr>
          </w:p>
        </w:tc>
        <w:tc>
          <w:tcPr>
            <w:tcW w:w="605" w:type="dxa"/>
            <w:shd w:val="clear" w:color="auto" w:fill="DCDCFF"/>
          </w:tcPr>
          <w:p w14:paraId="33B795FA" w14:textId="675D112A" w:rsidR="003E1E03" w:rsidRPr="00F97614" w:rsidRDefault="003E1E03" w:rsidP="00F97614">
            <w:pPr>
              <w:jc w:val="center"/>
            </w:pPr>
          </w:p>
        </w:tc>
        <w:tc>
          <w:tcPr>
            <w:tcW w:w="605" w:type="dxa"/>
            <w:shd w:val="clear" w:color="auto" w:fill="DCDCFF"/>
          </w:tcPr>
          <w:p w14:paraId="25016526" w14:textId="77777777" w:rsidR="003E1E03" w:rsidRPr="00F97614" w:rsidRDefault="003E1E03" w:rsidP="00F97614">
            <w:pPr>
              <w:jc w:val="center"/>
            </w:pPr>
          </w:p>
        </w:tc>
        <w:tc>
          <w:tcPr>
            <w:tcW w:w="605" w:type="dxa"/>
            <w:shd w:val="clear" w:color="auto" w:fill="DCDCFF"/>
          </w:tcPr>
          <w:p w14:paraId="419227AA" w14:textId="77777777" w:rsidR="003E1E03" w:rsidRPr="00F97614" w:rsidRDefault="003E1E03" w:rsidP="00F97614">
            <w:pPr>
              <w:jc w:val="center"/>
            </w:pPr>
          </w:p>
        </w:tc>
        <w:tc>
          <w:tcPr>
            <w:tcW w:w="605" w:type="dxa"/>
            <w:shd w:val="clear" w:color="auto" w:fill="DCDCFF"/>
          </w:tcPr>
          <w:p w14:paraId="1F087BD4" w14:textId="77777777" w:rsidR="003E1E03" w:rsidRPr="00F97614" w:rsidRDefault="003E1E03" w:rsidP="00F97614">
            <w:pPr>
              <w:jc w:val="center"/>
            </w:pPr>
          </w:p>
        </w:tc>
        <w:tc>
          <w:tcPr>
            <w:tcW w:w="605" w:type="dxa"/>
            <w:shd w:val="clear" w:color="auto" w:fill="DCDCFF"/>
          </w:tcPr>
          <w:p w14:paraId="23832A0A" w14:textId="77777777" w:rsidR="003E1E03" w:rsidRPr="00F97614" w:rsidRDefault="003E1E03" w:rsidP="00F97614">
            <w:pPr>
              <w:jc w:val="center"/>
            </w:pPr>
          </w:p>
        </w:tc>
        <w:tc>
          <w:tcPr>
            <w:tcW w:w="605" w:type="dxa"/>
            <w:shd w:val="clear" w:color="auto" w:fill="DCDCFF"/>
          </w:tcPr>
          <w:p w14:paraId="79F09A0C" w14:textId="7EB4DD09" w:rsidR="003E1E03" w:rsidRPr="00F97614" w:rsidRDefault="003E24E0" w:rsidP="00F97614">
            <w:pPr>
              <w:jc w:val="center"/>
            </w:pPr>
            <w:r w:rsidRPr="00F97614">
              <w:t>X</w:t>
            </w:r>
          </w:p>
        </w:tc>
        <w:tc>
          <w:tcPr>
            <w:tcW w:w="605" w:type="dxa"/>
            <w:shd w:val="clear" w:color="auto" w:fill="DCDCFF"/>
          </w:tcPr>
          <w:p w14:paraId="1E52A517" w14:textId="77777777" w:rsidR="003E1E03" w:rsidRPr="00F97614" w:rsidRDefault="003E1E03" w:rsidP="00F97614">
            <w:pPr>
              <w:jc w:val="center"/>
            </w:pPr>
          </w:p>
        </w:tc>
      </w:tr>
    </w:tbl>
    <w:p w14:paraId="436AB8FB" w14:textId="77777777" w:rsidR="00DB2F71" w:rsidRPr="00F97614" w:rsidRDefault="00DB2F71" w:rsidP="00F97614">
      <w:pPr>
        <w:rPr>
          <w:b/>
          <w:u w:val="single"/>
        </w:rPr>
      </w:pPr>
    </w:p>
    <w:p w14:paraId="7047595C" w14:textId="77777777" w:rsidR="00DB2F71" w:rsidRPr="00F97614" w:rsidRDefault="00DB2F71" w:rsidP="00F97614">
      <w:pPr>
        <w:rPr>
          <w:b/>
          <w:u w:val="single"/>
        </w:rPr>
      </w:pPr>
      <w:r w:rsidRPr="00F97614">
        <w:rPr>
          <w:b/>
          <w:u w:val="single"/>
        </w:rPr>
        <w:t>Legend:</w:t>
      </w:r>
    </w:p>
    <w:tbl>
      <w:tblPr>
        <w:tblStyle w:val="TableGrid"/>
        <w:tblW w:w="0" w:type="auto"/>
        <w:tblLook w:val="04A0" w:firstRow="1" w:lastRow="0" w:firstColumn="1" w:lastColumn="0" w:noHBand="0" w:noVBand="1"/>
      </w:tblPr>
      <w:tblGrid>
        <w:gridCol w:w="4158"/>
        <w:gridCol w:w="3150"/>
      </w:tblGrid>
      <w:tr w:rsidR="00DB2F71" w:rsidRPr="00F97614" w14:paraId="6E63B2C6" w14:textId="77777777" w:rsidTr="00FE4A7A">
        <w:tc>
          <w:tcPr>
            <w:tcW w:w="4158" w:type="dxa"/>
            <w:tcBorders>
              <w:bottom w:val="single" w:sz="4" w:space="0" w:color="auto"/>
            </w:tcBorders>
            <w:shd w:val="clear" w:color="auto" w:fill="DCDCFF"/>
          </w:tcPr>
          <w:p w14:paraId="7C3C1900" w14:textId="77777777" w:rsidR="00DB2F71" w:rsidRPr="00F97614" w:rsidRDefault="00DB2F71" w:rsidP="00F97614">
            <w:r w:rsidRPr="00F97614">
              <w:t>Text with blue background:</w:t>
            </w:r>
          </w:p>
        </w:tc>
        <w:tc>
          <w:tcPr>
            <w:tcW w:w="3150" w:type="dxa"/>
            <w:tcBorders>
              <w:bottom w:val="single" w:sz="4" w:space="0" w:color="auto"/>
            </w:tcBorders>
            <w:shd w:val="clear" w:color="auto" w:fill="DCDCFF"/>
          </w:tcPr>
          <w:p w14:paraId="28981B7F" w14:textId="77777777" w:rsidR="00DB2F71" w:rsidRPr="00F97614" w:rsidRDefault="00DB2F71" w:rsidP="00F97614">
            <w:r w:rsidRPr="00F97614">
              <w:t>Fixed text – do not edit</w:t>
            </w:r>
          </w:p>
        </w:tc>
      </w:tr>
      <w:tr w:rsidR="00DB2F71" w:rsidRPr="00F97614" w14:paraId="459E4518" w14:textId="77777777" w:rsidTr="00DB2F71">
        <w:tc>
          <w:tcPr>
            <w:tcW w:w="4158" w:type="dxa"/>
            <w:shd w:val="clear" w:color="auto" w:fill="CDFFCD"/>
          </w:tcPr>
          <w:p w14:paraId="01CE3564" w14:textId="77777777" w:rsidR="00DB2F71" w:rsidRPr="00F97614" w:rsidRDefault="00DB2F71" w:rsidP="00F97614">
            <w:r w:rsidRPr="00F97614">
              <w:t>Text entry area with Green background:</w:t>
            </w:r>
          </w:p>
        </w:tc>
        <w:tc>
          <w:tcPr>
            <w:tcW w:w="3150" w:type="dxa"/>
            <w:shd w:val="clear" w:color="auto" w:fill="CDFFCD"/>
          </w:tcPr>
          <w:p w14:paraId="5EE300B0" w14:textId="77777777" w:rsidR="00DB2F71" w:rsidRPr="00F97614" w:rsidRDefault="00DB2F71" w:rsidP="00F97614">
            <w:r w:rsidRPr="00F97614">
              <w:t>Entity-supplied information</w:t>
            </w:r>
          </w:p>
        </w:tc>
      </w:tr>
      <w:tr w:rsidR="00DB2F71" w:rsidRPr="00F97614" w14:paraId="72E11F89" w14:textId="77777777" w:rsidTr="00DB2F71">
        <w:tc>
          <w:tcPr>
            <w:tcW w:w="4158" w:type="dxa"/>
          </w:tcPr>
          <w:p w14:paraId="63CD7C70" w14:textId="77777777" w:rsidR="00DB2F71" w:rsidRPr="00F97614" w:rsidRDefault="00DB2F71" w:rsidP="00F97614">
            <w:r w:rsidRPr="00F97614">
              <w:t>Text entry area with white background:</w:t>
            </w:r>
          </w:p>
        </w:tc>
        <w:tc>
          <w:tcPr>
            <w:tcW w:w="3150" w:type="dxa"/>
          </w:tcPr>
          <w:p w14:paraId="5D2BC2E8" w14:textId="77777777" w:rsidR="00DB2F71" w:rsidRPr="00F97614" w:rsidRDefault="00DB2F71" w:rsidP="00F97614">
            <w:r w:rsidRPr="00F97614">
              <w:t>Auditor-supplied information</w:t>
            </w:r>
          </w:p>
        </w:tc>
      </w:tr>
    </w:tbl>
    <w:p w14:paraId="4183C221" w14:textId="77777777" w:rsidR="000B0E7C" w:rsidRPr="00F97614" w:rsidRDefault="000B0E7C" w:rsidP="00F97614">
      <w:pPr>
        <w:rPr>
          <w:rFonts w:cs="Tahoma"/>
          <w:b/>
          <w:u w:val="single"/>
          <w14:shadow w14:blurRad="50800" w14:dist="38100" w14:dir="2700000" w14:sx="100000" w14:sy="100000" w14:kx="0" w14:ky="0" w14:algn="tl">
            <w14:srgbClr w14:val="000000">
              <w14:alpha w14:val="60000"/>
            </w14:srgbClr>
          </w14:shadow>
        </w:rPr>
      </w:pPr>
      <w:r w:rsidRPr="00F97614">
        <w:rPr>
          <w:b/>
          <w:u w:val="single"/>
        </w:rPr>
        <w:br w:type="page"/>
      </w:r>
    </w:p>
    <w:p w14:paraId="76BB5376" w14:textId="77777777" w:rsidR="007D62B4" w:rsidRPr="00F97614" w:rsidRDefault="003E1E03" w:rsidP="00F97614">
      <w:pPr>
        <w:pStyle w:val="SectHead"/>
        <w:rPr>
          <w:szCs w:val="24"/>
        </w:rPr>
      </w:pPr>
      <w:r w:rsidRPr="00F97614">
        <w:rPr>
          <w:szCs w:val="24"/>
        </w:rPr>
        <w:lastRenderedPageBreak/>
        <w:t>Findings</w:t>
      </w:r>
    </w:p>
    <w:p w14:paraId="0B7DD027" w14:textId="77777777" w:rsidR="003E1E03" w:rsidRPr="00F97614" w:rsidRDefault="003E1E03" w:rsidP="00F97614">
      <w:pPr>
        <w:widowControl w:val="0"/>
        <w:rPr>
          <w:b/>
          <w:bCs/>
          <w:color w:val="264D74"/>
        </w:rPr>
      </w:pPr>
      <w:r w:rsidRPr="00F97614">
        <w:rPr>
          <w:b/>
          <w:bCs/>
          <w:color w:val="FF0000"/>
        </w:rPr>
        <w:t xml:space="preserve">(This section </w:t>
      </w:r>
      <w:r w:rsidR="008B08A7" w:rsidRPr="00F97614">
        <w:rPr>
          <w:b/>
          <w:bCs/>
          <w:color w:val="FF0000"/>
        </w:rPr>
        <w:t>to</w:t>
      </w:r>
      <w:r w:rsidRPr="00F97614">
        <w:rPr>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F97614" w14:paraId="014A89D8" w14:textId="77777777" w:rsidTr="00FE4A7A">
        <w:tc>
          <w:tcPr>
            <w:tcW w:w="738" w:type="dxa"/>
            <w:tcBorders>
              <w:bottom w:val="single" w:sz="4" w:space="0" w:color="auto"/>
            </w:tcBorders>
            <w:shd w:val="clear" w:color="auto" w:fill="DCDCFF"/>
          </w:tcPr>
          <w:p w14:paraId="74A72C6D" w14:textId="77777777" w:rsidR="003E1E03" w:rsidRPr="00F97614" w:rsidRDefault="003E1E03" w:rsidP="00F97614">
            <w:pPr>
              <w:widowControl w:val="0"/>
              <w:jc w:val="center"/>
              <w:rPr>
                <w:b/>
                <w:bCs/>
              </w:rPr>
            </w:pPr>
            <w:r w:rsidRPr="00F97614">
              <w:rPr>
                <w:b/>
                <w:bCs/>
              </w:rPr>
              <w:t>Req.</w:t>
            </w:r>
          </w:p>
        </w:tc>
        <w:tc>
          <w:tcPr>
            <w:tcW w:w="1440" w:type="dxa"/>
            <w:shd w:val="clear" w:color="auto" w:fill="DCDCFF"/>
          </w:tcPr>
          <w:p w14:paraId="4C603DA5" w14:textId="77777777" w:rsidR="003E1E03" w:rsidRPr="00F97614" w:rsidRDefault="003E1E03" w:rsidP="00F97614">
            <w:pPr>
              <w:widowControl w:val="0"/>
              <w:jc w:val="center"/>
              <w:rPr>
                <w:b/>
                <w:bCs/>
              </w:rPr>
            </w:pPr>
            <w:r w:rsidRPr="00F97614">
              <w:rPr>
                <w:b/>
                <w:bCs/>
              </w:rPr>
              <w:t>Finding</w:t>
            </w:r>
          </w:p>
        </w:tc>
        <w:tc>
          <w:tcPr>
            <w:tcW w:w="6300" w:type="dxa"/>
            <w:shd w:val="clear" w:color="auto" w:fill="DCDCFF"/>
          </w:tcPr>
          <w:p w14:paraId="2329BA16" w14:textId="77777777" w:rsidR="003E1E03" w:rsidRPr="00F97614" w:rsidRDefault="003E1E03" w:rsidP="00F97614">
            <w:pPr>
              <w:widowControl w:val="0"/>
              <w:jc w:val="center"/>
              <w:rPr>
                <w:b/>
                <w:bCs/>
              </w:rPr>
            </w:pPr>
            <w:r w:rsidRPr="00F97614">
              <w:rPr>
                <w:b/>
                <w:bCs/>
              </w:rPr>
              <w:t>Summary and Documentation</w:t>
            </w:r>
          </w:p>
        </w:tc>
        <w:tc>
          <w:tcPr>
            <w:tcW w:w="2538" w:type="dxa"/>
            <w:shd w:val="clear" w:color="auto" w:fill="DCDCFF"/>
          </w:tcPr>
          <w:p w14:paraId="12D49AFD" w14:textId="77777777" w:rsidR="003E1E03" w:rsidRPr="00F97614" w:rsidRDefault="003E1E03" w:rsidP="00F97614">
            <w:pPr>
              <w:widowControl w:val="0"/>
              <w:jc w:val="center"/>
              <w:rPr>
                <w:b/>
                <w:bCs/>
              </w:rPr>
            </w:pPr>
            <w:r w:rsidRPr="00F97614">
              <w:rPr>
                <w:b/>
                <w:bCs/>
              </w:rPr>
              <w:t>Functions Monitored</w:t>
            </w:r>
          </w:p>
        </w:tc>
      </w:tr>
      <w:tr w:rsidR="003E1E03" w:rsidRPr="00F97614" w14:paraId="1AA3FECF" w14:textId="77777777" w:rsidTr="00FE4A7A">
        <w:tc>
          <w:tcPr>
            <w:tcW w:w="738" w:type="dxa"/>
            <w:tcBorders>
              <w:bottom w:val="single" w:sz="4" w:space="0" w:color="auto"/>
            </w:tcBorders>
            <w:shd w:val="clear" w:color="auto" w:fill="DCDCFF"/>
            <w:vAlign w:val="center"/>
          </w:tcPr>
          <w:p w14:paraId="2396E435" w14:textId="77777777" w:rsidR="003E1E03" w:rsidRPr="00F97614" w:rsidRDefault="003E1E03" w:rsidP="00F97614">
            <w:pPr>
              <w:widowControl w:val="0"/>
              <w:jc w:val="center"/>
              <w:rPr>
                <w:b/>
                <w:bCs/>
              </w:rPr>
            </w:pPr>
            <w:r w:rsidRPr="00F97614">
              <w:rPr>
                <w:b/>
                <w:bCs/>
              </w:rPr>
              <w:t>R1</w:t>
            </w:r>
          </w:p>
        </w:tc>
        <w:tc>
          <w:tcPr>
            <w:tcW w:w="1440" w:type="dxa"/>
          </w:tcPr>
          <w:p w14:paraId="6EBD9CB2" w14:textId="77777777" w:rsidR="003E1E03" w:rsidRPr="00F97614" w:rsidRDefault="003E1E03" w:rsidP="00F97614">
            <w:pPr>
              <w:widowControl w:val="0"/>
              <w:rPr>
                <w:bCs/>
              </w:rPr>
            </w:pPr>
          </w:p>
        </w:tc>
        <w:tc>
          <w:tcPr>
            <w:tcW w:w="6300" w:type="dxa"/>
          </w:tcPr>
          <w:p w14:paraId="7B313D07" w14:textId="77777777" w:rsidR="003E1E03" w:rsidRPr="00F97614" w:rsidRDefault="003E1E03" w:rsidP="00F97614">
            <w:pPr>
              <w:widowControl w:val="0"/>
              <w:rPr>
                <w:bCs/>
              </w:rPr>
            </w:pPr>
          </w:p>
        </w:tc>
        <w:tc>
          <w:tcPr>
            <w:tcW w:w="2538" w:type="dxa"/>
          </w:tcPr>
          <w:p w14:paraId="2AFF2E67" w14:textId="77777777" w:rsidR="003E1E03" w:rsidRPr="00F97614" w:rsidRDefault="003E1E03" w:rsidP="00F97614">
            <w:pPr>
              <w:widowControl w:val="0"/>
              <w:rPr>
                <w:bCs/>
              </w:rPr>
            </w:pPr>
          </w:p>
        </w:tc>
      </w:tr>
      <w:tr w:rsidR="003E1E03" w:rsidRPr="00F97614" w14:paraId="051FEB6A" w14:textId="77777777" w:rsidTr="00FE4A7A">
        <w:tc>
          <w:tcPr>
            <w:tcW w:w="738" w:type="dxa"/>
            <w:tcBorders>
              <w:bottom w:val="single" w:sz="4" w:space="0" w:color="auto"/>
            </w:tcBorders>
            <w:shd w:val="clear" w:color="auto" w:fill="DCDCFF"/>
            <w:vAlign w:val="center"/>
          </w:tcPr>
          <w:p w14:paraId="2073196D" w14:textId="77777777" w:rsidR="003E1E03" w:rsidRPr="00F97614" w:rsidRDefault="003E1E03" w:rsidP="00F97614">
            <w:pPr>
              <w:widowControl w:val="0"/>
              <w:jc w:val="center"/>
              <w:rPr>
                <w:b/>
                <w:bCs/>
              </w:rPr>
            </w:pPr>
            <w:r w:rsidRPr="00F97614">
              <w:rPr>
                <w:b/>
                <w:bCs/>
              </w:rPr>
              <w:t>R2</w:t>
            </w:r>
          </w:p>
        </w:tc>
        <w:tc>
          <w:tcPr>
            <w:tcW w:w="1440" w:type="dxa"/>
          </w:tcPr>
          <w:p w14:paraId="7AA33659" w14:textId="77777777" w:rsidR="003E1E03" w:rsidRPr="00F97614" w:rsidRDefault="003E1E03" w:rsidP="00F97614">
            <w:pPr>
              <w:widowControl w:val="0"/>
              <w:rPr>
                <w:bCs/>
              </w:rPr>
            </w:pPr>
          </w:p>
        </w:tc>
        <w:tc>
          <w:tcPr>
            <w:tcW w:w="6300" w:type="dxa"/>
          </w:tcPr>
          <w:p w14:paraId="6268E6AC" w14:textId="77777777" w:rsidR="003E1E03" w:rsidRPr="00F97614" w:rsidRDefault="003E1E03" w:rsidP="00F97614">
            <w:pPr>
              <w:widowControl w:val="0"/>
              <w:rPr>
                <w:bCs/>
              </w:rPr>
            </w:pPr>
          </w:p>
        </w:tc>
        <w:tc>
          <w:tcPr>
            <w:tcW w:w="2538" w:type="dxa"/>
          </w:tcPr>
          <w:p w14:paraId="6D663584" w14:textId="77777777" w:rsidR="003E1E03" w:rsidRPr="00F97614" w:rsidRDefault="003E1E03" w:rsidP="00F97614">
            <w:pPr>
              <w:widowControl w:val="0"/>
              <w:rPr>
                <w:bCs/>
              </w:rPr>
            </w:pPr>
          </w:p>
        </w:tc>
      </w:tr>
      <w:tr w:rsidR="003E1E03" w:rsidRPr="00F97614" w14:paraId="4A99BBEB" w14:textId="77777777" w:rsidTr="00FE4A7A">
        <w:tc>
          <w:tcPr>
            <w:tcW w:w="738" w:type="dxa"/>
            <w:tcBorders>
              <w:bottom w:val="single" w:sz="4" w:space="0" w:color="auto"/>
            </w:tcBorders>
            <w:shd w:val="clear" w:color="auto" w:fill="DCDCFF"/>
            <w:vAlign w:val="center"/>
          </w:tcPr>
          <w:p w14:paraId="3496E8B2" w14:textId="77777777" w:rsidR="003E1E03" w:rsidRPr="00F97614" w:rsidRDefault="003E1E03" w:rsidP="00F97614">
            <w:pPr>
              <w:widowControl w:val="0"/>
              <w:jc w:val="center"/>
              <w:rPr>
                <w:b/>
                <w:bCs/>
              </w:rPr>
            </w:pPr>
            <w:r w:rsidRPr="00F97614">
              <w:rPr>
                <w:b/>
                <w:bCs/>
              </w:rPr>
              <w:t>R3</w:t>
            </w:r>
          </w:p>
        </w:tc>
        <w:tc>
          <w:tcPr>
            <w:tcW w:w="1440" w:type="dxa"/>
          </w:tcPr>
          <w:p w14:paraId="1C69CE6E" w14:textId="77777777" w:rsidR="003E1E03" w:rsidRPr="00F97614" w:rsidRDefault="003E1E03" w:rsidP="00F97614">
            <w:pPr>
              <w:widowControl w:val="0"/>
              <w:rPr>
                <w:bCs/>
              </w:rPr>
            </w:pPr>
          </w:p>
        </w:tc>
        <w:tc>
          <w:tcPr>
            <w:tcW w:w="6300" w:type="dxa"/>
          </w:tcPr>
          <w:p w14:paraId="22211CAB" w14:textId="77777777" w:rsidR="003E1E03" w:rsidRPr="00F97614" w:rsidRDefault="003E1E03" w:rsidP="00F97614">
            <w:pPr>
              <w:widowControl w:val="0"/>
              <w:rPr>
                <w:bCs/>
              </w:rPr>
            </w:pPr>
          </w:p>
        </w:tc>
        <w:tc>
          <w:tcPr>
            <w:tcW w:w="2538" w:type="dxa"/>
          </w:tcPr>
          <w:p w14:paraId="6B558344" w14:textId="77777777" w:rsidR="003E1E03" w:rsidRPr="00F97614" w:rsidRDefault="003E1E03" w:rsidP="00F97614">
            <w:pPr>
              <w:widowControl w:val="0"/>
              <w:rPr>
                <w:bCs/>
              </w:rPr>
            </w:pPr>
          </w:p>
        </w:tc>
      </w:tr>
      <w:tr w:rsidR="003E1E03" w:rsidRPr="00F97614" w14:paraId="6AEF6D1F" w14:textId="77777777" w:rsidTr="00FE4A7A">
        <w:tc>
          <w:tcPr>
            <w:tcW w:w="738" w:type="dxa"/>
            <w:shd w:val="clear" w:color="auto" w:fill="DCDCFF"/>
            <w:vAlign w:val="center"/>
          </w:tcPr>
          <w:p w14:paraId="06CAF5B9" w14:textId="77777777" w:rsidR="003E1E03" w:rsidRPr="00F97614" w:rsidRDefault="003E1E03" w:rsidP="00F97614">
            <w:pPr>
              <w:widowControl w:val="0"/>
              <w:jc w:val="center"/>
              <w:rPr>
                <w:b/>
                <w:bCs/>
              </w:rPr>
            </w:pPr>
            <w:r w:rsidRPr="00F97614">
              <w:rPr>
                <w:b/>
                <w:bCs/>
              </w:rPr>
              <w:t>R4</w:t>
            </w:r>
          </w:p>
        </w:tc>
        <w:tc>
          <w:tcPr>
            <w:tcW w:w="1440" w:type="dxa"/>
          </w:tcPr>
          <w:p w14:paraId="33417B65" w14:textId="77777777" w:rsidR="003E1E03" w:rsidRPr="00F97614" w:rsidRDefault="003E1E03" w:rsidP="00F97614">
            <w:pPr>
              <w:widowControl w:val="0"/>
              <w:rPr>
                <w:bCs/>
              </w:rPr>
            </w:pPr>
          </w:p>
        </w:tc>
        <w:tc>
          <w:tcPr>
            <w:tcW w:w="6300" w:type="dxa"/>
          </w:tcPr>
          <w:p w14:paraId="7227AC94" w14:textId="77777777" w:rsidR="003E1E03" w:rsidRPr="00F97614" w:rsidRDefault="003E1E03" w:rsidP="00F97614">
            <w:pPr>
              <w:widowControl w:val="0"/>
              <w:rPr>
                <w:bCs/>
              </w:rPr>
            </w:pPr>
          </w:p>
        </w:tc>
        <w:tc>
          <w:tcPr>
            <w:tcW w:w="2538" w:type="dxa"/>
          </w:tcPr>
          <w:p w14:paraId="77149044" w14:textId="77777777" w:rsidR="003E1E03" w:rsidRPr="00F97614" w:rsidRDefault="003E1E03" w:rsidP="00F97614">
            <w:pPr>
              <w:widowControl w:val="0"/>
              <w:rPr>
                <w:bCs/>
              </w:rPr>
            </w:pPr>
          </w:p>
        </w:tc>
      </w:tr>
    </w:tbl>
    <w:p w14:paraId="7E3A382B" w14:textId="77777777" w:rsidR="00866825" w:rsidRPr="00F97614" w:rsidRDefault="00866825" w:rsidP="00F97614">
      <w:pPr>
        <w:widowControl w:val="0"/>
        <w:rPr>
          <w:b/>
          <w:bCs/>
          <w:color w:val="264D74"/>
        </w:rPr>
      </w:pPr>
    </w:p>
    <w:p w14:paraId="1A89B7D8" w14:textId="77777777" w:rsidR="003E1E03" w:rsidRPr="00F97614" w:rsidRDefault="007D62B4" w:rsidP="00F97614">
      <w:pPr>
        <w:widowControl w:val="0"/>
        <w:rPr>
          <w:b/>
          <w:bCs/>
          <w:color w:val="264D74"/>
        </w:rPr>
      </w:pPr>
      <w:r w:rsidRPr="00F97614">
        <w:rPr>
          <w:b/>
          <w:bCs/>
        </w:rPr>
        <w:t xml:space="preserve"> </w:t>
      </w:r>
    </w:p>
    <w:tbl>
      <w:tblPr>
        <w:tblStyle w:val="TableGrid"/>
        <w:tblW w:w="0" w:type="auto"/>
        <w:tblLook w:val="04A0" w:firstRow="1" w:lastRow="0" w:firstColumn="1" w:lastColumn="0" w:noHBand="0" w:noVBand="1"/>
      </w:tblPr>
      <w:tblGrid>
        <w:gridCol w:w="736"/>
        <w:gridCol w:w="10054"/>
      </w:tblGrid>
      <w:tr w:rsidR="007D62B4" w:rsidRPr="00F97614" w14:paraId="142F3DF3" w14:textId="77777777" w:rsidTr="00FE4A7A">
        <w:tc>
          <w:tcPr>
            <w:tcW w:w="738" w:type="dxa"/>
            <w:shd w:val="clear" w:color="auto" w:fill="DCDCFF"/>
          </w:tcPr>
          <w:p w14:paraId="305E9470" w14:textId="77777777" w:rsidR="007D62B4" w:rsidRPr="00F97614" w:rsidRDefault="007D62B4" w:rsidP="00F97614">
            <w:pPr>
              <w:widowControl w:val="0"/>
              <w:jc w:val="center"/>
              <w:rPr>
                <w:b/>
                <w:bCs/>
              </w:rPr>
            </w:pPr>
            <w:r w:rsidRPr="00F97614">
              <w:rPr>
                <w:b/>
                <w:bCs/>
              </w:rPr>
              <w:t>Req.</w:t>
            </w:r>
          </w:p>
        </w:tc>
        <w:tc>
          <w:tcPr>
            <w:tcW w:w="10260" w:type="dxa"/>
            <w:shd w:val="clear" w:color="auto" w:fill="DCDCFF"/>
          </w:tcPr>
          <w:p w14:paraId="377164A7" w14:textId="77777777" w:rsidR="007D62B4" w:rsidRPr="00F97614" w:rsidRDefault="007D62B4" w:rsidP="00F97614">
            <w:pPr>
              <w:widowControl w:val="0"/>
              <w:jc w:val="center"/>
              <w:rPr>
                <w:b/>
                <w:bCs/>
              </w:rPr>
            </w:pPr>
            <w:r w:rsidRPr="00F97614">
              <w:rPr>
                <w:b/>
                <w:bCs/>
              </w:rPr>
              <w:t>Areas of Concern</w:t>
            </w:r>
          </w:p>
        </w:tc>
      </w:tr>
      <w:tr w:rsidR="00705BB3" w:rsidRPr="00F97614" w14:paraId="1AD44BC4" w14:textId="77777777" w:rsidTr="007D62B4">
        <w:tc>
          <w:tcPr>
            <w:tcW w:w="738" w:type="dxa"/>
          </w:tcPr>
          <w:p w14:paraId="7368609A" w14:textId="77777777" w:rsidR="007D62B4" w:rsidRPr="00F97614" w:rsidRDefault="007D62B4" w:rsidP="00F97614">
            <w:pPr>
              <w:widowControl w:val="0"/>
              <w:rPr>
                <w:bCs/>
              </w:rPr>
            </w:pPr>
          </w:p>
        </w:tc>
        <w:tc>
          <w:tcPr>
            <w:tcW w:w="10260" w:type="dxa"/>
          </w:tcPr>
          <w:p w14:paraId="064EDF2C" w14:textId="77777777" w:rsidR="007D62B4" w:rsidRPr="00F97614" w:rsidRDefault="007D62B4" w:rsidP="00F97614">
            <w:pPr>
              <w:widowControl w:val="0"/>
              <w:rPr>
                <w:bCs/>
              </w:rPr>
            </w:pPr>
          </w:p>
        </w:tc>
      </w:tr>
      <w:tr w:rsidR="00705BB3" w:rsidRPr="00F97614" w14:paraId="7625AC9A" w14:textId="77777777" w:rsidTr="007D62B4">
        <w:tc>
          <w:tcPr>
            <w:tcW w:w="738" w:type="dxa"/>
          </w:tcPr>
          <w:p w14:paraId="5D6B5B31" w14:textId="77777777" w:rsidR="007D62B4" w:rsidRPr="00F97614" w:rsidRDefault="007D62B4" w:rsidP="00F97614">
            <w:pPr>
              <w:widowControl w:val="0"/>
              <w:rPr>
                <w:bCs/>
              </w:rPr>
            </w:pPr>
          </w:p>
        </w:tc>
        <w:tc>
          <w:tcPr>
            <w:tcW w:w="10260" w:type="dxa"/>
          </w:tcPr>
          <w:p w14:paraId="7A966175" w14:textId="77777777" w:rsidR="007D62B4" w:rsidRPr="00F97614" w:rsidRDefault="007D62B4" w:rsidP="00F97614">
            <w:pPr>
              <w:widowControl w:val="0"/>
              <w:rPr>
                <w:bCs/>
              </w:rPr>
            </w:pPr>
          </w:p>
        </w:tc>
      </w:tr>
      <w:tr w:rsidR="00705BB3" w:rsidRPr="00F97614" w14:paraId="46B46C14" w14:textId="77777777" w:rsidTr="007D62B4">
        <w:tc>
          <w:tcPr>
            <w:tcW w:w="738" w:type="dxa"/>
          </w:tcPr>
          <w:p w14:paraId="1E5B8DC1" w14:textId="77777777" w:rsidR="007D62B4" w:rsidRPr="00F97614" w:rsidRDefault="007D62B4" w:rsidP="00F97614">
            <w:pPr>
              <w:widowControl w:val="0"/>
              <w:rPr>
                <w:bCs/>
              </w:rPr>
            </w:pPr>
          </w:p>
        </w:tc>
        <w:tc>
          <w:tcPr>
            <w:tcW w:w="10260" w:type="dxa"/>
          </w:tcPr>
          <w:p w14:paraId="3959D7B1" w14:textId="77777777" w:rsidR="007D62B4" w:rsidRPr="00F97614" w:rsidRDefault="007D62B4" w:rsidP="00F97614">
            <w:pPr>
              <w:widowControl w:val="0"/>
              <w:rPr>
                <w:bCs/>
              </w:rPr>
            </w:pPr>
          </w:p>
        </w:tc>
      </w:tr>
    </w:tbl>
    <w:p w14:paraId="12A31FBF" w14:textId="77777777" w:rsidR="00CF0C11" w:rsidRPr="00F97614" w:rsidRDefault="00CF0C11" w:rsidP="00F97614">
      <w:pPr>
        <w:rPr>
          <w:b/>
          <w:u w:val="single"/>
        </w:rPr>
      </w:pPr>
    </w:p>
    <w:tbl>
      <w:tblPr>
        <w:tblStyle w:val="TableGrid"/>
        <w:tblW w:w="0" w:type="auto"/>
        <w:tblLook w:val="04A0" w:firstRow="1" w:lastRow="0" w:firstColumn="1" w:lastColumn="0" w:noHBand="0" w:noVBand="1"/>
      </w:tblPr>
      <w:tblGrid>
        <w:gridCol w:w="736"/>
        <w:gridCol w:w="10054"/>
      </w:tblGrid>
      <w:tr w:rsidR="00CF0C11" w:rsidRPr="00F97614" w14:paraId="196F39EC" w14:textId="77777777" w:rsidTr="0025442D">
        <w:tc>
          <w:tcPr>
            <w:tcW w:w="738" w:type="dxa"/>
            <w:shd w:val="clear" w:color="auto" w:fill="DCDCFF"/>
          </w:tcPr>
          <w:p w14:paraId="1705AC1E" w14:textId="77777777" w:rsidR="00CF0C11" w:rsidRPr="00F97614" w:rsidRDefault="00CF0C11" w:rsidP="00F97614">
            <w:pPr>
              <w:widowControl w:val="0"/>
              <w:jc w:val="center"/>
              <w:rPr>
                <w:b/>
                <w:bCs/>
              </w:rPr>
            </w:pPr>
            <w:r w:rsidRPr="00F97614">
              <w:rPr>
                <w:b/>
                <w:bCs/>
              </w:rPr>
              <w:t>Req.</w:t>
            </w:r>
          </w:p>
        </w:tc>
        <w:tc>
          <w:tcPr>
            <w:tcW w:w="10260" w:type="dxa"/>
            <w:shd w:val="clear" w:color="auto" w:fill="DCDCFF"/>
          </w:tcPr>
          <w:p w14:paraId="4FA8CA8C" w14:textId="77777777" w:rsidR="00CF0C11" w:rsidRPr="00F97614" w:rsidRDefault="00CF0C11" w:rsidP="00F97614">
            <w:pPr>
              <w:widowControl w:val="0"/>
              <w:jc w:val="center"/>
              <w:rPr>
                <w:b/>
                <w:bCs/>
              </w:rPr>
            </w:pPr>
            <w:r w:rsidRPr="00F97614">
              <w:rPr>
                <w:b/>
                <w:bCs/>
              </w:rPr>
              <w:t>Recommendations</w:t>
            </w:r>
          </w:p>
        </w:tc>
      </w:tr>
      <w:tr w:rsidR="00CF0C11" w:rsidRPr="00F97614" w14:paraId="3F6F9DD1" w14:textId="77777777" w:rsidTr="0025442D">
        <w:tc>
          <w:tcPr>
            <w:tcW w:w="738" w:type="dxa"/>
          </w:tcPr>
          <w:p w14:paraId="5B0DDD23" w14:textId="77777777" w:rsidR="00CF0C11" w:rsidRPr="00F97614" w:rsidRDefault="00CF0C11" w:rsidP="00F97614">
            <w:pPr>
              <w:widowControl w:val="0"/>
              <w:rPr>
                <w:bCs/>
              </w:rPr>
            </w:pPr>
          </w:p>
        </w:tc>
        <w:tc>
          <w:tcPr>
            <w:tcW w:w="10260" w:type="dxa"/>
          </w:tcPr>
          <w:p w14:paraId="3DE96FB7" w14:textId="77777777" w:rsidR="00CF0C11" w:rsidRPr="00F97614" w:rsidRDefault="00CF0C11" w:rsidP="00F97614">
            <w:pPr>
              <w:widowControl w:val="0"/>
              <w:rPr>
                <w:bCs/>
              </w:rPr>
            </w:pPr>
          </w:p>
        </w:tc>
      </w:tr>
      <w:tr w:rsidR="00CF0C11" w:rsidRPr="00F97614" w14:paraId="3F9C165E" w14:textId="77777777" w:rsidTr="0025442D">
        <w:tc>
          <w:tcPr>
            <w:tcW w:w="738" w:type="dxa"/>
          </w:tcPr>
          <w:p w14:paraId="380628B4" w14:textId="77777777" w:rsidR="00CF0C11" w:rsidRPr="00F97614" w:rsidRDefault="00CF0C11" w:rsidP="00F97614">
            <w:pPr>
              <w:widowControl w:val="0"/>
              <w:rPr>
                <w:bCs/>
              </w:rPr>
            </w:pPr>
          </w:p>
        </w:tc>
        <w:tc>
          <w:tcPr>
            <w:tcW w:w="10260" w:type="dxa"/>
          </w:tcPr>
          <w:p w14:paraId="5F5449B2" w14:textId="77777777" w:rsidR="00CF0C11" w:rsidRPr="00F97614" w:rsidRDefault="00CF0C11" w:rsidP="00F97614">
            <w:pPr>
              <w:widowControl w:val="0"/>
              <w:rPr>
                <w:bCs/>
              </w:rPr>
            </w:pPr>
          </w:p>
        </w:tc>
      </w:tr>
      <w:tr w:rsidR="00CF0C11" w:rsidRPr="00F97614" w14:paraId="62C2AA85" w14:textId="77777777" w:rsidTr="0025442D">
        <w:tc>
          <w:tcPr>
            <w:tcW w:w="738" w:type="dxa"/>
          </w:tcPr>
          <w:p w14:paraId="6212F2C8" w14:textId="77777777" w:rsidR="00CF0C11" w:rsidRPr="00F97614" w:rsidRDefault="00CF0C11" w:rsidP="00F97614">
            <w:pPr>
              <w:widowControl w:val="0"/>
              <w:rPr>
                <w:bCs/>
              </w:rPr>
            </w:pPr>
          </w:p>
        </w:tc>
        <w:tc>
          <w:tcPr>
            <w:tcW w:w="10260" w:type="dxa"/>
          </w:tcPr>
          <w:p w14:paraId="0BF8CC4F" w14:textId="77777777" w:rsidR="00CF0C11" w:rsidRPr="00F97614" w:rsidRDefault="00CF0C11" w:rsidP="00F97614">
            <w:pPr>
              <w:widowControl w:val="0"/>
              <w:rPr>
                <w:bCs/>
              </w:rPr>
            </w:pPr>
          </w:p>
        </w:tc>
      </w:tr>
    </w:tbl>
    <w:p w14:paraId="61149684" w14:textId="77777777" w:rsidR="00CF0C11" w:rsidRPr="00F97614" w:rsidRDefault="00CF0C11" w:rsidP="00F97614">
      <w:pPr>
        <w:rPr>
          <w:b/>
          <w:u w:val="single"/>
        </w:rPr>
      </w:pPr>
    </w:p>
    <w:tbl>
      <w:tblPr>
        <w:tblStyle w:val="TableGrid"/>
        <w:tblW w:w="0" w:type="auto"/>
        <w:tblLook w:val="04A0" w:firstRow="1" w:lastRow="0" w:firstColumn="1" w:lastColumn="0" w:noHBand="0" w:noVBand="1"/>
      </w:tblPr>
      <w:tblGrid>
        <w:gridCol w:w="736"/>
        <w:gridCol w:w="10054"/>
      </w:tblGrid>
      <w:tr w:rsidR="00CF0C11" w:rsidRPr="00F97614" w14:paraId="26AADFFD" w14:textId="77777777" w:rsidTr="0025442D">
        <w:tc>
          <w:tcPr>
            <w:tcW w:w="738" w:type="dxa"/>
            <w:shd w:val="clear" w:color="auto" w:fill="DCDCFF"/>
          </w:tcPr>
          <w:p w14:paraId="6DDF3CDD" w14:textId="77777777" w:rsidR="00CF0C11" w:rsidRPr="00F97614" w:rsidRDefault="00CF0C11" w:rsidP="00F97614">
            <w:pPr>
              <w:widowControl w:val="0"/>
              <w:jc w:val="center"/>
              <w:rPr>
                <w:b/>
                <w:bCs/>
              </w:rPr>
            </w:pPr>
            <w:r w:rsidRPr="00F97614">
              <w:rPr>
                <w:b/>
                <w:bCs/>
              </w:rPr>
              <w:t>Req.</w:t>
            </w:r>
          </w:p>
        </w:tc>
        <w:tc>
          <w:tcPr>
            <w:tcW w:w="10260" w:type="dxa"/>
            <w:shd w:val="clear" w:color="auto" w:fill="DCDCFF"/>
          </w:tcPr>
          <w:p w14:paraId="282ECE3E" w14:textId="77777777" w:rsidR="00CF0C11" w:rsidRPr="00F97614" w:rsidRDefault="00CF0C11" w:rsidP="00F97614">
            <w:pPr>
              <w:widowControl w:val="0"/>
              <w:jc w:val="center"/>
              <w:rPr>
                <w:b/>
                <w:bCs/>
              </w:rPr>
            </w:pPr>
            <w:r w:rsidRPr="00F97614">
              <w:rPr>
                <w:b/>
                <w:bCs/>
              </w:rPr>
              <w:t>Positive Observations</w:t>
            </w:r>
          </w:p>
        </w:tc>
      </w:tr>
      <w:tr w:rsidR="00CF0C11" w:rsidRPr="00F97614" w14:paraId="58D5800B" w14:textId="77777777" w:rsidTr="0025442D">
        <w:tc>
          <w:tcPr>
            <w:tcW w:w="738" w:type="dxa"/>
          </w:tcPr>
          <w:p w14:paraId="045FC0FC" w14:textId="77777777" w:rsidR="00CF0C11" w:rsidRPr="00F97614" w:rsidRDefault="00CF0C11" w:rsidP="00F97614">
            <w:pPr>
              <w:widowControl w:val="0"/>
              <w:rPr>
                <w:bCs/>
              </w:rPr>
            </w:pPr>
          </w:p>
        </w:tc>
        <w:tc>
          <w:tcPr>
            <w:tcW w:w="10260" w:type="dxa"/>
          </w:tcPr>
          <w:p w14:paraId="687B2F61" w14:textId="77777777" w:rsidR="00CF0C11" w:rsidRPr="00F97614" w:rsidRDefault="00CF0C11" w:rsidP="00F97614">
            <w:pPr>
              <w:widowControl w:val="0"/>
              <w:rPr>
                <w:bCs/>
              </w:rPr>
            </w:pPr>
          </w:p>
        </w:tc>
      </w:tr>
      <w:tr w:rsidR="00CF0C11" w:rsidRPr="00F97614" w14:paraId="4FB9D4F5" w14:textId="77777777" w:rsidTr="0025442D">
        <w:tc>
          <w:tcPr>
            <w:tcW w:w="738" w:type="dxa"/>
          </w:tcPr>
          <w:p w14:paraId="119DFDBE" w14:textId="77777777" w:rsidR="00CF0C11" w:rsidRPr="00F97614" w:rsidRDefault="00CF0C11" w:rsidP="00F97614">
            <w:pPr>
              <w:widowControl w:val="0"/>
              <w:rPr>
                <w:bCs/>
              </w:rPr>
            </w:pPr>
          </w:p>
        </w:tc>
        <w:tc>
          <w:tcPr>
            <w:tcW w:w="10260" w:type="dxa"/>
          </w:tcPr>
          <w:p w14:paraId="751C0A08" w14:textId="77777777" w:rsidR="00CF0C11" w:rsidRPr="00F97614" w:rsidRDefault="00CF0C11" w:rsidP="00F97614">
            <w:pPr>
              <w:widowControl w:val="0"/>
              <w:rPr>
                <w:bCs/>
              </w:rPr>
            </w:pPr>
          </w:p>
        </w:tc>
      </w:tr>
      <w:tr w:rsidR="00CF0C11" w:rsidRPr="00F97614" w14:paraId="710E0EA1" w14:textId="77777777" w:rsidTr="0025442D">
        <w:tc>
          <w:tcPr>
            <w:tcW w:w="738" w:type="dxa"/>
          </w:tcPr>
          <w:p w14:paraId="272BA52E" w14:textId="77777777" w:rsidR="00CF0C11" w:rsidRPr="00F97614" w:rsidRDefault="00CF0C11" w:rsidP="00F97614">
            <w:pPr>
              <w:widowControl w:val="0"/>
              <w:rPr>
                <w:bCs/>
              </w:rPr>
            </w:pPr>
          </w:p>
        </w:tc>
        <w:tc>
          <w:tcPr>
            <w:tcW w:w="10260" w:type="dxa"/>
          </w:tcPr>
          <w:p w14:paraId="506C97F2" w14:textId="77777777" w:rsidR="00CF0C11" w:rsidRPr="00F97614" w:rsidRDefault="00CF0C11" w:rsidP="00F97614">
            <w:pPr>
              <w:widowControl w:val="0"/>
              <w:rPr>
                <w:bCs/>
              </w:rPr>
            </w:pPr>
          </w:p>
        </w:tc>
      </w:tr>
    </w:tbl>
    <w:p w14:paraId="43543006" w14:textId="77777777" w:rsidR="003E1E03" w:rsidRPr="00F97614" w:rsidRDefault="003E1E03" w:rsidP="00F97614">
      <w:pPr>
        <w:rPr>
          <w:rFonts w:cs="Tahoma"/>
          <w:b/>
          <w:u w:val="single"/>
          <w14:shadow w14:blurRad="50800" w14:dist="38100" w14:dir="2700000" w14:sx="100000" w14:sy="100000" w14:kx="0" w14:ky="0" w14:algn="tl">
            <w14:srgbClr w14:val="000000">
              <w14:alpha w14:val="60000"/>
            </w14:srgbClr>
          </w14:shadow>
        </w:rPr>
      </w:pPr>
      <w:r w:rsidRPr="00F97614">
        <w:rPr>
          <w:b/>
          <w:u w:val="single"/>
        </w:rPr>
        <w:br w:type="page"/>
      </w:r>
    </w:p>
    <w:p w14:paraId="0FC321A3" w14:textId="77777777" w:rsidR="0039464A" w:rsidRPr="00F97614" w:rsidRDefault="0039464A" w:rsidP="00F97614">
      <w:pPr>
        <w:pStyle w:val="SectHead"/>
        <w:rPr>
          <w:szCs w:val="24"/>
        </w:rPr>
      </w:pPr>
      <w:r w:rsidRPr="00F97614">
        <w:rPr>
          <w:szCs w:val="24"/>
        </w:rPr>
        <w:lastRenderedPageBreak/>
        <w:t>Subject Matter Experts</w:t>
      </w:r>
      <w:bookmarkEnd w:id="1"/>
    </w:p>
    <w:p w14:paraId="4BEE1A52" w14:textId="77777777" w:rsidR="005712B4" w:rsidRPr="00F97614" w:rsidRDefault="0039464A" w:rsidP="00F97614">
      <w:pPr>
        <w:widowControl w:val="0"/>
      </w:pPr>
      <w:r w:rsidRPr="00F97614">
        <w:t xml:space="preserve">Identify </w:t>
      </w:r>
      <w:r w:rsidR="00A5228E" w:rsidRPr="00F97614">
        <w:t xml:space="preserve">the </w:t>
      </w:r>
      <w:r w:rsidR="00F36A82" w:rsidRPr="00F97614">
        <w:t>S</w:t>
      </w:r>
      <w:r w:rsidRPr="00F97614">
        <w:t xml:space="preserve">ubject </w:t>
      </w:r>
      <w:r w:rsidR="00F36A82" w:rsidRPr="00F97614">
        <w:t>M</w:t>
      </w:r>
      <w:r w:rsidRPr="00F97614">
        <w:t xml:space="preserve">atter </w:t>
      </w:r>
      <w:r w:rsidR="00F36A82" w:rsidRPr="00F97614">
        <w:t>E</w:t>
      </w:r>
      <w:r w:rsidRPr="00F97614">
        <w:t>xpert(s) responsible for this Reliabilit</w:t>
      </w:r>
      <w:r w:rsidR="00EC4830" w:rsidRPr="00F97614">
        <w:t>y Standard.</w:t>
      </w:r>
      <w:r w:rsidR="001D4564" w:rsidRPr="00F97614">
        <w:t xml:space="preserve"> </w:t>
      </w:r>
    </w:p>
    <w:p w14:paraId="087486CC" w14:textId="77777777" w:rsidR="00A5228E" w:rsidRPr="00F97614" w:rsidRDefault="00A5228E" w:rsidP="00F97614">
      <w:pPr>
        <w:widowControl w:val="0"/>
        <w:rPr>
          <w:b/>
          <w:bCs/>
        </w:rPr>
      </w:pPr>
    </w:p>
    <w:p w14:paraId="7963ECC3" w14:textId="77777777" w:rsidR="0039464A" w:rsidRPr="00F97614" w:rsidRDefault="0039464A" w:rsidP="00F97614">
      <w:pPr>
        <w:widowControl w:val="0"/>
        <w:rPr>
          <w:b/>
          <w:bCs/>
          <w:color w:val="264D74"/>
        </w:rPr>
      </w:pPr>
      <w:r w:rsidRPr="00F97614">
        <w:rPr>
          <w:b/>
          <w:bCs/>
        </w:rPr>
        <w:t xml:space="preserve">Registered Entity Response </w:t>
      </w:r>
      <w:r w:rsidRPr="00F97614">
        <w:rPr>
          <w:b/>
          <w:bCs/>
          <w:color w:val="FF0000"/>
        </w:rPr>
        <w:t>(Required</w:t>
      </w:r>
      <w:r w:rsidR="00A5228E" w:rsidRPr="00F97614">
        <w:rPr>
          <w:b/>
          <w:bCs/>
          <w:color w:val="FF0000"/>
        </w:rPr>
        <w:t>; Insert additional rows if needed</w:t>
      </w:r>
      <w:r w:rsidRPr="00F97614">
        <w:rPr>
          <w:b/>
          <w:bCs/>
          <w:color w:val="FF0000"/>
        </w:rPr>
        <w:t>)</w:t>
      </w:r>
      <w:r w:rsidRPr="00F97614">
        <w:rPr>
          <w:b/>
          <w:bCs/>
        </w:rPr>
        <w:t>:</w:t>
      </w:r>
      <w:r w:rsidRPr="00F97614">
        <w:rPr>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F97614" w14:paraId="12AD26AB" w14:textId="77777777" w:rsidTr="00FE4A7A">
        <w:tc>
          <w:tcPr>
            <w:tcW w:w="2754" w:type="dxa"/>
            <w:shd w:val="clear" w:color="auto" w:fill="DCDCFF"/>
          </w:tcPr>
          <w:p w14:paraId="097EFEF0" w14:textId="77777777" w:rsidR="00DB2DD8" w:rsidRPr="00F97614" w:rsidRDefault="00DB2DD8" w:rsidP="00F97614">
            <w:pPr>
              <w:widowControl w:val="0"/>
              <w:jc w:val="center"/>
              <w:rPr>
                <w:b/>
                <w:bCs/>
              </w:rPr>
            </w:pPr>
            <w:r w:rsidRPr="00F97614">
              <w:rPr>
                <w:b/>
                <w:bCs/>
              </w:rPr>
              <w:t>SME Name</w:t>
            </w:r>
          </w:p>
        </w:tc>
        <w:tc>
          <w:tcPr>
            <w:tcW w:w="2754" w:type="dxa"/>
            <w:shd w:val="clear" w:color="auto" w:fill="DCDCFF"/>
          </w:tcPr>
          <w:p w14:paraId="6806E7AB" w14:textId="77777777" w:rsidR="00DB2DD8" w:rsidRPr="00F97614" w:rsidRDefault="00DB2DD8" w:rsidP="00F97614">
            <w:pPr>
              <w:widowControl w:val="0"/>
              <w:jc w:val="center"/>
              <w:rPr>
                <w:b/>
                <w:bCs/>
              </w:rPr>
            </w:pPr>
            <w:r w:rsidRPr="00F97614">
              <w:rPr>
                <w:b/>
                <w:bCs/>
              </w:rPr>
              <w:t>Title</w:t>
            </w:r>
          </w:p>
        </w:tc>
        <w:tc>
          <w:tcPr>
            <w:tcW w:w="2754" w:type="dxa"/>
            <w:shd w:val="clear" w:color="auto" w:fill="DCDCFF"/>
          </w:tcPr>
          <w:p w14:paraId="6BF28AF2" w14:textId="77777777" w:rsidR="00DB2DD8" w:rsidRPr="00F97614" w:rsidRDefault="00DB2DD8" w:rsidP="00F97614">
            <w:pPr>
              <w:widowControl w:val="0"/>
              <w:jc w:val="center"/>
              <w:rPr>
                <w:b/>
                <w:bCs/>
              </w:rPr>
            </w:pPr>
            <w:r w:rsidRPr="00F97614">
              <w:rPr>
                <w:b/>
                <w:bCs/>
              </w:rPr>
              <w:t>Organization</w:t>
            </w:r>
          </w:p>
        </w:tc>
        <w:tc>
          <w:tcPr>
            <w:tcW w:w="2754" w:type="dxa"/>
            <w:shd w:val="clear" w:color="auto" w:fill="DCDCFF"/>
          </w:tcPr>
          <w:p w14:paraId="52C96178" w14:textId="77777777" w:rsidR="00DB2DD8" w:rsidRPr="00F97614" w:rsidRDefault="00DB2DD8" w:rsidP="00F97614">
            <w:pPr>
              <w:widowControl w:val="0"/>
              <w:jc w:val="center"/>
              <w:rPr>
                <w:b/>
                <w:bCs/>
              </w:rPr>
            </w:pPr>
            <w:r w:rsidRPr="00F97614">
              <w:rPr>
                <w:b/>
                <w:bCs/>
              </w:rPr>
              <w:t>Requirement</w:t>
            </w:r>
            <w:r w:rsidR="002E11CD" w:rsidRPr="00F97614">
              <w:rPr>
                <w:b/>
                <w:bCs/>
              </w:rPr>
              <w:t>(s)</w:t>
            </w:r>
          </w:p>
        </w:tc>
      </w:tr>
      <w:tr w:rsidR="00705BB3" w:rsidRPr="00F97614" w14:paraId="536C28E4" w14:textId="77777777" w:rsidTr="00705BB3">
        <w:tc>
          <w:tcPr>
            <w:tcW w:w="2754" w:type="dxa"/>
            <w:shd w:val="clear" w:color="auto" w:fill="CDFFCD"/>
          </w:tcPr>
          <w:p w14:paraId="17B11B15" w14:textId="77777777" w:rsidR="00DB2DD8" w:rsidRPr="00F97614" w:rsidRDefault="00DB2DD8" w:rsidP="00F97614">
            <w:pPr>
              <w:widowControl w:val="0"/>
              <w:rPr>
                <w:bCs/>
              </w:rPr>
            </w:pPr>
          </w:p>
        </w:tc>
        <w:tc>
          <w:tcPr>
            <w:tcW w:w="2754" w:type="dxa"/>
            <w:shd w:val="clear" w:color="auto" w:fill="CDFFCD"/>
          </w:tcPr>
          <w:p w14:paraId="0068A782" w14:textId="77777777" w:rsidR="00DB2DD8" w:rsidRPr="00F97614" w:rsidRDefault="00DB2DD8" w:rsidP="00F97614">
            <w:pPr>
              <w:widowControl w:val="0"/>
              <w:rPr>
                <w:bCs/>
              </w:rPr>
            </w:pPr>
          </w:p>
        </w:tc>
        <w:tc>
          <w:tcPr>
            <w:tcW w:w="2754" w:type="dxa"/>
            <w:shd w:val="clear" w:color="auto" w:fill="CDFFCD"/>
          </w:tcPr>
          <w:p w14:paraId="49EEE684" w14:textId="77777777" w:rsidR="00DB2DD8" w:rsidRPr="00F97614" w:rsidRDefault="00DB2DD8" w:rsidP="00F97614">
            <w:pPr>
              <w:widowControl w:val="0"/>
              <w:rPr>
                <w:bCs/>
              </w:rPr>
            </w:pPr>
          </w:p>
        </w:tc>
        <w:tc>
          <w:tcPr>
            <w:tcW w:w="2754" w:type="dxa"/>
            <w:shd w:val="clear" w:color="auto" w:fill="CDFFCD"/>
          </w:tcPr>
          <w:p w14:paraId="6D0E29F2" w14:textId="77777777" w:rsidR="00DB2DD8" w:rsidRPr="00F97614" w:rsidRDefault="00DB2DD8" w:rsidP="00F97614">
            <w:pPr>
              <w:widowControl w:val="0"/>
              <w:rPr>
                <w:bCs/>
              </w:rPr>
            </w:pPr>
          </w:p>
        </w:tc>
      </w:tr>
      <w:tr w:rsidR="00705BB3" w:rsidRPr="00F97614" w14:paraId="1A6E18D8" w14:textId="77777777" w:rsidTr="00705BB3">
        <w:tc>
          <w:tcPr>
            <w:tcW w:w="2754" w:type="dxa"/>
            <w:shd w:val="clear" w:color="auto" w:fill="CDFFCD"/>
          </w:tcPr>
          <w:p w14:paraId="776995F5" w14:textId="77777777" w:rsidR="00A07D34" w:rsidRPr="00F97614" w:rsidRDefault="00A07D34" w:rsidP="00F97614">
            <w:pPr>
              <w:widowControl w:val="0"/>
              <w:rPr>
                <w:bCs/>
              </w:rPr>
            </w:pPr>
          </w:p>
        </w:tc>
        <w:tc>
          <w:tcPr>
            <w:tcW w:w="2754" w:type="dxa"/>
            <w:shd w:val="clear" w:color="auto" w:fill="CDFFCD"/>
          </w:tcPr>
          <w:p w14:paraId="28AABDC2" w14:textId="77777777" w:rsidR="00A07D34" w:rsidRPr="00F97614" w:rsidRDefault="00A07D34" w:rsidP="00F97614">
            <w:pPr>
              <w:widowControl w:val="0"/>
              <w:rPr>
                <w:bCs/>
              </w:rPr>
            </w:pPr>
          </w:p>
        </w:tc>
        <w:tc>
          <w:tcPr>
            <w:tcW w:w="2754" w:type="dxa"/>
            <w:shd w:val="clear" w:color="auto" w:fill="CDFFCD"/>
          </w:tcPr>
          <w:p w14:paraId="393E88BA" w14:textId="77777777" w:rsidR="00A07D34" w:rsidRPr="00F97614" w:rsidRDefault="00A07D34" w:rsidP="00F97614">
            <w:pPr>
              <w:widowControl w:val="0"/>
              <w:rPr>
                <w:bCs/>
              </w:rPr>
            </w:pPr>
          </w:p>
        </w:tc>
        <w:tc>
          <w:tcPr>
            <w:tcW w:w="2754" w:type="dxa"/>
            <w:shd w:val="clear" w:color="auto" w:fill="CDFFCD"/>
          </w:tcPr>
          <w:p w14:paraId="2F102BD3" w14:textId="77777777" w:rsidR="00A07D34" w:rsidRPr="00F97614" w:rsidRDefault="00A07D34" w:rsidP="00F97614">
            <w:pPr>
              <w:widowControl w:val="0"/>
              <w:rPr>
                <w:bCs/>
              </w:rPr>
            </w:pPr>
          </w:p>
        </w:tc>
      </w:tr>
      <w:tr w:rsidR="00705BB3" w:rsidRPr="00F97614" w14:paraId="3B5CF0F8" w14:textId="77777777" w:rsidTr="00705BB3">
        <w:tc>
          <w:tcPr>
            <w:tcW w:w="2754" w:type="dxa"/>
            <w:shd w:val="clear" w:color="auto" w:fill="CDFFCD"/>
          </w:tcPr>
          <w:p w14:paraId="0CBBCC1F" w14:textId="77777777" w:rsidR="00A07D34" w:rsidRPr="00F97614" w:rsidRDefault="00A07D34" w:rsidP="00F97614">
            <w:pPr>
              <w:widowControl w:val="0"/>
              <w:rPr>
                <w:bCs/>
              </w:rPr>
            </w:pPr>
          </w:p>
        </w:tc>
        <w:tc>
          <w:tcPr>
            <w:tcW w:w="2754" w:type="dxa"/>
            <w:shd w:val="clear" w:color="auto" w:fill="CDFFCD"/>
          </w:tcPr>
          <w:p w14:paraId="1B9276D7" w14:textId="77777777" w:rsidR="00A07D34" w:rsidRPr="00F97614" w:rsidRDefault="00A07D34" w:rsidP="00F97614">
            <w:pPr>
              <w:widowControl w:val="0"/>
              <w:rPr>
                <w:bCs/>
              </w:rPr>
            </w:pPr>
          </w:p>
        </w:tc>
        <w:tc>
          <w:tcPr>
            <w:tcW w:w="2754" w:type="dxa"/>
            <w:shd w:val="clear" w:color="auto" w:fill="CDFFCD"/>
          </w:tcPr>
          <w:p w14:paraId="5CE5C4B6" w14:textId="77777777" w:rsidR="00A07D34" w:rsidRPr="00F97614" w:rsidRDefault="00A07D34" w:rsidP="00F97614">
            <w:pPr>
              <w:widowControl w:val="0"/>
              <w:rPr>
                <w:bCs/>
              </w:rPr>
            </w:pPr>
          </w:p>
        </w:tc>
        <w:tc>
          <w:tcPr>
            <w:tcW w:w="2754" w:type="dxa"/>
            <w:shd w:val="clear" w:color="auto" w:fill="CDFFCD"/>
          </w:tcPr>
          <w:p w14:paraId="75B85334" w14:textId="77777777" w:rsidR="00A07D34" w:rsidRPr="00F97614" w:rsidRDefault="00A07D34" w:rsidP="00F97614">
            <w:pPr>
              <w:widowControl w:val="0"/>
              <w:rPr>
                <w:bCs/>
              </w:rPr>
            </w:pPr>
          </w:p>
        </w:tc>
      </w:tr>
    </w:tbl>
    <w:p w14:paraId="77953654" w14:textId="77777777" w:rsidR="00C1568A" w:rsidRPr="00F97614" w:rsidRDefault="00C1568A" w:rsidP="00F97614">
      <w:pPr>
        <w:rPr>
          <w:rFonts w:cs="Tahoma"/>
          <w:b/>
          <w:u w:val="single"/>
          <w14:shadow w14:blurRad="50800" w14:dist="38100" w14:dir="2700000" w14:sx="100000" w14:sy="100000" w14:kx="0" w14:ky="0" w14:algn="tl">
            <w14:srgbClr w14:val="000000">
              <w14:alpha w14:val="60000"/>
            </w14:srgbClr>
          </w14:shadow>
        </w:rPr>
      </w:pPr>
      <w:bookmarkStart w:id="2" w:name="_Toc330463553"/>
      <w:r w:rsidRPr="00F97614">
        <w:rPr>
          <w:b/>
          <w:u w:val="single"/>
        </w:rPr>
        <w:br w:type="page"/>
      </w:r>
    </w:p>
    <w:p w14:paraId="3252255C" w14:textId="4F417925" w:rsidR="00440BF2" w:rsidRPr="00F97614" w:rsidRDefault="00440BF2" w:rsidP="00F97614">
      <w:pPr>
        <w:pStyle w:val="Numbering-R1SectionHeader1"/>
      </w:pPr>
      <w:r w:rsidRPr="00F97614">
        <w:lastRenderedPageBreak/>
        <w:t>Supporting Evidence and Documentation</w:t>
      </w:r>
      <w:bookmarkEnd w:id="2"/>
    </w:p>
    <w:p w14:paraId="17F2802A" w14:textId="2CBF57E1" w:rsidR="00812200" w:rsidRPr="00F97614" w:rsidRDefault="00812200" w:rsidP="000A1DFF">
      <w:pPr>
        <w:pStyle w:val="Numbering-R1-Requirements"/>
      </w:pPr>
      <w:r w:rsidRPr="00F97614">
        <w:t>Each Reliability Coordinator shall develop, implement, and maintain an outage coordination process for generation and Transmission outages within its Reliability Coordinator Area.  The outage coordination process shall:</w:t>
      </w:r>
    </w:p>
    <w:p w14:paraId="4D2B7E0F" w14:textId="50DF74F9" w:rsidR="00812200" w:rsidRPr="00F97614" w:rsidRDefault="00812200" w:rsidP="00F97614">
      <w:pPr>
        <w:pStyle w:val="Numbering-R1-Requirements"/>
        <w:numPr>
          <w:ilvl w:val="1"/>
          <w:numId w:val="5"/>
        </w:numPr>
        <w:spacing w:before="0"/>
        <w:ind w:left="1440" w:hanging="720"/>
        <w:rPr>
          <w:szCs w:val="24"/>
        </w:rPr>
      </w:pPr>
      <w:r w:rsidRPr="00F97614">
        <w:rPr>
          <w:szCs w:val="24"/>
        </w:rPr>
        <w:t>Identify applicable roles and reporting responsibilities including:</w:t>
      </w:r>
    </w:p>
    <w:p w14:paraId="188FE523" w14:textId="77777777" w:rsidR="00812200" w:rsidRPr="00F97614" w:rsidRDefault="00812200" w:rsidP="000A1DFF">
      <w:pPr>
        <w:pStyle w:val="Numbering-R1-Requirements"/>
        <w:numPr>
          <w:ilvl w:val="2"/>
          <w:numId w:val="5"/>
        </w:numPr>
        <w:spacing w:before="0"/>
        <w:ind w:left="1800"/>
        <w:rPr>
          <w:szCs w:val="24"/>
        </w:rPr>
      </w:pPr>
      <w:r w:rsidRPr="00F97614">
        <w:rPr>
          <w:szCs w:val="24"/>
        </w:rPr>
        <w:t>Development and communication of outage schedules.</w:t>
      </w:r>
    </w:p>
    <w:p w14:paraId="63562177" w14:textId="77777777" w:rsidR="00812200" w:rsidRPr="00F97614" w:rsidRDefault="00812200" w:rsidP="000A1DFF">
      <w:pPr>
        <w:pStyle w:val="Numbering-R1-Requirements"/>
        <w:numPr>
          <w:ilvl w:val="2"/>
          <w:numId w:val="5"/>
        </w:numPr>
        <w:spacing w:before="0"/>
        <w:ind w:left="1800"/>
        <w:rPr>
          <w:szCs w:val="24"/>
        </w:rPr>
      </w:pPr>
      <w:r w:rsidRPr="00F97614">
        <w:rPr>
          <w:szCs w:val="24"/>
        </w:rPr>
        <w:t xml:space="preserve">Assignment of coordination responsibilities for outage schedules between Transmission Operator(s) and Balancing Authority(s). </w:t>
      </w:r>
    </w:p>
    <w:p w14:paraId="7A4EC372" w14:textId="77777777" w:rsidR="00812200" w:rsidRPr="00F97614" w:rsidRDefault="00812200" w:rsidP="00F97614">
      <w:pPr>
        <w:pStyle w:val="Numbering-R1-Requirements"/>
        <w:numPr>
          <w:ilvl w:val="1"/>
          <w:numId w:val="5"/>
        </w:numPr>
        <w:spacing w:before="0"/>
        <w:ind w:left="1440" w:hanging="720"/>
        <w:rPr>
          <w:szCs w:val="24"/>
        </w:rPr>
      </w:pPr>
      <w:r w:rsidRPr="00F97614">
        <w:rPr>
          <w:szCs w:val="24"/>
        </w:rPr>
        <w:t>Specify outage submission timing requirements.</w:t>
      </w:r>
    </w:p>
    <w:p w14:paraId="3AACD7DD" w14:textId="77777777" w:rsidR="00812200" w:rsidRPr="00F97614" w:rsidRDefault="00812200" w:rsidP="00F97614">
      <w:pPr>
        <w:pStyle w:val="Numbering-R1-Requirements"/>
        <w:numPr>
          <w:ilvl w:val="1"/>
          <w:numId w:val="5"/>
        </w:numPr>
        <w:spacing w:before="0"/>
        <w:ind w:left="1440" w:hanging="720"/>
        <w:rPr>
          <w:szCs w:val="24"/>
        </w:rPr>
      </w:pPr>
      <w:r w:rsidRPr="00F97614">
        <w:rPr>
          <w:szCs w:val="24"/>
        </w:rPr>
        <w:t>Define the process to evaluate the impact of Transmission and generator outages within its Wide Area.</w:t>
      </w:r>
    </w:p>
    <w:p w14:paraId="13E1FF0C" w14:textId="07C75A29" w:rsidR="00812200" w:rsidRDefault="00812200" w:rsidP="00F97614">
      <w:pPr>
        <w:pStyle w:val="Numbering-R1-Requirements"/>
        <w:numPr>
          <w:ilvl w:val="1"/>
          <w:numId w:val="5"/>
        </w:numPr>
        <w:spacing w:before="0"/>
        <w:ind w:left="1440" w:hanging="720"/>
        <w:rPr>
          <w:szCs w:val="24"/>
        </w:rPr>
      </w:pPr>
      <w:r w:rsidRPr="00F97614">
        <w:rPr>
          <w:szCs w:val="24"/>
        </w:rPr>
        <w:t xml:space="preserve">Define the process to coordinate the resolution of identified outage conflicts with its Transmission Operators and Balancing Authorities, and other Reliability Coordinators. </w:t>
      </w:r>
    </w:p>
    <w:p w14:paraId="05DA88E0" w14:textId="77777777" w:rsidR="00F97614" w:rsidRPr="00F97614" w:rsidRDefault="00F97614" w:rsidP="00F97614"/>
    <w:p w14:paraId="600226F4" w14:textId="2BC1B2C6" w:rsidR="00812200" w:rsidRDefault="00812200" w:rsidP="00F97614">
      <w:pPr>
        <w:pStyle w:val="Numbering-M1-Measurements"/>
        <w:spacing w:before="0" w:after="0"/>
        <w:rPr>
          <w:szCs w:val="24"/>
        </w:rPr>
      </w:pPr>
      <w:r w:rsidRPr="00F97614">
        <w:rPr>
          <w:szCs w:val="24"/>
        </w:rPr>
        <w:t>Each Reliability Coordinator shall make available its dated, current, in force outage coordination process for generation and Transmission outages within its Reliability Coordinator Area.</w:t>
      </w:r>
    </w:p>
    <w:p w14:paraId="40F40EA7" w14:textId="77777777" w:rsidR="00F97614" w:rsidRPr="00F97614" w:rsidRDefault="00F97614" w:rsidP="00F97614"/>
    <w:p w14:paraId="575CD560" w14:textId="24828484" w:rsidR="00A5228E" w:rsidRPr="00F97614" w:rsidRDefault="00960206" w:rsidP="00F97614">
      <w:pPr>
        <w:widowControl w:val="0"/>
        <w:rPr>
          <w:b/>
          <w:bCs/>
        </w:rPr>
      </w:pPr>
      <w:r w:rsidRPr="00F97614">
        <w:rPr>
          <w:b/>
          <w:bCs/>
        </w:rPr>
        <w:t xml:space="preserve">Compliance Narrative </w:t>
      </w:r>
      <w:r w:rsidRPr="00F97614">
        <w:rPr>
          <w:b/>
          <w:bCs/>
          <w:color w:val="FF0000"/>
        </w:rPr>
        <w:t>(Required)</w:t>
      </w:r>
      <w:r w:rsidRPr="00F97614">
        <w:rPr>
          <w:b/>
          <w:bCs/>
        </w:rPr>
        <w:t>:</w:t>
      </w:r>
    </w:p>
    <w:p w14:paraId="1F72B864" w14:textId="59CDC558" w:rsidR="00C1568A" w:rsidRDefault="00866825" w:rsidP="00F97614">
      <w:pPr>
        <w:widowControl w:val="0"/>
        <w:rPr>
          <w:rFonts w:eastAsia="Calibri"/>
        </w:rPr>
      </w:pPr>
      <w:r w:rsidRPr="00F97614">
        <w:rPr>
          <w:rFonts w:eastAsia="Calibri"/>
        </w:rPr>
        <w:t xml:space="preserve">Provide a brief explanation, in your own words, of how you </w:t>
      </w:r>
      <w:r w:rsidR="00A5228E" w:rsidRPr="00F97614">
        <w:rPr>
          <w:rFonts w:eastAsia="Calibri"/>
        </w:rPr>
        <w:t>comply</w:t>
      </w:r>
      <w:r w:rsidRPr="00F97614">
        <w:rPr>
          <w:rFonts w:eastAsia="Calibri"/>
        </w:rPr>
        <w:t xml:space="preserve"> with this Requirement. References to supplied evidence, including links to the appropriate page, are recommended.</w:t>
      </w:r>
    </w:p>
    <w:p w14:paraId="2695D05C" w14:textId="7472DFDB" w:rsidR="00C1568A" w:rsidRDefault="00C1568A" w:rsidP="00B23FB4">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7602C0AD" w14:textId="3365CA12" w:rsidR="00B23FB4" w:rsidRDefault="00B23FB4" w:rsidP="00B23FB4">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6305F652" w14:textId="77777777" w:rsidR="00B23FB4" w:rsidRPr="00B23FB4" w:rsidRDefault="00B23FB4" w:rsidP="00B23FB4">
      <w:pPr>
        <w:widowControl w:val="0"/>
        <w:rPr>
          <w:rFonts w:eastAsia="Calibri"/>
        </w:rPr>
      </w:pPr>
    </w:p>
    <w:p w14:paraId="5C673176" w14:textId="0D9D510A" w:rsidR="00C1568A" w:rsidRPr="00F97614" w:rsidRDefault="00C1568A" w:rsidP="00F97614">
      <w:pPr>
        <w:pStyle w:val="RqtSection"/>
        <w:spacing w:line="240" w:lineRule="auto"/>
        <w:rPr>
          <w:rFonts w:cstheme="minorHAnsi"/>
          <w:i/>
          <w:iCs/>
        </w:rPr>
      </w:pPr>
      <w:r w:rsidRPr="00F97614">
        <w:t>Evidence Requested</w:t>
      </w:r>
      <w:bookmarkStart w:id="3" w:name="_Ref390178179"/>
      <w:r w:rsidR="0014239E">
        <w:t>:</w:t>
      </w:r>
      <w:r w:rsidR="00AD32EC" w:rsidRPr="00F97614">
        <w:rPr>
          <w:rStyle w:val="EndnoteReference"/>
        </w:rPr>
        <w:endnoteReference w:id="1"/>
      </w:r>
      <w:bookmarkEnd w:id="3"/>
    </w:p>
    <w:tbl>
      <w:tblPr>
        <w:tblStyle w:val="TableGrid"/>
        <w:tblW w:w="0" w:type="auto"/>
        <w:shd w:val="clear" w:color="auto" w:fill="DCDCFF"/>
        <w:tblLook w:val="04A0" w:firstRow="1" w:lastRow="0" w:firstColumn="1" w:lastColumn="0" w:noHBand="0" w:noVBand="1"/>
      </w:tblPr>
      <w:tblGrid>
        <w:gridCol w:w="10790"/>
      </w:tblGrid>
      <w:tr w:rsidR="00C1568A" w:rsidRPr="00F97614" w14:paraId="4B17561A" w14:textId="77777777" w:rsidTr="00B03B29">
        <w:tc>
          <w:tcPr>
            <w:tcW w:w="10790" w:type="dxa"/>
            <w:shd w:val="clear" w:color="auto" w:fill="DCDCFF"/>
          </w:tcPr>
          <w:p w14:paraId="7DE1661D" w14:textId="77777777" w:rsidR="00F67FE5" w:rsidRPr="00F97614" w:rsidRDefault="00C1568A" w:rsidP="00F97614">
            <w:pPr>
              <w:widowControl w:val="0"/>
              <w:tabs>
                <w:tab w:val="left" w:pos="0"/>
              </w:tabs>
              <w:rPr>
                <w:b/>
              </w:rPr>
            </w:pPr>
            <w:r w:rsidRPr="00F97614">
              <w:rPr>
                <w:b/>
                <w:bCs/>
              </w:rPr>
              <w:t xml:space="preserve">Provide the following evidence, or other evidence to demonstrate compliance. </w:t>
            </w:r>
          </w:p>
        </w:tc>
      </w:tr>
      <w:tr w:rsidR="00BF371A" w:rsidRPr="00F97614" w14:paraId="4903CC69" w14:textId="77777777" w:rsidTr="00B03B29">
        <w:tc>
          <w:tcPr>
            <w:tcW w:w="10790" w:type="dxa"/>
            <w:shd w:val="clear" w:color="auto" w:fill="DCDCFF"/>
          </w:tcPr>
          <w:p w14:paraId="594F0F1E" w14:textId="11FB38C2" w:rsidR="00BF371A" w:rsidRPr="00F97614" w:rsidRDefault="007F31F0" w:rsidP="007F31F0">
            <w:pPr>
              <w:widowControl w:val="0"/>
            </w:pPr>
            <w:r>
              <w:t>Dated current o</w:t>
            </w:r>
            <w:r w:rsidR="00B03B29" w:rsidRPr="00F97614">
              <w:t>utage coordination process for generation and Tr</w:t>
            </w:r>
            <w:r w:rsidR="00C843E0" w:rsidRPr="00F97614">
              <w:t xml:space="preserve">ansmission outages within </w:t>
            </w:r>
            <w:r w:rsidR="007D4D40" w:rsidRPr="00F97614">
              <w:t>its</w:t>
            </w:r>
            <w:r w:rsidR="00266511">
              <w:t xml:space="preserve"> Reliability Coordinator</w:t>
            </w:r>
            <w:r w:rsidR="007D4D40" w:rsidRPr="00F97614">
              <w:t xml:space="preserve"> Area</w:t>
            </w:r>
            <w:r w:rsidR="00965A85" w:rsidRPr="00F97614">
              <w:t>.</w:t>
            </w:r>
          </w:p>
        </w:tc>
      </w:tr>
    </w:tbl>
    <w:p w14:paraId="4A2C4B38" w14:textId="77777777" w:rsidR="00C1568A" w:rsidRPr="00F97614" w:rsidRDefault="00C1568A" w:rsidP="00F97614">
      <w:pPr>
        <w:widowControl w:val="0"/>
        <w:rPr>
          <w:b/>
          <w:bCs/>
        </w:rPr>
      </w:pPr>
    </w:p>
    <w:p w14:paraId="204E7278" w14:textId="23A579E2" w:rsidR="00C1568A" w:rsidRPr="00F97614" w:rsidRDefault="00C1568A" w:rsidP="00F97614">
      <w:pPr>
        <w:pStyle w:val="RqtSection"/>
        <w:spacing w:line="240" w:lineRule="auto"/>
        <w:rPr>
          <w:rFonts w:cstheme="minorHAnsi"/>
          <w:i/>
          <w:iCs/>
        </w:rPr>
      </w:pPr>
      <w:r w:rsidRPr="00F97614">
        <w:t xml:space="preserve">Registered Entity Evidence </w:t>
      </w:r>
      <w:r w:rsidR="00960206" w:rsidRPr="00F97614">
        <w:rPr>
          <w:color w:val="FF0000"/>
        </w:rPr>
        <w:t>(Required)</w:t>
      </w:r>
      <w:r w:rsidRPr="00F976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F97614" w14:paraId="5D9C6369" w14:textId="77777777" w:rsidTr="00FE4A7A">
        <w:tc>
          <w:tcPr>
            <w:tcW w:w="10995" w:type="dxa"/>
            <w:gridSpan w:val="6"/>
            <w:shd w:val="clear" w:color="auto" w:fill="DCDCFF"/>
            <w:vAlign w:val="bottom"/>
          </w:tcPr>
          <w:p w14:paraId="7C8A383C" w14:textId="4618B63B" w:rsidR="00E02E53" w:rsidRPr="00F97614" w:rsidRDefault="00E02E53" w:rsidP="00F97614">
            <w:pPr>
              <w:tabs>
                <w:tab w:val="left" w:pos="0"/>
              </w:tabs>
              <w:rPr>
                <w:b/>
                <w:bCs/>
              </w:rPr>
            </w:pPr>
            <w:r w:rsidRPr="00F97614">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F97614" w14:paraId="386CA51A" w14:textId="77777777" w:rsidTr="00FE4A7A">
        <w:tc>
          <w:tcPr>
            <w:tcW w:w="2340" w:type="dxa"/>
            <w:shd w:val="clear" w:color="auto" w:fill="DCDCFF"/>
            <w:vAlign w:val="bottom"/>
          </w:tcPr>
          <w:p w14:paraId="539E98AC" w14:textId="77777777" w:rsidR="00E02E53" w:rsidRPr="00F97614" w:rsidRDefault="00E02E53" w:rsidP="00F97614">
            <w:pPr>
              <w:tabs>
                <w:tab w:val="left" w:pos="0"/>
              </w:tabs>
              <w:jc w:val="center"/>
              <w:rPr>
                <w:b/>
                <w:bCs/>
              </w:rPr>
            </w:pPr>
            <w:r w:rsidRPr="00F97614">
              <w:rPr>
                <w:b/>
                <w:bCs/>
              </w:rPr>
              <w:t>File Name</w:t>
            </w:r>
          </w:p>
        </w:tc>
        <w:tc>
          <w:tcPr>
            <w:tcW w:w="2070" w:type="dxa"/>
            <w:shd w:val="clear" w:color="auto" w:fill="DCDCFF"/>
            <w:vAlign w:val="bottom"/>
          </w:tcPr>
          <w:p w14:paraId="0653DD0C" w14:textId="77777777" w:rsidR="00E02E53" w:rsidRPr="00F97614" w:rsidRDefault="00E02E53" w:rsidP="00F97614">
            <w:pPr>
              <w:tabs>
                <w:tab w:val="left" w:pos="0"/>
              </w:tabs>
              <w:jc w:val="center"/>
              <w:rPr>
                <w:b/>
                <w:bCs/>
              </w:rPr>
            </w:pPr>
            <w:r w:rsidRPr="00F97614">
              <w:rPr>
                <w:b/>
                <w:bCs/>
              </w:rPr>
              <w:t>Document Title</w:t>
            </w:r>
          </w:p>
        </w:tc>
        <w:tc>
          <w:tcPr>
            <w:tcW w:w="1130" w:type="dxa"/>
            <w:shd w:val="clear" w:color="auto" w:fill="DCDCFF"/>
            <w:vAlign w:val="bottom"/>
          </w:tcPr>
          <w:p w14:paraId="5A53D1AD" w14:textId="77777777" w:rsidR="00E02E53" w:rsidRPr="00F97614" w:rsidRDefault="00E02E53" w:rsidP="00F97614">
            <w:pPr>
              <w:tabs>
                <w:tab w:val="left" w:pos="0"/>
              </w:tabs>
              <w:jc w:val="center"/>
              <w:rPr>
                <w:b/>
                <w:bCs/>
              </w:rPr>
            </w:pPr>
            <w:r w:rsidRPr="00F97614">
              <w:rPr>
                <w:b/>
                <w:bCs/>
              </w:rPr>
              <w:t>Revision or Version</w:t>
            </w:r>
          </w:p>
        </w:tc>
        <w:tc>
          <w:tcPr>
            <w:tcW w:w="1254" w:type="dxa"/>
            <w:shd w:val="clear" w:color="auto" w:fill="DCDCFF"/>
            <w:vAlign w:val="bottom"/>
          </w:tcPr>
          <w:p w14:paraId="5C9FBC27" w14:textId="77777777" w:rsidR="00E02E53" w:rsidRPr="00F97614" w:rsidRDefault="00E02E53" w:rsidP="00F97614">
            <w:pPr>
              <w:tabs>
                <w:tab w:val="left" w:pos="0"/>
              </w:tabs>
              <w:jc w:val="center"/>
              <w:rPr>
                <w:b/>
                <w:bCs/>
              </w:rPr>
            </w:pPr>
            <w:r w:rsidRPr="00F97614">
              <w:rPr>
                <w:b/>
                <w:bCs/>
              </w:rPr>
              <w:t>Document Date</w:t>
            </w:r>
          </w:p>
        </w:tc>
        <w:tc>
          <w:tcPr>
            <w:tcW w:w="1196" w:type="dxa"/>
            <w:shd w:val="clear" w:color="auto" w:fill="DCDCFF"/>
            <w:vAlign w:val="bottom"/>
          </w:tcPr>
          <w:p w14:paraId="770209FE" w14:textId="77777777" w:rsidR="00E02E53" w:rsidRPr="00F97614" w:rsidRDefault="00E02E53" w:rsidP="00F97614">
            <w:pPr>
              <w:tabs>
                <w:tab w:val="left" w:pos="0"/>
              </w:tabs>
              <w:jc w:val="center"/>
              <w:rPr>
                <w:b/>
                <w:bCs/>
              </w:rPr>
            </w:pPr>
            <w:r w:rsidRPr="00F97614">
              <w:rPr>
                <w:b/>
                <w:bCs/>
              </w:rPr>
              <w:t>Relevant Page(s) or Section(s)</w:t>
            </w:r>
          </w:p>
        </w:tc>
        <w:tc>
          <w:tcPr>
            <w:tcW w:w="3005" w:type="dxa"/>
            <w:shd w:val="clear" w:color="auto" w:fill="DCDCFF"/>
            <w:vAlign w:val="bottom"/>
          </w:tcPr>
          <w:p w14:paraId="24464FB5" w14:textId="77777777" w:rsidR="00E02E53" w:rsidRPr="00F97614" w:rsidRDefault="00E02E53" w:rsidP="00F97614">
            <w:pPr>
              <w:tabs>
                <w:tab w:val="left" w:pos="0"/>
              </w:tabs>
              <w:jc w:val="center"/>
              <w:rPr>
                <w:b/>
                <w:bCs/>
              </w:rPr>
            </w:pPr>
            <w:r w:rsidRPr="00F97614">
              <w:rPr>
                <w:b/>
                <w:bCs/>
              </w:rPr>
              <w:t>Description of Applicability of Document</w:t>
            </w:r>
          </w:p>
        </w:tc>
      </w:tr>
      <w:tr w:rsidR="00705BB3" w:rsidRPr="00F97614" w14:paraId="4446FB53" w14:textId="77777777" w:rsidTr="00705BB3">
        <w:tc>
          <w:tcPr>
            <w:tcW w:w="2340" w:type="dxa"/>
            <w:shd w:val="clear" w:color="auto" w:fill="CDFFCD"/>
          </w:tcPr>
          <w:p w14:paraId="3B06A1D3" w14:textId="77777777" w:rsidR="00E02E53" w:rsidRPr="00F97614" w:rsidRDefault="00E02E53" w:rsidP="00F97614"/>
        </w:tc>
        <w:tc>
          <w:tcPr>
            <w:tcW w:w="2070" w:type="dxa"/>
            <w:shd w:val="clear" w:color="auto" w:fill="CDFFCD"/>
          </w:tcPr>
          <w:p w14:paraId="087AEB28" w14:textId="77777777" w:rsidR="00E02E53" w:rsidRPr="00F97614" w:rsidRDefault="00E02E53" w:rsidP="00F97614"/>
        </w:tc>
        <w:tc>
          <w:tcPr>
            <w:tcW w:w="1130" w:type="dxa"/>
            <w:shd w:val="clear" w:color="auto" w:fill="CDFFCD"/>
          </w:tcPr>
          <w:p w14:paraId="6E9C064A" w14:textId="77777777" w:rsidR="00E02E53" w:rsidRPr="00F97614" w:rsidRDefault="00E02E53" w:rsidP="00F97614"/>
        </w:tc>
        <w:tc>
          <w:tcPr>
            <w:tcW w:w="1254" w:type="dxa"/>
            <w:shd w:val="clear" w:color="auto" w:fill="CDFFCD"/>
          </w:tcPr>
          <w:p w14:paraId="72AA3DE4" w14:textId="77777777" w:rsidR="00E02E53" w:rsidRPr="00F97614" w:rsidRDefault="00E02E53" w:rsidP="00F97614"/>
        </w:tc>
        <w:tc>
          <w:tcPr>
            <w:tcW w:w="1196" w:type="dxa"/>
            <w:shd w:val="clear" w:color="auto" w:fill="CDFFCD"/>
          </w:tcPr>
          <w:p w14:paraId="08153B28" w14:textId="77777777" w:rsidR="00E02E53" w:rsidRPr="00F97614" w:rsidRDefault="00E02E53" w:rsidP="00F97614"/>
        </w:tc>
        <w:tc>
          <w:tcPr>
            <w:tcW w:w="3005" w:type="dxa"/>
            <w:shd w:val="clear" w:color="auto" w:fill="CDFFCD"/>
          </w:tcPr>
          <w:p w14:paraId="318B3397" w14:textId="77777777" w:rsidR="00E02E53" w:rsidRPr="00F97614" w:rsidRDefault="00E02E53" w:rsidP="00F97614"/>
        </w:tc>
      </w:tr>
      <w:tr w:rsidR="00705BB3" w:rsidRPr="00F97614" w14:paraId="4F66E47D" w14:textId="77777777" w:rsidTr="00705BB3">
        <w:tc>
          <w:tcPr>
            <w:tcW w:w="2340" w:type="dxa"/>
            <w:shd w:val="clear" w:color="auto" w:fill="CDFFCD"/>
          </w:tcPr>
          <w:p w14:paraId="72248653" w14:textId="77777777" w:rsidR="00E02E53" w:rsidRPr="00F97614" w:rsidRDefault="00E02E53" w:rsidP="00F97614"/>
        </w:tc>
        <w:tc>
          <w:tcPr>
            <w:tcW w:w="2070" w:type="dxa"/>
            <w:shd w:val="clear" w:color="auto" w:fill="CDFFCD"/>
          </w:tcPr>
          <w:p w14:paraId="7E4222EC" w14:textId="77777777" w:rsidR="00E02E53" w:rsidRPr="00F97614" w:rsidRDefault="00E02E53" w:rsidP="00F97614"/>
        </w:tc>
        <w:tc>
          <w:tcPr>
            <w:tcW w:w="1130" w:type="dxa"/>
            <w:shd w:val="clear" w:color="auto" w:fill="CDFFCD"/>
          </w:tcPr>
          <w:p w14:paraId="4A42B2D7" w14:textId="77777777" w:rsidR="00E02E53" w:rsidRPr="00F97614" w:rsidRDefault="00E02E53" w:rsidP="00F97614"/>
        </w:tc>
        <w:tc>
          <w:tcPr>
            <w:tcW w:w="1254" w:type="dxa"/>
            <w:shd w:val="clear" w:color="auto" w:fill="CDFFCD"/>
          </w:tcPr>
          <w:p w14:paraId="7BD3CCBA" w14:textId="77777777" w:rsidR="00E02E53" w:rsidRPr="00F97614" w:rsidRDefault="00E02E53" w:rsidP="00F97614"/>
        </w:tc>
        <w:tc>
          <w:tcPr>
            <w:tcW w:w="1196" w:type="dxa"/>
            <w:shd w:val="clear" w:color="auto" w:fill="CDFFCD"/>
          </w:tcPr>
          <w:p w14:paraId="0761E79F" w14:textId="77777777" w:rsidR="00E02E53" w:rsidRPr="00F97614" w:rsidRDefault="00E02E53" w:rsidP="00F97614"/>
        </w:tc>
        <w:tc>
          <w:tcPr>
            <w:tcW w:w="3005" w:type="dxa"/>
            <w:shd w:val="clear" w:color="auto" w:fill="CDFFCD"/>
          </w:tcPr>
          <w:p w14:paraId="51FF6F8A" w14:textId="77777777" w:rsidR="00E02E53" w:rsidRPr="00F97614" w:rsidRDefault="00E02E53" w:rsidP="00F97614"/>
        </w:tc>
      </w:tr>
      <w:tr w:rsidR="00705BB3" w:rsidRPr="00F97614" w14:paraId="3539C411" w14:textId="77777777" w:rsidTr="00705BB3">
        <w:tc>
          <w:tcPr>
            <w:tcW w:w="2340" w:type="dxa"/>
            <w:shd w:val="clear" w:color="auto" w:fill="CDFFCD"/>
          </w:tcPr>
          <w:p w14:paraId="395863B5" w14:textId="77777777" w:rsidR="00E02E53" w:rsidRPr="00F97614" w:rsidRDefault="00E02E53" w:rsidP="00F97614"/>
        </w:tc>
        <w:tc>
          <w:tcPr>
            <w:tcW w:w="2070" w:type="dxa"/>
            <w:shd w:val="clear" w:color="auto" w:fill="CDFFCD"/>
          </w:tcPr>
          <w:p w14:paraId="0EF5D77F" w14:textId="77777777" w:rsidR="00E02E53" w:rsidRPr="00F97614" w:rsidRDefault="00E02E53" w:rsidP="00F97614"/>
        </w:tc>
        <w:tc>
          <w:tcPr>
            <w:tcW w:w="1130" w:type="dxa"/>
            <w:shd w:val="clear" w:color="auto" w:fill="CDFFCD"/>
          </w:tcPr>
          <w:p w14:paraId="0858D438" w14:textId="77777777" w:rsidR="00E02E53" w:rsidRPr="00F97614" w:rsidRDefault="00E02E53" w:rsidP="00F97614"/>
        </w:tc>
        <w:tc>
          <w:tcPr>
            <w:tcW w:w="1254" w:type="dxa"/>
            <w:shd w:val="clear" w:color="auto" w:fill="CDFFCD"/>
          </w:tcPr>
          <w:p w14:paraId="52D21AD8" w14:textId="77777777" w:rsidR="00E02E53" w:rsidRPr="00F97614" w:rsidRDefault="00E02E53" w:rsidP="00F97614"/>
        </w:tc>
        <w:tc>
          <w:tcPr>
            <w:tcW w:w="1196" w:type="dxa"/>
            <w:shd w:val="clear" w:color="auto" w:fill="CDFFCD"/>
          </w:tcPr>
          <w:p w14:paraId="615CBAA4" w14:textId="77777777" w:rsidR="00E02E53" w:rsidRPr="00F97614" w:rsidRDefault="00E02E53" w:rsidP="00F97614"/>
        </w:tc>
        <w:tc>
          <w:tcPr>
            <w:tcW w:w="3005" w:type="dxa"/>
            <w:shd w:val="clear" w:color="auto" w:fill="CDFFCD"/>
          </w:tcPr>
          <w:p w14:paraId="3D710E2E" w14:textId="77777777" w:rsidR="00E02E53" w:rsidRPr="00F97614" w:rsidRDefault="00E02E53" w:rsidP="00F97614"/>
        </w:tc>
      </w:tr>
    </w:tbl>
    <w:p w14:paraId="0423935A" w14:textId="77777777" w:rsidR="00C1568A" w:rsidRPr="00F97614" w:rsidRDefault="00C1568A" w:rsidP="00F97614">
      <w:pPr>
        <w:widowControl w:val="0"/>
      </w:pPr>
    </w:p>
    <w:p w14:paraId="63D888A2" w14:textId="77777777" w:rsidR="00C1568A" w:rsidRPr="00F97614" w:rsidRDefault="00C1568A" w:rsidP="00F97614">
      <w:pPr>
        <w:pStyle w:val="RqtSection"/>
        <w:spacing w:line="240" w:lineRule="auto"/>
      </w:pPr>
      <w:r w:rsidRPr="00F97614">
        <w:t xml:space="preserve">Audit Team Evidence Reviewed </w:t>
      </w:r>
      <w:r w:rsidRPr="00F97614">
        <w:rPr>
          <w:color w:val="FF0000"/>
        </w:rPr>
        <w:t>(</w:t>
      </w:r>
      <w:r w:rsidRPr="00F97614">
        <w:rPr>
          <w:rFonts w:eastAsia="Calibri"/>
          <w:color w:val="FF0000"/>
        </w:rPr>
        <w:t xml:space="preserve">This section </w:t>
      </w:r>
      <w:r w:rsidR="008B08A7" w:rsidRPr="00F97614">
        <w:rPr>
          <w:rFonts w:eastAsia="Calibri"/>
          <w:color w:val="FF0000"/>
        </w:rPr>
        <w:t>to</w:t>
      </w:r>
      <w:r w:rsidRPr="00F97614">
        <w:rPr>
          <w:rFonts w:eastAsia="Calibri"/>
          <w:color w:val="FF0000"/>
        </w:rPr>
        <w:t xml:space="preserve"> be completed by the Compliance Enforcement Authority)</w:t>
      </w:r>
      <w:r w:rsidRPr="00F97614">
        <w:rPr>
          <w:rFonts w:eastAsia="Calibri"/>
        </w:rPr>
        <w:t>:</w:t>
      </w:r>
    </w:p>
    <w:tbl>
      <w:tblPr>
        <w:tblStyle w:val="TableGrid"/>
        <w:tblW w:w="0" w:type="auto"/>
        <w:tblLook w:val="04A0" w:firstRow="1" w:lastRow="0" w:firstColumn="1" w:lastColumn="0" w:noHBand="0" w:noVBand="1"/>
      </w:tblPr>
      <w:tblGrid>
        <w:gridCol w:w="10790"/>
      </w:tblGrid>
      <w:tr w:rsidR="00C1568A" w:rsidRPr="00F97614" w14:paraId="36F67BA2" w14:textId="77777777" w:rsidTr="00705BB3">
        <w:tc>
          <w:tcPr>
            <w:tcW w:w="11016" w:type="dxa"/>
            <w:shd w:val="clear" w:color="auto" w:fill="auto"/>
          </w:tcPr>
          <w:p w14:paraId="04FE9DC0" w14:textId="77777777" w:rsidR="00C1568A" w:rsidRPr="00F97614" w:rsidRDefault="00C1568A" w:rsidP="00F97614">
            <w:pPr>
              <w:widowControl w:val="0"/>
            </w:pPr>
          </w:p>
        </w:tc>
      </w:tr>
      <w:tr w:rsidR="00C1568A" w:rsidRPr="00F97614" w14:paraId="5E973808" w14:textId="77777777" w:rsidTr="00705BB3">
        <w:tc>
          <w:tcPr>
            <w:tcW w:w="11016" w:type="dxa"/>
            <w:shd w:val="clear" w:color="auto" w:fill="auto"/>
          </w:tcPr>
          <w:p w14:paraId="28F1C820" w14:textId="77777777" w:rsidR="00C1568A" w:rsidRPr="00F97614" w:rsidRDefault="00C1568A" w:rsidP="00F97614">
            <w:pPr>
              <w:widowControl w:val="0"/>
            </w:pPr>
          </w:p>
        </w:tc>
      </w:tr>
      <w:tr w:rsidR="00C1568A" w:rsidRPr="00F97614" w14:paraId="3AEFED94" w14:textId="77777777" w:rsidTr="00705BB3">
        <w:tc>
          <w:tcPr>
            <w:tcW w:w="11016" w:type="dxa"/>
            <w:shd w:val="clear" w:color="auto" w:fill="auto"/>
          </w:tcPr>
          <w:p w14:paraId="6A4D84E3" w14:textId="77777777" w:rsidR="00C1568A" w:rsidRPr="00F97614" w:rsidRDefault="00C1568A" w:rsidP="00F97614">
            <w:pPr>
              <w:widowControl w:val="0"/>
            </w:pPr>
          </w:p>
        </w:tc>
      </w:tr>
    </w:tbl>
    <w:p w14:paraId="217A1CEF" w14:textId="77777777" w:rsidR="00C1568A" w:rsidRPr="00F97614" w:rsidRDefault="00C1568A" w:rsidP="00F97614">
      <w:pPr>
        <w:widowControl w:val="0"/>
      </w:pPr>
    </w:p>
    <w:p w14:paraId="64B4D251" w14:textId="6E422C4A" w:rsidR="00C1568A" w:rsidRPr="00F97614" w:rsidRDefault="00C1568A" w:rsidP="00F97614">
      <w:pPr>
        <w:pStyle w:val="RqtSection"/>
        <w:spacing w:line="240" w:lineRule="auto"/>
        <w:rPr>
          <w14:shadow w14:blurRad="50800" w14:dist="38100" w14:dir="2700000" w14:sx="100000" w14:sy="100000" w14:kx="0" w14:ky="0" w14:algn="tl">
            <w14:srgbClr w14:val="000000">
              <w14:alpha w14:val="60000"/>
            </w14:srgbClr>
          </w14:shadow>
        </w:rPr>
      </w:pPr>
      <w:r w:rsidRPr="00F97614">
        <w:t xml:space="preserve">Compliance Assessment Approach Specific to </w:t>
      </w:r>
      <w:r w:rsidR="00FC0FA0" w:rsidRPr="00F97614">
        <w:t>IRO-017-1</w:t>
      </w:r>
      <w:r w:rsidRPr="00F97614">
        <w:t>, R1</w:t>
      </w:r>
    </w:p>
    <w:p w14:paraId="07F550EF" w14:textId="77777777" w:rsidR="00C1568A" w:rsidRPr="00F97614" w:rsidRDefault="00C1568A" w:rsidP="00F97614">
      <w:pPr>
        <w:tabs>
          <w:tab w:val="left" w:pos="1080"/>
        </w:tabs>
        <w:rPr>
          <w:b/>
          <w:i/>
          <w:color w:val="FF0000"/>
        </w:rPr>
      </w:pPr>
      <w:r w:rsidRPr="00F97614">
        <w:rPr>
          <w:b/>
          <w:i/>
          <w:color w:val="FF0000"/>
        </w:rPr>
        <w:t xml:space="preserve">This section </w:t>
      </w:r>
      <w:r w:rsidR="008B08A7" w:rsidRPr="00F97614">
        <w:rPr>
          <w:b/>
          <w:i/>
          <w:color w:val="FF0000"/>
        </w:rPr>
        <w:t>to</w:t>
      </w:r>
      <w:r w:rsidRPr="00F97614">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F97614" w14:paraId="787711CF" w14:textId="77777777" w:rsidTr="00965A85">
        <w:tc>
          <w:tcPr>
            <w:tcW w:w="374" w:type="dxa"/>
          </w:tcPr>
          <w:p w14:paraId="10CC5FD1" w14:textId="7C98533D" w:rsidR="00C1568A" w:rsidRPr="00F97614" w:rsidRDefault="00C1568A"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0B8495E4" w14:textId="104A6DD1" w:rsidR="00C1568A" w:rsidRPr="00F97614" w:rsidRDefault="00C843E0" w:rsidP="00365DC3">
            <w:pPr>
              <w:widowControl w:val="0"/>
              <w:tabs>
                <w:tab w:val="left" w:pos="0"/>
                <w:tab w:val="left" w:pos="900"/>
                <w:tab w:val="left" w:pos="6360"/>
              </w:tabs>
            </w:pPr>
            <w:r w:rsidRPr="00F97614">
              <w:t xml:space="preserve">(R1) </w:t>
            </w:r>
            <w:r w:rsidR="00365DC3">
              <w:t xml:space="preserve">Verify </w:t>
            </w:r>
            <w:r w:rsidR="00064D82" w:rsidRPr="00F97614">
              <w:t>the entity</w:t>
            </w:r>
            <w:r w:rsidR="00FC0FA0" w:rsidRPr="00F97614">
              <w:t xml:space="preserve"> develop</w:t>
            </w:r>
            <w:r w:rsidRPr="00F97614">
              <w:t>ed</w:t>
            </w:r>
            <w:r w:rsidR="00FC0FA0" w:rsidRPr="00F97614">
              <w:t>, implement</w:t>
            </w:r>
            <w:r w:rsidRPr="00F97614">
              <w:t>ed</w:t>
            </w:r>
            <w:r w:rsidR="00FC0FA0" w:rsidRPr="00F97614">
              <w:t>, and maintain</w:t>
            </w:r>
            <w:r w:rsidRPr="00F97614">
              <w:t>ed</w:t>
            </w:r>
            <w:r w:rsidR="00FC0FA0" w:rsidRPr="00F97614">
              <w:t xml:space="preserve"> an outage coordination process for generation and Tr</w:t>
            </w:r>
            <w:r w:rsidRPr="00F97614">
              <w:t>ansmission outages within its</w:t>
            </w:r>
            <w:r w:rsidR="00266511">
              <w:t xml:space="preserve"> Reliability Coordinator</w:t>
            </w:r>
            <w:r w:rsidR="00AD191B">
              <w:t xml:space="preserve"> Area</w:t>
            </w:r>
            <w:r w:rsidR="00266511">
              <w:t xml:space="preserve"> that:</w:t>
            </w:r>
            <w:r w:rsidRPr="00F97614">
              <w:t xml:space="preserve"> </w:t>
            </w:r>
          </w:p>
        </w:tc>
      </w:tr>
      <w:tr w:rsidR="00266511" w:rsidRPr="00F97614" w14:paraId="17F9B781" w14:textId="77777777" w:rsidTr="00965A85">
        <w:tc>
          <w:tcPr>
            <w:tcW w:w="374" w:type="dxa"/>
          </w:tcPr>
          <w:p w14:paraId="253828A6" w14:textId="77777777" w:rsidR="00266511" w:rsidRPr="00F97614" w:rsidRDefault="00266511"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767C41EA" w14:textId="38EDA94D" w:rsidR="00266511" w:rsidRPr="00F97614" w:rsidRDefault="00266511" w:rsidP="007F31F0">
            <w:pPr>
              <w:widowControl w:val="0"/>
              <w:tabs>
                <w:tab w:val="left" w:pos="0"/>
                <w:tab w:val="left" w:pos="900"/>
                <w:tab w:val="left" w:pos="6360"/>
              </w:tabs>
            </w:pPr>
            <w:r>
              <w:t>(Part 1.1) Identified applicable roles and reporting responsibilities including:</w:t>
            </w:r>
          </w:p>
        </w:tc>
      </w:tr>
      <w:tr w:rsidR="00266511" w:rsidRPr="00F97614" w14:paraId="225204A3" w14:textId="77777777" w:rsidTr="00965A85">
        <w:tc>
          <w:tcPr>
            <w:tcW w:w="374" w:type="dxa"/>
          </w:tcPr>
          <w:p w14:paraId="03E715B1" w14:textId="77777777" w:rsidR="00266511" w:rsidRPr="00F97614" w:rsidRDefault="00266511"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5337E4D1" w14:textId="101E0DD9" w:rsidR="00266511" w:rsidRPr="00F97614" w:rsidRDefault="00266511" w:rsidP="00365DC3">
            <w:pPr>
              <w:widowControl w:val="0"/>
              <w:tabs>
                <w:tab w:val="left" w:pos="0"/>
                <w:tab w:val="left" w:pos="900"/>
                <w:tab w:val="left" w:pos="6360"/>
              </w:tabs>
            </w:pPr>
            <w:r>
              <w:t>(Part 1.1.1) Development and communication of outage schedules</w:t>
            </w:r>
            <w:r w:rsidR="00365DC3">
              <w:t>.</w:t>
            </w:r>
          </w:p>
        </w:tc>
      </w:tr>
      <w:tr w:rsidR="00266511" w:rsidRPr="00F97614" w14:paraId="50DEDCB0" w14:textId="77777777" w:rsidTr="00965A85">
        <w:tc>
          <w:tcPr>
            <w:tcW w:w="374" w:type="dxa"/>
          </w:tcPr>
          <w:p w14:paraId="584B8A3F" w14:textId="77777777" w:rsidR="00266511" w:rsidRPr="00F97614" w:rsidRDefault="00266511"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65037651" w14:textId="71C234D1" w:rsidR="00266511" w:rsidRPr="00F97614" w:rsidRDefault="00266511" w:rsidP="00F97614">
            <w:pPr>
              <w:widowControl w:val="0"/>
              <w:tabs>
                <w:tab w:val="left" w:pos="0"/>
                <w:tab w:val="left" w:pos="900"/>
                <w:tab w:val="left" w:pos="6360"/>
              </w:tabs>
            </w:pPr>
            <w:r>
              <w:t>(Part 1.1.2) Assignment of coordination responsibilities for outage schedules between Transmission Operators and Balancing Authorities.</w:t>
            </w:r>
          </w:p>
        </w:tc>
      </w:tr>
      <w:tr w:rsidR="00C1568A" w:rsidRPr="00F97614" w14:paraId="6BE36A13" w14:textId="77777777" w:rsidTr="00965A85">
        <w:tc>
          <w:tcPr>
            <w:tcW w:w="374" w:type="dxa"/>
          </w:tcPr>
          <w:p w14:paraId="0AF32511" w14:textId="7ABE504E" w:rsidR="00C1568A" w:rsidRPr="00F97614" w:rsidRDefault="00C1568A"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2CE1C230" w14:textId="1A60F33C" w:rsidR="00C1568A" w:rsidRPr="00F97614" w:rsidRDefault="00C843E0" w:rsidP="00266511">
            <w:pPr>
              <w:widowControl w:val="0"/>
              <w:tabs>
                <w:tab w:val="left" w:pos="0"/>
                <w:tab w:val="left" w:pos="900"/>
                <w:tab w:val="left" w:pos="6360"/>
              </w:tabs>
            </w:pPr>
            <w:r w:rsidRPr="00F97614">
              <w:t xml:space="preserve">(Part 1.2) </w:t>
            </w:r>
            <w:r w:rsidR="00266511">
              <w:t>Specified outage submission timing requirements</w:t>
            </w:r>
            <w:r w:rsidR="00365DC3">
              <w:t>.</w:t>
            </w:r>
          </w:p>
        </w:tc>
      </w:tr>
      <w:tr w:rsidR="00FC0FA0" w:rsidRPr="00F97614" w14:paraId="45DEDA0C" w14:textId="77777777" w:rsidTr="00965A85">
        <w:tc>
          <w:tcPr>
            <w:tcW w:w="374" w:type="dxa"/>
          </w:tcPr>
          <w:p w14:paraId="4316E5C8" w14:textId="721BB7FE" w:rsidR="00FC0FA0" w:rsidRPr="00F97614" w:rsidRDefault="00FC0FA0"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607A10AE" w14:textId="14600B75" w:rsidR="00FC0FA0" w:rsidRPr="00F97614" w:rsidRDefault="00C843E0" w:rsidP="00266511">
            <w:pPr>
              <w:widowControl w:val="0"/>
              <w:tabs>
                <w:tab w:val="left" w:pos="0"/>
                <w:tab w:val="left" w:pos="900"/>
                <w:tab w:val="left" w:pos="6360"/>
              </w:tabs>
            </w:pPr>
            <w:r w:rsidRPr="00F97614">
              <w:t xml:space="preserve">(Part 1.3) </w:t>
            </w:r>
            <w:r w:rsidR="00266511">
              <w:t>Defined the process to evaluate the impact of Transmission and generator outages within its Wide Area</w:t>
            </w:r>
            <w:r w:rsidR="00365DC3">
              <w:t>.</w:t>
            </w:r>
          </w:p>
        </w:tc>
      </w:tr>
      <w:tr w:rsidR="00FC0FA0" w:rsidRPr="00F97614" w14:paraId="6DD0FEFA" w14:textId="77777777" w:rsidTr="00965A85">
        <w:tc>
          <w:tcPr>
            <w:tcW w:w="374" w:type="dxa"/>
          </w:tcPr>
          <w:p w14:paraId="2979AA27" w14:textId="2C6E8EA0" w:rsidR="00FC0FA0" w:rsidRPr="00F97614" w:rsidRDefault="00FC0FA0"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3B816373" w14:textId="230E5401" w:rsidR="00FC0FA0" w:rsidRPr="00F97614" w:rsidRDefault="00C843E0" w:rsidP="00574D06">
            <w:pPr>
              <w:widowControl w:val="0"/>
              <w:tabs>
                <w:tab w:val="left" w:pos="0"/>
                <w:tab w:val="left" w:pos="900"/>
                <w:tab w:val="left" w:pos="6360"/>
              </w:tabs>
            </w:pPr>
            <w:r w:rsidRPr="00F97614">
              <w:t xml:space="preserve">(Part 1.4) </w:t>
            </w:r>
            <w:r w:rsidR="00574D06">
              <w:t>Defined</w:t>
            </w:r>
            <w:r w:rsidR="00FC0FA0" w:rsidRPr="00F97614">
              <w:t xml:space="preserve"> the process to coordinate the resolution of identified outage conflicts with its </w:t>
            </w:r>
            <w:r w:rsidR="00071AEC">
              <w:t>Transmission Operators and Balancing Authorities</w:t>
            </w:r>
            <w:r w:rsidR="00FC0FA0" w:rsidRPr="00F97614">
              <w:t>, and other R</w:t>
            </w:r>
            <w:r w:rsidR="00071AEC">
              <w:t>eliability Coordinator</w:t>
            </w:r>
            <w:r w:rsidR="00ED5274" w:rsidRPr="00F97614">
              <w:t>s</w:t>
            </w:r>
            <w:r w:rsidR="00B03B29" w:rsidRPr="00F97614">
              <w:t>.</w:t>
            </w:r>
          </w:p>
        </w:tc>
      </w:tr>
      <w:tr w:rsidR="00C1568A" w:rsidRPr="00F97614" w14:paraId="431903D7" w14:textId="77777777" w:rsidTr="00965A85">
        <w:tc>
          <w:tcPr>
            <w:tcW w:w="10790" w:type="dxa"/>
            <w:gridSpan w:val="2"/>
            <w:shd w:val="clear" w:color="auto" w:fill="DCDCFF"/>
          </w:tcPr>
          <w:p w14:paraId="70568AD5" w14:textId="6D7CD11C" w:rsidR="00C1568A" w:rsidRPr="00F97614" w:rsidRDefault="00965A85" w:rsidP="00F97614">
            <w:pPr>
              <w:widowControl w:val="0"/>
              <w:tabs>
                <w:tab w:val="left" w:pos="0"/>
                <w:tab w:val="left" w:pos="801"/>
              </w:tabs>
              <w:rPr>
                <w:b/>
                <w:bCs/>
              </w:rPr>
            </w:pPr>
            <w:r w:rsidRPr="00F97614">
              <w:rPr>
                <w:b/>
                <w:bCs/>
              </w:rPr>
              <w:t>Note to Auditor:</w:t>
            </w:r>
          </w:p>
        </w:tc>
      </w:tr>
    </w:tbl>
    <w:p w14:paraId="31B52FB0" w14:textId="77777777" w:rsidR="00C1568A" w:rsidRPr="00F97614" w:rsidRDefault="00C1568A" w:rsidP="00F97614">
      <w:pPr>
        <w:widowControl w:val="0"/>
        <w:tabs>
          <w:tab w:val="left" w:pos="0"/>
        </w:tabs>
        <w:rPr>
          <w:b/>
          <w:bCs/>
        </w:rPr>
      </w:pPr>
    </w:p>
    <w:p w14:paraId="3F5D10B6" w14:textId="77777777" w:rsidR="00B23FB4" w:rsidRDefault="00C1568A" w:rsidP="00F97614">
      <w:pPr>
        <w:pStyle w:val="RqtSection"/>
        <w:spacing w:line="240" w:lineRule="auto"/>
      </w:pPr>
      <w:r w:rsidRPr="00F97614">
        <w:t>Auditor</w:t>
      </w:r>
      <w:r w:rsidR="00EB746A" w:rsidRPr="00F97614">
        <w:t xml:space="preserve"> </w:t>
      </w:r>
      <w:r w:rsidRPr="00F97614">
        <w:t>Notes:</w:t>
      </w:r>
    </w:p>
    <w:p w14:paraId="0EF351F3" w14:textId="5B9006AD" w:rsidR="00C1568A" w:rsidRPr="00F97614" w:rsidRDefault="00C1568A" w:rsidP="00B23FB4">
      <w:pPr>
        <w:pBdr>
          <w:top w:val="single" w:sz="4" w:space="1" w:color="auto"/>
          <w:left w:val="single" w:sz="4" w:space="4" w:color="auto"/>
          <w:bottom w:val="single" w:sz="4" w:space="1" w:color="auto"/>
          <w:right w:val="single" w:sz="4" w:space="4" w:color="auto"/>
        </w:pBdr>
      </w:pPr>
      <w:r w:rsidRPr="00F97614">
        <w:t xml:space="preserve"> </w:t>
      </w:r>
    </w:p>
    <w:p w14:paraId="279B970B" w14:textId="77777777" w:rsidR="00705BB3" w:rsidRPr="00F97614" w:rsidRDefault="00705BB3" w:rsidP="00F97614">
      <w:pPr>
        <w:rPr>
          <w:b/>
          <w:u w:val="single"/>
        </w:rPr>
      </w:pPr>
    </w:p>
    <w:p w14:paraId="16FE4A94" w14:textId="77777777" w:rsidR="00C1568A" w:rsidRPr="00F97614" w:rsidRDefault="00C1568A" w:rsidP="00F97614">
      <w:pPr>
        <w:rPr>
          <w:b/>
          <w:u w:val="single"/>
        </w:rPr>
      </w:pPr>
      <w:r w:rsidRPr="00F97614">
        <w:rPr>
          <w:b/>
          <w:u w:val="single"/>
        </w:rPr>
        <w:br w:type="page"/>
      </w:r>
    </w:p>
    <w:p w14:paraId="347FD17B" w14:textId="246B9BB7" w:rsidR="001B3582" w:rsidRPr="00F97614" w:rsidRDefault="00592726" w:rsidP="00F97614">
      <w:pPr>
        <w:pStyle w:val="Numbering-R1SectionHeader1"/>
        <w:spacing w:after="0"/>
      </w:pPr>
      <w:r w:rsidRPr="00F97614">
        <w:lastRenderedPageBreak/>
        <w:t>S</w:t>
      </w:r>
      <w:r w:rsidR="001B3582" w:rsidRPr="00F97614">
        <w:t>upporting Evidence and Documentation</w:t>
      </w:r>
    </w:p>
    <w:p w14:paraId="5F229BE4" w14:textId="3127112A" w:rsidR="00812200" w:rsidRPr="000A1DFF" w:rsidRDefault="00812200" w:rsidP="000A1DFF">
      <w:pPr>
        <w:pStyle w:val="Numbering-R1-Requirements"/>
        <w:rPr>
          <w:i/>
        </w:rPr>
      </w:pPr>
      <w:r w:rsidRPr="00F97614">
        <w:t>Each Transmission Operator and Balancing Authority shall perform the functions specified in its Reliability Coordinator</w:t>
      </w:r>
      <w:r w:rsidR="002E587D">
        <w:t>’s</w:t>
      </w:r>
      <w:r w:rsidRPr="00F97614">
        <w:t xml:space="preserve"> outage coordination process. </w:t>
      </w:r>
    </w:p>
    <w:p w14:paraId="4EF730CA" w14:textId="77777777" w:rsidR="00F97614" w:rsidRPr="00F97614" w:rsidRDefault="00F97614" w:rsidP="00F97614"/>
    <w:p w14:paraId="4DC35551" w14:textId="11D9BC0D" w:rsidR="00812200" w:rsidRDefault="00812200" w:rsidP="00F97614">
      <w:pPr>
        <w:pStyle w:val="Numbering-M1-Measurements"/>
        <w:spacing w:before="0" w:after="0"/>
        <w:rPr>
          <w:szCs w:val="24"/>
        </w:rPr>
      </w:pPr>
      <w:r w:rsidRPr="00F97614">
        <w:rPr>
          <w:szCs w:val="24"/>
        </w:rPr>
        <w:t>Each Transmission Operator and Balancing Authority shall provide evidence upon request that it performed the functions specified in</w:t>
      </w:r>
      <w:r w:rsidRPr="00F97614" w:rsidDel="00DF44BD">
        <w:rPr>
          <w:szCs w:val="24"/>
        </w:rPr>
        <w:t xml:space="preserve"> </w:t>
      </w:r>
      <w:r w:rsidRPr="00F97614">
        <w:rPr>
          <w:szCs w:val="24"/>
        </w:rPr>
        <w:t>its Reliability Coordinator</w:t>
      </w:r>
      <w:r w:rsidR="002E587D">
        <w:rPr>
          <w:szCs w:val="24"/>
        </w:rPr>
        <w:t>’s</w:t>
      </w:r>
      <w:r w:rsidRPr="00F97614">
        <w:rPr>
          <w:szCs w:val="24"/>
        </w:rPr>
        <w:t xml:space="preserve"> outage coordination process.  Such evidence could include but is not limited to web postings with an electronic notice of the posting, dated operator logs, voice recordings, postal receipts showing the recipient, date and contents, or e-mail records.</w:t>
      </w:r>
    </w:p>
    <w:p w14:paraId="324B07F0" w14:textId="77777777" w:rsidR="00F97614" w:rsidRPr="00F97614" w:rsidRDefault="00F97614" w:rsidP="00F97614"/>
    <w:p w14:paraId="529E9B67" w14:textId="03ADFC88" w:rsidR="00056282" w:rsidRPr="00F97614" w:rsidRDefault="00960206" w:rsidP="00F97614">
      <w:pPr>
        <w:widowControl w:val="0"/>
        <w:rPr>
          <w:b/>
          <w:bCs/>
        </w:rPr>
      </w:pPr>
      <w:r w:rsidRPr="00F97614">
        <w:rPr>
          <w:b/>
          <w:bCs/>
        </w:rPr>
        <w:t xml:space="preserve">Compliance Narrative </w:t>
      </w:r>
      <w:r w:rsidRPr="00F97614">
        <w:rPr>
          <w:b/>
          <w:bCs/>
          <w:color w:val="FF0000"/>
        </w:rPr>
        <w:t>(Required)</w:t>
      </w:r>
      <w:r w:rsidRPr="00F97614">
        <w:rPr>
          <w:b/>
          <w:bCs/>
        </w:rPr>
        <w:t>:</w:t>
      </w:r>
    </w:p>
    <w:p w14:paraId="29BC8F7E" w14:textId="77777777" w:rsidR="00056282" w:rsidRDefault="00056282" w:rsidP="00F97614">
      <w:pPr>
        <w:widowControl w:val="0"/>
        <w:rPr>
          <w:rFonts w:eastAsia="Calibri"/>
        </w:rPr>
      </w:pPr>
      <w:r w:rsidRPr="00F97614">
        <w:rPr>
          <w:rFonts w:eastAsia="Calibri"/>
        </w:rPr>
        <w:t>Provide a brief explanation, in your own words, of how you comply with this Requirement. References to supplied evidence, including links to the appropriate page, are recommended.</w:t>
      </w:r>
    </w:p>
    <w:p w14:paraId="12551D2B" w14:textId="4C482EA9" w:rsidR="00056282" w:rsidRDefault="00056282" w:rsidP="00B23FB4">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0832E7A8" w14:textId="77DE9986" w:rsidR="00B23FB4" w:rsidRDefault="00B23FB4" w:rsidP="00B23FB4">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31B4AEE7" w14:textId="77777777" w:rsidR="00B23FB4" w:rsidRPr="00B23FB4" w:rsidRDefault="00B23FB4" w:rsidP="00F97614">
      <w:pPr>
        <w:widowControl w:val="0"/>
        <w:rPr>
          <w:rFonts w:eastAsia="Calibri"/>
        </w:rPr>
      </w:pPr>
    </w:p>
    <w:p w14:paraId="664CBC68" w14:textId="673A95FE" w:rsidR="00056282" w:rsidRPr="00F97614" w:rsidRDefault="00056282" w:rsidP="00F97614">
      <w:pPr>
        <w:pStyle w:val="RqtSection"/>
        <w:spacing w:line="240" w:lineRule="auto"/>
        <w:rPr>
          <w:rFonts w:cstheme="minorHAnsi"/>
          <w:i/>
          <w:iCs/>
        </w:rPr>
      </w:pPr>
      <w:r w:rsidRPr="00F97614">
        <w:t>Evidence Requested</w:t>
      </w:r>
      <w:r w:rsidR="0014239E">
        <w:t>:</w:t>
      </w:r>
      <w:r w:rsidRPr="00F97614">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056282" w:rsidRPr="00F97614" w14:paraId="6CC1B49E" w14:textId="77777777" w:rsidTr="00755139">
        <w:tc>
          <w:tcPr>
            <w:tcW w:w="10790" w:type="dxa"/>
            <w:shd w:val="clear" w:color="auto" w:fill="DCDCFF"/>
          </w:tcPr>
          <w:p w14:paraId="28E4CE0E" w14:textId="77777777" w:rsidR="00056282" w:rsidRPr="00F97614" w:rsidRDefault="00056282" w:rsidP="00F97614">
            <w:pPr>
              <w:widowControl w:val="0"/>
              <w:tabs>
                <w:tab w:val="left" w:pos="0"/>
              </w:tabs>
              <w:rPr>
                <w:b/>
              </w:rPr>
            </w:pPr>
            <w:r w:rsidRPr="00F97614">
              <w:rPr>
                <w:b/>
                <w:bCs/>
              </w:rPr>
              <w:t xml:space="preserve">Provide the following evidence, or other evidence to demonstrate compliance. </w:t>
            </w:r>
          </w:p>
        </w:tc>
      </w:tr>
      <w:tr w:rsidR="00E23F1F" w:rsidRPr="00F97614" w14:paraId="3F0902A2" w14:textId="77777777" w:rsidTr="00755139">
        <w:tc>
          <w:tcPr>
            <w:tcW w:w="10790" w:type="dxa"/>
            <w:shd w:val="clear" w:color="auto" w:fill="DCDCFF"/>
          </w:tcPr>
          <w:p w14:paraId="52025879" w14:textId="5F25FD46" w:rsidR="00E23F1F" w:rsidRPr="00F97614" w:rsidRDefault="00E23F1F" w:rsidP="00F97614">
            <w:pPr>
              <w:widowControl w:val="0"/>
            </w:pPr>
            <w:r w:rsidRPr="00F97614">
              <w:t>Reliability Coordinator</w:t>
            </w:r>
            <w:r w:rsidR="002E587D">
              <w:t>’s</w:t>
            </w:r>
            <w:r w:rsidRPr="00F97614">
              <w:t xml:space="preserve"> outage coordination process for </w:t>
            </w:r>
            <w:r w:rsidR="00BE01F6">
              <w:t xml:space="preserve">the </w:t>
            </w:r>
            <w:r w:rsidRPr="00F97614">
              <w:t>entity.</w:t>
            </w:r>
          </w:p>
        </w:tc>
      </w:tr>
      <w:tr w:rsidR="00056282" w:rsidRPr="00F97614" w14:paraId="189B2FAA" w14:textId="77777777" w:rsidTr="00755139">
        <w:tc>
          <w:tcPr>
            <w:tcW w:w="10790" w:type="dxa"/>
            <w:shd w:val="clear" w:color="auto" w:fill="DCDCFF"/>
          </w:tcPr>
          <w:p w14:paraId="5E3B00D1" w14:textId="360C3DC2" w:rsidR="00056282" w:rsidRPr="00F97614" w:rsidRDefault="00ED275D" w:rsidP="00ED275D">
            <w:pPr>
              <w:widowControl w:val="0"/>
            </w:pPr>
            <w:r>
              <w:t>E</w:t>
            </w:r>
            <w:r w:rsidR="00755139" w:rsidRPr="00F97614">
              <w:t>vidence</w:t>
            </w:r>
            <w:r w:rsidR="00965A85" w:rsidRPr="00F97614">
              <w:t xml:space="preserve"> </w:t>
            </w:r>
            <w:r w:rsidR="005B292F">
              <w:t>to dem</w:t>
            </w:r>
            <w:r>
              <w:t xml:space="preserve">onstrate the entity </w:t>
            </w:r>
            <w:r w:rsidR="00365DC3">
              <w:t>performed the functions specified in</w:t>
            </w:r>
            <w:r w:rsidR="00755139" w:rsidRPr="00F97614">
              <w:t xml:space="preserve"> its </w:t>
            </w:r>
            <w:r w:rsidR="00E23F1F" w:rsidRPr="00F97614">
              <w:t>Reliability Coordinator</w:t>
            </w:r>
            <w:r w:rsidR="002E587D">
              <w:t>’s</w:t>
            </w:r>
            <w:r w:rsidR="00755139" w:rsidRPr="00F97614">
              <w:t xml:space="preserve"> outage coordination process.  </w:t>
            </w:r>
          </w:p>
        </w:tc>
      </w:tr>
    </w:tbl>
    <w:p w14:paraId="34A1CA61" w14:textId="77777777" w:rsidR="00056282" w:rsidRPr="00F97614" w:rsidRDefault="00056282" w:rsidP="00F97614">
      <w:pPr>
        <w:widowControl w:val="0"/>
        <w:rPr>
          <w:b/>
          <w:bCs/>
        </w:rPr>
      </w:pPr>
    </w:p>
    <w:p w14:paraId="3DDDA861" w14:textId="3025A259" w:rsidR="00056282" w:rsidRPr="00F97614" w:rsidRDefault="00056282" w:rsidP="00F97614">
      <w:pPr>
        <w:pStyle w:val="RqtSection"/>
        <w:spacing w:line="240" w:lineRule="auto"/>
        <w:rPr>
          <w:rFonts w:cstheme="minorHAnsi"/>
          <w:i/>
          <w:iCs/>
        </w:rPr>
      </w:pPr>
      <w:r w:rsidRPr="00F97614">
        <w:t xml:space="preserve">Registered Entity Evidence </w:t>
      </w:r>
      <w:r w:rsidR="00960206" w:rsidRPr="00F97614">
        <w:rPr>
          <w:color w:val="FF0000"/>
        </w:rPr>
        <w:t>(Required)</w:t>
      </w:r>
      <w:r w:rsidRPr="00F976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F97614" w14:paraId="1607A175" w14:textId="77777777" w:rsidTr="0025442D">
        <w:tc>
          <w:tcPr>
            <w:tcW w:w="10995" w:type="dxa"/>
            <w:gridSpan w:val="6"/>
            <w:shd w:val="clear" w:color="auto" w:fill="DCDCFF"/>
            <w:vAlign w:val="bottom"/>
          </w:tcPr>
          <w:p w14:paraId="7B917377" w14:textId="77777777" w:rsidR="00056282" w:rsidRPr="00F97614" w:rsidRDefault="00056282" w:rsidP="00F97614">
            <w:pPr>
              <w:tabs>
                <w:tab w:val="left" w:pos="0"/>
              </w:tabs>
              <w:rPr>
                <w:b/>
                <w:bCs/>
              </w:rPr>
            </w:pPr>
            <w:r w:rsidRPr="00F97614">
              <w:rPr>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F97614" w14:paraId="1EE655E0" w14:textId="77777777" w:rsidTr="0025442D">
        <w:tc>
          <w:tcPr>
            <w:tcW w:w="2340" w:type="dxa"/>
            <w:shd w:val="clear" w:color="auto" w:fill="DCDCFF"/>
            <w:vAlign w:val="bottom"/>
          </w:tcPr>
          <w:p w14:paraId="3DC9B77B" w14:textId="77777777" w:rsidR="00056282" w:rsidRPr="00F97614" w:rsidRDefault="00056282" w:rsidP="00F97614">
            <w:pPr>
              <w:tabs>
                <w:tab w:val="left" w:pos="0"/>
              </w:tabs>
              <w:jc w:val="center"/>
              <w:rPr>
                <w:b/>
                <w:bCs/>
              </w:rPr>
            </w:pPr>
            <w:r w:rsidRPr="00F97614">
              <w:rPr>
                <w:b/>
                <w:bCs/>
              </w:rPr>
              <w:t>File Name</w:t>
            </w:r>
          </w:p>
        </w:tc>
        <w:tc>
          <w:tcPr>
            <w:tcW w:w="2070" w:type="dxa"/>
            <w:shd w:val="clear" w:color="auto" w:fill="DCDCFF"/>
            <w:vAlign w:val="bottom"/>
          </w:tcPr>
          <w:p w14:paraId="7E90C970" w14:textId="77777777" w:rsidR="00056282" w:rsidRPr="00F97614" w:rsidRDefault="00056282" w:rsidP="00F97614">
            <w:pPr>
              <w:tabs>
                <w:tab w:val="left" w:pos="0"/>
              </w:tabs>
              <w:jc w:val="center"/>
              <w:rPr>
                <w:b/>
                <w:bCs/>
              </w:rPr>
            </w:pPr>
            <w:r w:rsidRPr="00F97614">
              <w:rPr>
                <w:b/>
                <w:bCs/>
              </w:rPr>
              <w:t>Document Title</w:t>
            </w:r>
          </w:p>
        </w:tc>
        <w:tc>
          <w:tcPr>
            <w:tcW w:w="1130" w:type="dxa"/>
            <w:shd w:val="clear" w:color="auto" w:fill="DCDCFF"/>
            <w:vAlign w:val="bottom"/>
          </w:tcPr>
          <w:p w14:paraId="138CD323" w14:textId="77777777" w:rsidR="00056282" w:rsidRPr="00F97614" w:rsidRDefault="00056282" w:rsidP="00F97614">
            <w:pPr>
              <w:tabs>
                <w:tab w:val="left" w:pos="0"/>
              </w:tabs>
              <w:jc w:val="center"/>
              <w:rPr>
                <w:b/>
                <w:bCs/>
              </w:rPr>
            </w:pPr>
            <w:r w:rsidRPr="00F97614">
              <w:rPr>
                <w:b/>
                <w:bCs/>
              </w:rPr>
              <w:t>Revision or Version</w:t>
            </w:r>
          </w:p>
        </w:tc>
        <w:tc>
          <w:tcPr>
            <w:tcW w:w="1254" w:type="dxa"/>
            <w:shd w:val="clear" w:color="auto" w:fill="DCDCFF"/>
            <w:vAlign w:val="bottom"/>
          </w:tcPr>
          <w:p w14:paraId="1C8CAC86" w14:textId="77777777" w:rsidR="00056282" w:rsidRPr="00F97614" w:rsidRDefault="00056282" w:rsidP="00F97614">
            <w:pPr>
              <w:tabs>
                <w:tab w:val="left" w:pos="0"/>
              </w:tabs>
              <w:jc w:val="center"/>
              <w:rPr>
                <w:b/>
                <w:bCs/>
              </w:rPr>
            </w:pPr>
            <w:r w:rsidRPr="00F97614">
              <w:rPr>
                <w:b/>
                <w:bCs/>
              </w:rPr>
              <w:t>Document Date</w:t>
            </w:r>
          </w:p>
        </w:tc>
        <w:tc>
          <w:tcPr>
            <w:tcW w:w="1196" w:type="dxa"/>
            <w:shd w:val="clear" w:color="auto" w:fill="DCDCFF"/>
            <w:vAlign w:val="bottom"/>
          </w:tcPr>
          <w:p w14:paraId="5BC35D1B" w14:textId="77777777" w:rsidR="00056282" w:rsidRPr="00F97614" w:rsidRDefault="00056282" w:rsidP="00F97614">
            <w:pPr>
              <w:tabs>
                <w:tab w:val="left" w:pos="0"/>
              </w:tabs>
              <w:jc w:val="center"/>
              <w:rPr>
                <w:b/>
                <w:bCs/>
              </w:rPr>
            </w:pPr>
            <w:r w:rsidRPr="00F97614">
              <w:rPr>
                <w:b/>
                <w:bCs/>
              </w:rPr>
              <w:t>Relevant Page(s) or Section(s)</w:t>
            </w:r>
          </w:p>
        </w:tc>
        <w:tc>
          <w:tcPr>
            <w:tcW w:w="3005" w:type="dxa"/>
            <w:shd w:val="clear" w:color="auto" w:fill="DCDCFF"/>
            <w:vAlign w:val="bottom"/>
          </w:tcPr>
          <w:p w14:paraId="70D7B923" w14:textId="77777777" w:rsidR="00056282" w:rsidRPr="00F97614" w:rsidRDefault="00056282" w:rsidP="00F97614">
            <w:pPr>
              <w:tabs>
                <w:tab w:val="left" w:pos="0"/>
              </w:tabs>
              <w:jc w:val="center"/>
              <w:rPr>
                <w:b/>
                <w:bCs/>
              </w:rPr>
            </w:pPr>
            <w:r w:rsidRPr="00F97614">
              <w:rPr>
                <w:b/>
                <w:bCs/>
              </w:rPr>
              <w:t>Description of Applicability of Document</w:t>
            </w:r>
          </w:p>
        </w:tc>
      </w:tr>
      <w:tr w:rsidR="00056282" w:rsidRPr="00F97614" w14:paraId="7BB8D6D3" w14:textId="77777777" w:rsidTr="0025442D">
        <w:tc>
          <w:tcPr>
            <w:tcW w:w="2340" w:type="dxa"/>
            <w:shd w:val="clear" w:color="auto" w:fill="CDFFCD"/>
          </w:tcPr>
          <w:p w14:paraId="0579240E" w14:textId="77777777" w:rsidR="00056282" w:rsidRPr="00F97614" w:rsidRDefault="00056282" w:rsidP="00F97614"/>
        </w:tc>
        <w:tc>
          <w:tcPr>
            <w:tcW w:w="2070" w:type="dxa"/>
            <w:shd w:val="clear" w:color="auto" w:fill="CDFFCD"/>
          </w:tcPr>
          <w:p w14:paraId="1368F0F9" w14:textId="77777777" w:rsidR="00056282" w:rsidRPr="00F97614" w:rsidRDefault="00056282" w:rsidP="00F97614"/>
        </w:tc>
        <w:tc>
          <w:tcPr>
            <w:tcW w:w="1130" w:type="dxa"/>
            <w:shd w:val="clear" w:color="auto" w:fill="CDFFCD"/>
          </w:tcPr>
          <w:p w14:paraId="3BF149AA" w14:textId="77777777" w:rsidR="00056282" w:rsidRPr="00F97614" w:rsidRDefault="00056282" w:rsidP="00F97614"/>
        </w:tc>
        <w:tc>
          <w:tcPr>
            <w:tcW w:w="1254" w:type="dxa"/>
            <w:shd w:val="clear" w:color="auto" w:fill="CDFFCD"/>
          </w:tcPr>
          <w:p w14:paraId="32A3C3FE" w14:textId="77777777" w:rsidR="00056282" w:rsidRPr="00F97614" w:rsidRDefault="00056282" w:rsidP="00F97614"/>
        </w:tc>
        <w:tc>
          <w:tcPr>
            <w:tcW w:w="1196" w:type="dxa"/>
            <w:shd w:val="clear" w:color="auto" w:fill="CDFFCD"/>
          </w:tcPr>
          <w:p w14:paraId="4FA2BAD1" w14:textId="77777777" w:rsidR="00056282" w:rsidRPr="00F97614" w:rsidRDefault="00056282" w:rsidP="00F97614"/>
        </w:tc>
        <w:tc>
          <w:tcPr>
            <w:tcW w:w="3005" w:type="dxa"/>
            <w:shd w:val="clear" w:color="auto" w:fill="CDFFCD"/>
          </w:tcPr>
          <w:p w14:paraId="30E5D212" w14:textId="77777777" w:rsidR="00056282" w:rsidRPr="00F97614" w:rsidRDefault="00056282" w:rsidP="00F97614"/>
        </w:tc>
      </w:tr>
      <w:tr w:rsidR="00056282" w:rsidRPr="00F97614" w14:paraId="694D6B0D" w14:textId="77777777" w:rsidTr="0025442D">
        <w:tc>
          <w:tcPr>
            <w:tcW w:w="2340" w:type="dxa"/>
            <w:shd w:val="clear" w:color="auto" w:fill="CDFFCD"/>
          </w:tcPr>
          <w:p w14:paraId="7D165821" w14:textId="77777777" w:rsidR="00056282" w:rsidRPr="00F97614" w:rsidRDefault="00056282" w:rsidP="00F97614"/>
        </w:tc>
        <w:tc>
          <w:tcPr>
            <w:tcW w:w="2070" w:type="dxa"/>
            <w:shd w:val="clear" w:color="auto" w:fill="CDFFCD"/>
          </w:tcPr>
          <w:p w14:paraId="5D3FF760" w14:textId="77777777" w:rsidR="00056282" w:rsidRPr="00F97614" w:rsidRDefault="00056282" w:rsidP="00F97614"/>
        </w:tc>
        <w:tc>
          <w:tcPr>
            <w:tcW w:w="1130" w:type="dxa"/>
            <w:shd w:val="clear" w:color="auto" w:fill="CDFFCD"/>
          </w:tcPr>
          <w:p w14:paraId="7A0214C8" w14:textId="77777777" w:rsidR="00056282" w:rsidRPr="00F97614" w:rsidRDefault="00056282" w:rsidP="00F97614"/>
        </w:tc>
        <w:tc>
          <w:tcPr>
            <w:tcW w:w="1254" w:type="dxa"/>
            <w:shd w:val="clear" w:color="auto" w:fill="CDFFCD"/>
          </w:tcPr>
          <w:p w14:paraId="3CE446F9" w14:textId="77777777" w:rsidR="00056282" w:rsidRPr="00F97614" w:rsidRDefault="00056282" w:rsidP="00F97614"/>
        </w:tc>
        <w:tc>
          <w:tcPr>
            <w:tcW w:w="1196" w:type="dxa"/>
            <w:shd w:val="clear" w:color="auto" w:fill="CDFFCD"/>
          </w:tcPr>
          <w:p w14:paraId="1C83A449" w14:textId="77777777" w:rsidR="00056282" w:rsidRPr="00F97614" w:rsidRDefault="00056282" w:rsidP="00F97614"/>
        </w:tc>
        <w:tc>
          <w:tcPr>
            <w:tcW w:w="3005" w:type="dxa"/>
            <w:shd w:val="clear" w:color="auto" w:fill="CDFFCD"/>
          </w:tcPr>
          <w:p w14:paraId="01425898" w14:textId="77777777" w:rsidR="00056282" w:rsidRPr="00F97614" w:rsidRDefault="00056282" w:rsidP="00F97614"/>
        </w:tc>
      </w:tr>
      <w:tr w:rsidR="00056282" w:rsidRPr="00F97614" w14:paraId="781B6E51" w14:textId="77777777" w:rsidTr="0025442D">
        <w:tc>
          <w:tcPr>
            <w:tcW w:w="2340" w:type="dxa"/>
            <w:shd w:val="clear" w:color="auto" w:fill="CDFFCD"/>
          </w:tcPr>
          <w:p w14:paraId="5A10B587" w14:textId="77777777" w:rsidR="00056282" w:rsidRPr="00F97614" w:rsidRDefault="00056282" w:rsidP="00F97614"/>
        </w:tc>
        <w:tc>
          <w:tcPr>
            <w:tcW w:w="2070" w:type="dxa"/>
            <w:shd w:val="clear" w:color="auto" w:fill="CDFFCD"/>
          </w:tcPr>
          <w:p w14:paraId="4E10DF3F" w14:textId="77777777" w:rsidR="00056282" w:rsidRPr="00F97614" w:rsidRDefault="00056282" w:rsidP="00F97614"/>
        </w:tc>
        <w:tc>
          <w:tcPr>
            <w:tcW w:w="1130" w:type="dxa"/>
            <w:shd w:val="clear" w:color="auto" w:fill="CDFFCD"/>
          </w:tcPr>
          <w:p w14:paraId="7851609B" w14:textId="77777777" w:rsidR="00056282" w:rsidRPr="00F97614" w:rsidRDefault="00056282" w:rsidP="00F97614"/>
        </w:tc>
        <w:tc>
          <w:tcPr>
            <w:tcW w:w="1254" w:type="dxa"/>
            <w:shd w:val="clear" w:color="auto" w:fill="CDFFCD"/>
          </w:tcPr>
          <w:p w14:paraId="64F409A6" w14:textId="77777777" w:rsidR="00056282" w:rsidRPr="00F97614" w:rsidRDefault="00056282" w:rsidP="00F97614"/>
        </w:tc>
        <w:tc>
          <w:tcPr>
            <w:tcW w:w="1196" w:type="dxa"/>
            <w:shd w:val="clear" w:color="auto" w:fill="CDFFCD"/>
          </w:tcPr>
          <w:p w14:paraId="01232284" w14:textId="77777777" w:rsidR="00056282" w:rsidRPr="00F97614" w:rsidRDefault="00056282" w:rsidP="00F97614"/>
        </w:tc>
        <w:tc>
          <w:tcPr>
            <w:tcW w:w="3005" w:type="dxa"/>
            <w:shd w:val="clear" w:color="auto" w:fill="CDFFCD"/>
          </w:tcPr>
          <w:p w14:paraId="3BEFC312" w14:textId="77777777" w:rsidR="00056282" w:rsidRPr="00F97614" w:rsidRDefault="00056282" w:rsidP="00F97614"/>
        </w:tc>
      </w:tr>
    </w:tbl>
    <w:p w14:paraId="4F640A7E" w14:textId="77777777" w:rsidR="00056282" w:rsidRPr="00F97614" w:rsidRDefault="00056282" w:rsidP="00F97614">
      <w:pPr>
        <w:widowControl w:val="0"/>
      </w:pPr>
    </w:p>
    <w:p w14:paraId="4BF3615C" w14:textId="77777777" w:rsidR="00056282" w:rsidRPr="00F97614" w:rsidRDefault="00056282" w:rsidP="00F97614">
      <w:pPr>
        <w:pStyle w:val="RqtSection"/>
        <w:spacing w:line="240" w:lineRule="auto"/>
      </w:pPr>
      <w:r w:rsidRPr="00F97614">
        <w:t xml:space="preserve">Audit Team Evidence Reviewed </w:t>
      </w:r>
      <w:r w:rsidRPr="00F97614">
        <w:rPr>
          <w:color w:val="FF0000"/>
        </w:rPr>
        <w:t>(</w:t>
      </w:r>
      <w:r w:rsidRPr="00F97614">
        <w:rPr>
          <w:rFonts w:eastAsia="Calibri"/>
          <w:color w:val="FF0000"/>
        </w:rPr>
        <w:t>This section to be completed by the Compliance Enforcement Authority)</w:t>
      </w:r>
      <w:r w:rsidRPr="00F97614">
        <w:rPr>
          <w:rFonts w:eastAsia="Calibri"/>
        </w:rPr>
        <w:t>:</w:t>
      </w:r>
    </w:p>
    <w:tbl>
      <w:tblPr>
        <w:tblStyle w:val="TableGrid"/>
        <w:tblW w:w="0" w:type="auto"/>
        <w:tblLook w:val="04A0" w:firstRow="1" w:lastRow="0" w:firstColumn="1" w:lastColumn="0" w:noHBand="0" w:noVBand="1"/>
      </w:tblPr>
      <w:tblGrid>
        <w:gridCol w:w="10790"/>
      </w:tblGrid>
      <w:tr w:rsidR="00056282" w:rsidRPr="00F97614" w14:paraId="16E9A4AE" w14:textId="77777777" w:rsidTr="0025442D">
        <w:tc>
          <w:tcPr>
            <w:tcW w:w="11016" w:type="dxa"/>
            <w:shd w:val="clear" w:color="auto" w:fill="auto"/>
          </w:tcPr>
          <w:p w14:paraId="52EADB3D" w14:textId="77777777" w:rsidR="00056282" w:rsidRPr="00F97614" w:rsidRDefault="00056282" w:rsidP="00F97614">
            <w:pPr>
              <w:widowControl w:val="0"/>
            </w:pPr>
          </w:p>
        </w:tc>
      </w:tr>
      <w:tr w:rsidR="00056282" w:rsidRPr="00F97614" w14:paraId="1237F754" w14:textId="77777777" w:rsidTr="0025442D">
        <w:tc>
          <w:tcPr>
            <w:tcW w:w="11016" w:type="dxa"/>
            <w:shd w:val="clear" w:color="auto" w:fill="auto"/>
          </w:tcPr>
          <w:p w14:paraId="1C5F61CF" w14:textId="77777777" w:rsidR="00056282" w:rsidRPr="00F97614" w:rsidRDefault="00056282" w:rsidP="00F97614">
            <w:pPr>
              <w:widowControl w:val="0"/>
            </w:pPr>
          </w:p>
        </w:tc>
      </w:tr>
      <w:tr w:rsidR="00056282" w:rsidRPr="00F97614" w14:paraId="1B45444E" w14:textId="77777777" w:rsidTr="0025442D">
        <w:tc>
          <w:tcPr>
            <w:tcW w:w="11016" w:type="dxa"/>
            <w:shd w:val="clear" w:color="auto" w:fill="auto"/>
          </w:tcPr>
          <w:p w14:paraId="0817FCAE" w14:textId="77777777" w:rsidR="00056282" w:rsidRPr="00F97614" w:rsidRDefault="00056282" w:rsidP="00F97614">
            <w:pPr>
              <w:widowControl w:val="0"/>
            </w:pPr>
          </w:p>
        </w:tc>
      </w:tr>
    </w:tbl>
    <w:p w14:paraId="4B5A1471" w14:textId="77777777" w:rsidR="00056282" w:rsidRPr="00F97614" w:rsidRDefault="00056282" w:rsidP="00F97614">
      <w:pPr>
        <w:widowControl w:val="0"/>
      </w:pPr>
    </w:p>
    <w:p w14:paraId="59CEFE0E" w14:textId="453219BE" w:rsidR="00056282" w:rsidRPr="00F97614" w:rsidRDefault="00056282" w:rsidP="00F97614">
      <w:pPr>
        <w:pStyle w:val="RqtSection"/>
        <w:spacing w:line="240" w:lineRule="auto"/>
        <w:rPr>
          <w14:shadow w14:blurRad="50800" w14:dist="38100" w14:dir="2700000" w14:sx="100000" w14:sy="100000" w14:kx="0" w14:ky="0" w14:algn="tl">
            <w14:srgbClr w14:val="000000">
              <w14:alpha w14:val="60000"/>
            </w14:srgbClr>
          </w14:shadow>
        </w:rPr>
      </w:pPr>
      <w:r w:rsidRPr="00F97614">
        <w:t xml:space="preserve">Compliance Assessment Approach Specific to </w:t>
      </w:r>
      <w:r w:rsidR="00FC0FA0" w:rsidRPr="00F97614">
        <w:t>IRO-017-1</w:t>
      </w:r>
      <w:r w:rsidRPr="00F97614">
        <w:t>, R2</w:t>
      </w:r>
    </w:p>
    <w:p w14:paraId="74F5321B" w14:textId="77777777" w:rsidR="00056282" w:rsidRPr="00F97614" w:rsidRDefault="00056282" w:rsidP="00F97614">
      <w:pPr>
        <w:tabs>
          <w:tab w:val="left" w:pos="1080"/>
        </w:tabs>
        <w:rPr>
          <w:b/>
          <w:i/>
          <w:color w:val="FF0000"/>
        </w:rPr>
      </w:pPr>
      <w:r w:rsidRPr="00F976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F7633" w:rsidRPr="00F97614" w14:paraId="7B54208A" w14:textId="77777777" w:rsidTr="00965A85">
        <w:tc>
          <w:tcPr>
            <w:tcW w:w="374" w:type="dxa"/>
          </w:tcPr>
          <w:p w14:paraId="4685D6EC" w14:textId="77777777" w:rsidR="000F7633" w:rsidRPr="00F97614" w:rsidRDefault="000F7633"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1792F1D4" w14:textId="24F3C92A" w:rsidR="000F7633" w:rsidRPr="00F97614" w:rsidRDefault="00E23F1F" w:rsidP="00365DC3">
            <w:pPr>
              <w:widowControl w:val="0"/>
              <w:tabs>
                <w:tab w:val="left" w:pos="0"/>
                <w:tab w:val="left" w:pos="900"/>
                <w:tab w:val="left" w:pos="6360"/>
              </w:tabs>
            </w:pPr>
            <w:r w:rsidRPr="00F97614">
              <w:t xml:space="preserve">(R2) </w:t>
            </w:r>
            <w:r w:rsidR="00365DC3">
              <w:t>V</w:t>
            </w:r>
            <w:r w:rsidRPr="00F97614">
              <w:t>erify</w:t>
            </w:r>
            <w:r w:rsidR="00574D06">
              <w:t xml:space="preserve"> the</w:t>
            </w:r>
            <w:r w:rsidRPr="00F97614">
              <w:t xml:space="preserve"> entity performed </w:t>
            </w:r>
            <w:r w:rsidR="002E587D">
              <w:t xml:space="preserve">the </w:t>
            </w:r>
            <w:r w:rsidRPr="00F97614">
              <w:t>functions specified in its Reliability Coordinator</w:t>
            </w:r>
            <w:r w:rsidR="002E587D">
              <w:t>’s</w:t>
            </w:r>
            <w:r w:rsidRPr="00F97614">
              <w:t xml:space="preserve"> outage </w:t>
            </w:r>
            <w:r w:rsidRPr="00F97614">
              <w:lastRenderedPageBreak/>
              <w:t xml:space="preserve">coordination process. </w:t>
            </w:r>
          </w:p>
        </w:tc>
      </w:tr>
      <w:tr w:rsidR="00056282" w:rsidRPr="00F97614" w14:paraId="6E9EB898" w14:textId="77777777" w:rsidTr="00965A85">
        <w:tc>
          <w:tcPr>
            <w:tcW w:w="10790" w:type="dxa"/>
            <w:gridSpan w:val="2"/>
            <w:shd w:val="clear" w:color="auto" w:fill="DCDCFF"/>
          </w:tcPr>
          <w:p w14:paraId="3F45AA30" w14:textId="3E863A09" w:rsidR="00056282" w:rsidRPr="00F97614" w:rsidRDefault="00965A85" w:rsidP="002E587D">
            <w:pPr>
              <w:widowControl w:val="0"/>
              <w:tabs>
                <w:tab w:val="left" w:pos="0"/>
                <w:tab w:val="left" w:pos="801"/>
              </w:tabs>
              <w:rPr>
                <w:b/>
                <w:bCs/>
              </w:rPr>
            </w:pPr>
            <w:r w:rsidRPr="00F97614">
              <w:rPr>
                <w:b/>
                <w:bCs/>
              </w:rPr>
              <w:lastRenderedPageBreak/>
              <w:t>Note to Auditor:</w:t>
            </w:r>
            <w:r w:rsidR="00942A3D" w:rsidRPr="00F97614">
              <w:rPr>
                <w:b/>
                <w:bCs/>
              </w:rPr>
              <w:t xml:space="preserve"> </w:t>
            </w:r>
          </w:p>
        </w:tc>
      </w:tr>
    </w:tbl>
    <w:p w14:paraId="5A1C9228" w14:textId="77777777" w:rsidR="00056282" w:rsidRPr="00F97614" w:rsidRDefault="00056282" w:rsidP="00F97614">
      <w:pPr>
        <w:widowControl w:val="0"/>
        <w:tabs>
          <w:tab w:val="left" w:pos="0"/>
        </w:tabs>
        <w:rPr>
          <w:b/>
          <w:bCs/>
        </w:rPr>
      </w:pPr>
    </w:p>
    <w:p w14:paraId="5EA86642" w14:textId="77777777" w:rsidR="00B23FB4" w:rsidRDefault="00056282" w:rsidP="00F97614">
      <w:pPr>
        <w:pStyle w:val="RqtSection"/>
        <w:spacing w:line="240" w:lineRule="auto"/>
      </w:pPr>
      <w:r w:rsidRPr="00F97614">
        <w:t>Auditor Notes:</w:t>
      </w:r>
    </w:p>
    <w:p w14:paraId="151FFAF3" w14:textId="70B4AEF2" w:rsidR="00056282" w:rsidRPr="00F97614" w:rsidRDefault="00056282" w:rsidP="00B23FB4">
      <w:pPr>
        <w:pBdr>
          <w:top w:val="single" w:sz="4" w:space="1" w:color="auto"/>
          <w:left w:val="single" w:sz="4" w:space="4" w:color="auto"/>
          <w:bottom w:val="single" w:sz="4" w:space="1" w:color="auto"/>
          <w:right w:val="single" w:sz="4" w:space="4" w:color="auto"/>
        </w:pBdr>
      </w:pPr>
      <w:r w:rsidRPr="00F97614">
        <w:t xml:space="preserve"> </w:t>
      </w:r>
    </w:p>
    <w:p w14:paraId="06EAFDC5" w14:textId="77777777" w:rsidR="00056282" w:rsidRPr="00F97614" w:rsidRDefault="00056282" w:rsidP="00F97614">
      <w:pPr>
        <w:rPr>
          <w:b/>
          <w:u w:val="single"/>
        </w:rPr>
      </w:pPr>
    </w:p>
    <w:p w14:paraId="0016189B" w14:textId="77777777" w:rsidR="00056282" w:rsidRPr="00F97614" w:rsidRDefault="00056282" w:rsidP="00F97614">
      <w:pPr>
        <w:rPr>
          <w:b/>
          <w:u w:val="single"/>
        </w:rPr>
      </w:pPr>
      <w:r w:rsidRPr="00F97614">
        <w:rPr>
          <w:b/>
          <w:u w:val="single"/>
        </w:rPr>
        <w:br w:type="page"/>
      </w:r>
    </w:p>
    <w:p w14:paraId="76251676" w14:textId="1E2FA221" w:rsidR="003613F3" w:rsidRPr="00F97614" w:rsidRDefault="003613F3" w:rsidP="00F97614">
      <w:pPr>
        <w:pStyle w:val="Numbering-R1SectionHeader1"/>
        <w:spacing w:after="0"/>
      </w:pPr>
      <w:r w:rsidRPr="00F97614">
        <w:lastRenderedPageBreak/>
        <w:t>Supporting Evidence and Documentation</w:t>
      </w:r>
    </w:p>
    <w:p w14:paraId="4780A758" w14:textId="42CA5372" w:rsidR="00812200" w:rsidRPr="000A1DFF" w:rsidRDefault="00812200" w:rsidP="000A1DFF">
      <w:pPr>
        <w:pStyle w:val="Numbering-R1-Requirements"/>
        <w:rPr>
          <w:i/>
        </w:rPr>
      </w:pPr>
      <w:r w:rsidRPr="00F97614">
        <w:t>Each Planning Coordinator and Transmission Planner shall provide its Planning Assessment to impacted Reliability Coordinators</w:t>
      </w:r>
      <w:r w:rsidRPr="000A1DFF">
        <w:rPr>
          <w:i/>
        </w:rPr>
        <w:t xml:space="preserve">.  </w:t>
      </w:r>
    </w:p>
    <w:p w14:paraId="5070FD6D" w14:textId="77777777" w:rsidR="00F97614" w:rsidRPr="00F97614" w:rsidRDefault="00F97614" w:rsidP="00F97614"/>
    <w:p w14:paraId="2DA0ABBE" w14:textId="19B72CAC" w:rsidR="00812200" w:rsidRDefault="00812200" w:rsidP="00F97614">
      <w:pPr>
        <w:pStyle w:val="Numbering-M1-Measurements"/>
        <w:spacing w:before="0" w:after="0"/>
        <w:rPr>
          <w:szCs w:val="24"/>
        </w:rPr>
      </w:pPr>
      <w:r w:rsidRPr="00F97614">
        <w:rPr>
          <w:szCs w:val="24"/>
        </w:rPr>
        <w:t>Each Planning Coordinator and Transmission Planner shall provide evidence upon request showing that it provided its Planning Assessment to impacted Reliability Coordinators.  Such evidence could include but is not limited to web postings with an electronic notice of the posting, dated operator logs, voice recordings, postal receipts showing the recipient, date and contents, or e-mail records.</w:t>
      </w:r>
    </w:p>
    <w:p w14:paraId="23396F72" w14:textId="77777777" w:rsidR="00F97614" w:rsidRPr="00F97614" w:rsidRDefault="00F97614" w:rsidP="00F97614"/>
    <w:p w14:paraId="6169C6E1" w14:textId="2A4E1D01" w:rsidR="003613F3" w:rsidRPr="00F97614" w:rsidRDefault="00960206" w:rsidP="00F97614">
      <w:pPr>
        <w:widowControl w:val="0"/>
        <w:rPr>
          <w:b/>
          <w:bCs/>
        </w:rPr>
      </w:pPr>
      <w:r w:rsidRPr="00F97614">
        <w:rPr>
          <w:b/>
          <w:bCs/>
        </w:rPr>
        <w:t xml:space="preserve">Compliance Narrative </w:t>
      </w:r>
      <w:r w:rsidRPr="00F97614">
        <w:rPr>
          <w:b/>
          <w:bCs/>
          <w:color w:val="FF0000"/>
        </w:rPr>
        <w:t>(Required)</w:t>
      </w:r>
      <w:r w:rsidRPr="00F97614">
        <w:rPr>
          <w:b/>
          <w:bCs/>
        </w:rPr>
        <w:t>:</w:t>
      </w:r>
    </w:p>
    <w:p w14:paraId="31FF8B31" w14:textId="77777777" w:rsidR="003613F3" w:rsidRDefault="003613F3" w:rsidP="00F97614">
      <w:pPr>
        <w:widowControl w:val="0"/>
        <w:rPr>
          <w:rFonts w:eastAsia="Calibri"/>
        </w:rPr>
      </w:pPr>
      <w:r w:rsidRPr="00F97614">
        <w:rPr>
          <w:rFonts w:eastAsia="Calibri"/>
        </w:rPr>
        <w:t>Provide a brief explanation, in your own words, of how you comply with this Requirement. References to supplied evidence, including links to the appropriate page, are recommended.</w:t>
      </w:r>
    </w:p>
    <w:p w14:paraId="0206E8EC" w14:textId="46BDF93C" w:rsidR="003613F3" w:rsidRDefault="003613F3" w:rsidP="00B23FB4">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010F47D8" w14:textId="2D09695F" w:rsidR="00B23FB4" w:rsidRDefault="00B23FB4" w:rsidP="00B23FB4">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5D1C2B2A" w14:textId="77777777" w:rsidR="00B23FB4" w:rsidRPr="00B23FB4" w:rsidRDefault="00B23FB4" w:rsidP="00F97614">
      <w:pPr>
        <w:widowControl w:val="0"/>
        <w:rPr>
          <w:rFonts w:eastAsia="Calibri"/>
        </w:rPr>
      </w:pPr>
    </w:p>
    <w:p w14:paraId="5E2268B8" w14:textId="04D3179F" w:rsidR="003613F3" w:rsidRPr="00F97614" w:rsidRDefault="003613F3" w:rsidP="00F97614">
      <w:pPr>
        <w:pStyle w:val="RqtSection"/>
        <w:spacing w:line="240" w:lineRule="auto"/>
        <w:rPr>
          <w:rFonts w:cstheme="minorHAnsi"/>
          <w:i/>
          <w:iCs/>
        </w:rPr>
      </w:pPr>
      <w:r w:rsidRPr="00F97614">
        <w:t>Evidence Requested</w:t>
      </w:r>
      <w:r w:rsidR="00DD2178">
        <w:t>:</w:t>
      </w:r>
      <w:r w:rsidR="00190093" w:rsidRPr="00F97614">
        <w:rPr>
          <w:vertAlign w:val="superscript"/>
        </w:rPr>
        <w:fldChar w:fldCharType="begin"/>
      </w:r>
      <w:r w:rsidR="00190093" w:rsidRPr="00F97614">
        <w:rPr>
          <w:vertAlign w:val="superscript"/>
        </w:rPr>
        <w:instrText xml:space="preserve"> NOTEREF _Ref390178179 \h  \* MERGEFORMAT </w:instrText>
      </w:r>
      <w:r w:rsidR="00190093" w:rsidRPr="00F97614">
        <w:rPr>
          <w:vertAlign w:val="superscript"/>
        </w:rPr>
      </w:r>
      <w:r w:rsidR="00190093" w:rsidRPr="00F97614">
        <w:rPr>
          <w:vertAlign w:val="superscript"/>
        </w:rPr>
        <w:fldChar w:fldCharType="separate"/>
      </w:r>
      <w:r w:rsidR="00190093" w:rsidRPr="00F97614">
        <w:rPr>
          <w:vertAlign w:val="superscript"/>
        </w:rPr>
        <w:t>i</w:t>
      </w:r>
      <w:r w:rsidR="00190093" w:rsidRPr="00F97614">
        <w:rPr>
          <w:vertAlign w:val="superscript"/>
        </w:rPr>
        <w:fldChar w:fldCharType="end"/>
      </w:r>
    </w:p>
    <w:tbl>
      <w:tblPr>
        <w:tblStyle w:val="TableGrid"/>
        <w:tblW w:w="0" w:type="auto"/>
        <w:shd w:val="clear" w:color="auto" w:fill="DCDCFF"/>
        <w:tblLook w:val="04A0" w:firstRow="1" w:lastRow="0" w:firstColumn="1" w:lastColumn="0" w:noHBand="0" w:noVBand="1"/>
      </w:tblPr>
      <w:tblGrid>
        <w:gridCol w:w="10790"/>
      </w:tblGrid>
      <w:tr w:rsidR="003613F3" w:rsidRPr="00F97614" w14:paraId="62E32CA4" w14:textId="77777777" w:rsidTr="004F3EC2">
        <w:tc>
          <w:tcPr>
            <w:tcW w:w="10790" w:type="dxa"/>
            <w:shd w:val="clear" w:color="auto" w:fill="DCDCFF"/>
          </w:tcPr>
          <w:p w14:paraId="69184385" w14:textId="77777777" w:rsidR="003613F3" w:rsidRPr="00F97614" w:rsidRDefault="003613F3" w:rsidP="00F97614">
            <w:pPr>
              <w:widowControl w:val="0"/>
              <w:tabs>
                <w:tab w:val="left" w:pos="0"/>
              </w:tabs>
              <w:rPr>
                <w:b/>
              </w:rPr>
            </w:pPr>
            <w:r w:rsidRPr="00F97614">
              <w:rPr>
                <w:b/>
                <w:bCs/>
              </w:rPr>
              <w:t xml:space="preserve">Provide the following evidence, or other evidence to demonstrate compliance. </w:t>
            </w:r>
          </w:p>
        </w:tc>
      </w:tr>
      <w:tr w:rsidR="003613F3" w:rsidRPr="00F97614" w14:paraId="3882FF9A" w14:textId="77777777" w:rsidTr="004F3EC2">
        <w:tc>
          <w:tcPr>
            <w:tcW w:w="10790" w:type="dxa"/>
            <w:shd w:val="clear" w:color="auto" w:fill="DCDCFF"/>
          </w:tcPr>
          <w:p w14:paraId="40347BED" w14:textId="50D60215" w:rsidR="003613F3" w:rsidRPr="00F97614" w:rsidRDefault="00ED275D" w:rsidP="00ED275D">
            <w:pPr>
              <w:widowControl w:val="0"/>
            </w:pPr>
            <w:r>
              <w:t>E</w:t>
            </w:r>
            <w:r w:rsidR="00965A85" w:rsidRPr="00F97614">
              <w:t>vidence</w:t>
            </w:r>
            <w:r w:rsidR="009A761E">
              <w:t xml:space="preserve"> the</w:t>
            </w:r>
            <w:r w:rsidR="00965A85" w:rsidRPr="00F97614">
              <w:t xml:space="preserve"> entity provided its Planning Assessment to impacted Reliability Coordinators.  </w:t>
            </w:r>
          </w:p>
        </w:tc>
      </w:tr>
    </w:tbl>
    <w:p w14:paraId="13115A8C" w14:textId="77777777" w:rsidR="003613F3" w:rsidRPr="00F97614" w:rsidRDefault="003613F3" w:rsidP="00F97614">
      <w:pPr>
        <w:widowControl w:val="0"/>
        <w:rPr>
          <w:b/>
          <w:bCs/>
        </w:rPr>
      </w:pPr>
    </w:p>
    <w:p w14:paraId="1BCB5972" w14:textId="60CABBA3" w:rsidR="003613F3" w:rsidRPr="00F97614" w:rsidRDefault="003613F3" w:rsidP="00F97614">
      <w:pPr>
        <w:pStyle w:val="RqtSection"/>
        <w:spacing w:line="240" w:lineRule="auto"/>
        <w:rPr>
          <w:rFonts w:cstheme="minorHAnsi"/>
          <w:i/>
          <w:iCs/>
        </w:rPr>
      </w:pPr>
      <w:r w:rsidRPr="00F97614">
        <w:t xml:space="preserve">Registered Entity Evidence </w:t>
      </w:r>
      <w:r w:rsidR="00960206" w:rsidRPr="00F97614">
        <w:rPr>
          <w:color w:val="FF0000"/>
        </w:rPr>
        <w:t>(Required)</w:t>
      </w:r>
      <w:r w:rsidRPr="00F976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F97614" w14:paraId="3B7EA075" w14:textId="77777777" w:rsidTr="0025442D">
        <w:tc>
          <w:tcPr>
            <w:tcW w:w="10995" w:type="dxa"/>
            <w:gridSpan w:val="6"/>
            <w:shd w:val="clear" w:color="auto" w:fill="DCDCFF"/>
            <w:vAlign w:val="bottom"/>
          </w:tcPr>
          <w:p w14:paraId="633320CF" w14:textId="77777777" w:rsidR="003613F3" w:rsidRPr="00F97614" w:rsidRDefault="003613F3" w:rsidP="00F97614">
            <w:pPr>
              <w:tabs>
                <w:tab w:val="left" w:pos="0"/>
              </w:tabs>
              <w:rPr>
                <w:b/>
                <w:bCs/>
              </w:rPr>
            </w:pPr>
            <w:r w:rsidRPr="00F97614">
              <w:rPr>
                <w:b/>
                <w:bCs/>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F97614" w14:paraId="28D3F2EF" w14:textId="77777777" w:rsidTr="0025442D">
        <w:tc>
          <w:tcPr>
            <w:tcW w:w="2340" w:type="dxa"/>
            <w:shd w:val="clear" w:color="auto" w:fill="DCDCFF"/>
            <w:vAlign w:val="bottom"/>
          </w:tcPr>
          <w:p w14:paraId="03DE7AA1" w14:textId="77777777" w:rsidR="003613F3" w:rsidRPr="00F97614" w:rsidRDefault="003613F3" w:rsidP="00F97614">
            <w:pPr>
              <w:tabs>
                <w:tab w:val="left" w:pos="0"/>
              </w:tabs>
              <w:jc w:val="center"/>
              <w:rPr>
                <w:b/>
                <w:bCs/>
              </w:rPr>
            </w:pPr>
            <w:r w:rsidRPr="00F97614">
              <w:rPr>
                <w:b/>
                <w:bCs/>
              </w:rPr>
              <w:t>File Name</w:t>
            </w:r>
          </w:p>
        </w:tc>
        <w:tc>
          <w:tcPr>
            <w:tcW w:w="2070" w:type="dxa"/>
            <w:shd w:val="clear" w:color="auto" w:fill="DCDCFF"/>
            <w:vAlign w:val="bottom"/>
          </w:tcPr>
          <w:p w14:paraId="091328F7" w14:textId="77777777" w:rsidR="003613F3" w:rsidRPr="00F97614" w:rsidRDefault="003613F3" w:rsidP="00F97614">
            <w:pPr>
              <w:tabs>
                <w:tab w:val="left" w:pos="0"/>
              </w:tabs>
              <w:jc w:val="center"/>
              <w:rPr>
                <w:b/>
                <w:bCs/>
              </w:rPr>
            </w:pPr>
            <w:r w:rsidRPr="00F97614">
              <w:rPr>
                <w:b/>
                <w:bCs/>
              </w:rPr>
              <w:t>Document Title</w:t>
            </w:r>
          </w:p>
        </w:tc>
        <w:tc>
          <w:tcPr>
            <w:tcW w:w="1130" w:type="dxa"/>
            <w:shd w:val="clear" w:color="auto" w:fill="DCDCFF"/>
            <w:vAlign w:val="bottom"/>
          </w:tcPr>
          <w:p w14:paraId="3F17413B" w14:textId="77777777" w:rsidR="003613F3" w:rsidRPr="00F97614" w:rsidRDefault="003613F3" w:rsidP="00F97614">
            <w:pPr>
              <w:tabs>
                <w:tab w:val="left" w:pos="0"/>
              </w:tabs>
              <w:jc w:val="center"/>
              <w:rPr>
                <w:b/>
                <w:bCs/>
              </w:rPr>
            </w:pPr>
            <w:r w:rsidRPr="00F97614">
              <w:rPr>
                <w:b/>
                <w:bCs/>
              </w:rPr>
              <w:t>Revision or Version</w:t>
            </w:r>
          </w:p>
        </w:tc>
        <w:tc>
          <w:tcPr>
            <w:tcW w:w="1254" w:type="dxa"/>
            <w:shd w:val="clear" w:color="auto" w:fill="DCDCFF"/>
            <w:vAlign w:val="bottom"/>
          </w:tcPr>
          <w:p w14:paraId="7A2E426E" w14:textId="77777777" w:rsidR="003613F3" w:rsidRPr="00F97614" w:rsidRDefault="003613F3" w:rsidP="00F97614">
            <w:pPr>
              <w:tabs>
                <w:tab w:val="left" w:pos="0"/>
              </w:tabs>
              <w:jc w:val="center"/>
              <w:rPr>
                <w:b/>
                <w:bCs/>
              </w:rPr>
            </w:pPr>
            <w:r w:rsidRPr="00F97614">
              <w:rPr>
                <w:b/>
                <w:bCs/>
              </w:rPr>
              <w:t>Document Date</w:t>
            </w:r>
          </w:p>
        </w:tc>
        <w:tc>
          <w:tcPr>
            <w:tcW w:w="1196" w:type="dxa"/>
            <w:shd w:val="clear" w:color="auto" w:fill="DCDCFF"/>
            <w:vAlign w:val="bottom"/>
          </w:tcPr>
          <w:p w14:paraId="5BB77989" w14:textId="77777777" w:rsidR="003613F3" w:rsidRPr="00F97614" w:rsidRDefault="003613F3" w:rsidP="00F97614">
            <w:pPr>
              <w:tabs>
                <w:tab w:val="left" w:pos="0"/>
              </w:tabs>
              <w:jc w:val="center"/>
              <w:rPr>
                <w:b/>
                <w:bCs/>
              </w:rPr>
            </w:pPr>
            <w:r w:rsidRPr="00F97614">
              <w:rPr>
                <w:b/>
                <w:bCs/>
              </w:rPr>
              <w:t>Relevant Page(s) or Section(s)</w:t>
            </w:r>
          </w:p>
        </w:tc>
        <w:tc>
          <w:tcPr>
            <w:tcW w:w="3005" w:type="dxa"/>
            <w:shd w:val="clear" w:color="auto" w:fill="DCDCFF"/>
            <w:vAlign w:val="bottom"/>
          </w:tcPr>
          <w:p w14:paraId="28BE551D" w14:textId="77777777" w:rsidR="003613F3" w:rsidRPr="00F97614" w:rsidRDefault="003613F3" w:rsidP="00F97614">
            <w:pPr>
              <w:tabs>
                <w:tab w:val="left" w:pos="0"/>
              </w:tabs>
              <w:jc w:val="center"/>
              <w:rPr>
                <w:b/>
                <w:bCs/>
              </w:rPr>
            </w:pPr>
            <w:r w:rsidRPr="00F97614">
              <w:rPr>
                <w:b/>
                <w:bCs/>
              </w:rPr>
              <w:t>Description of Applicability of Document</w:t>
            </w:r>
          </w:p>
        </w:tc>
      </w:tr>
      <w:tr w:rsidR="003613F3" w:rsidRPr="00F97614" w14:paraId="3FCCE894" w14:textId="77777777" w:rsidTr="0025442D">
        <w:tc>
          <w:tcPr>
            <w:tcW w:w="2340" w:type="dxa"/>
            <w:shd w:val="clear" w:color="auto" w:fill="CDFFCD"/>
          </w:tcPr>
          <w:p w14:paraId="661B738B" w14:textId="77777777" w:rsidR="003613F3" w:rsidRPr="00F97614" w:rsidRDefault="003613F3" w:rsidP="00F97614"/>
        </w:tc>
        <w:tc>
          <w:tcPr>
            <w:tcW w:w="2070" w:type="dxa"/>
            <w:shd w:val="clear" w:color="auto" w:fill="CDFFCD"/>
          </w:tcPr>
          <w:p w14:paraId="462C8897" w14:textId="77777777" w:rsidR="003613F3" w:rsidRPr="00F97614" w:rsidRDefault="003613F3" w:rsidP="00F97614"/>
        </w:tc>
        <w:tc>
          <w:tcPr>
            <w:tcW w:w="1130" w:type="dxa"/>
            <w:shd w:val="clear" w:color="auto" w:fill="CDFFCD"/>
          </w:tcPr>
          <w:p w14:paraId="3580F4AE" w14:textId="77777777" w:rsidR="003613F3" w:rsidRPr="00F97614" w:rsidRDefault="003613F3" w:rsidP="00F97614"/>
        </w:tc>
        <w:tc>
          <w:tcPr>
            <w:tcW w:w="1254" w:type="dxa"/>
            <w:shd w:val="clear" w:color="auto" w:fill="CDFFCD"/>
          </w:tcPr>
          <w:p w14:paraId="2F37794D" w14:textId="77777777" w:rsidR="003613F3" w:rsidRPr="00F97614" w:rsidRDefault="003613F3" w:rsidP="00F97614"/>
        </w:tc>
        <w:tc>
          <w:tcPr>
            <w:tcW w:w="1196" w:type="dxa"/>
            <w:shd w:val="clear" w:color="auto" w:fill="CDFFCD"/>
          </w:tcPr>
          <w:p w14:paraId="7E353A63" w14:textId="77777777" w:rsidR="003613F3" w:rsidRPr="00F97614" w:rsidRDefault="003613F3" w:rsidP="00F97614"/>
        </w:tc>
        <w:tc>
          <w:tcPr>
            <w:tcW w:w="3005" w:type="dxa"/>
            <w:shd w:val="clear" w:color="auto" w:fill="CDFFCD"/>
          </w:tcPr>
          <w:p w14:paraId="5B0DE9BD" w14:textId="77777777" w:rsidR="003613F3" w:rsidRPr="00F97614" w:rsidRDefault="003613F3" w:rsidP="00F97614"/>
        </w:tc>
      </w:tr>
      <w:tr w:rsidR="003613F3" w:rsidRPr="00F97614" w14:paraId="593FE938" w14:textId="77777777" w:rsidTr="0025442D">
        <w:tc>
          <w:tcPr>
            <w:tcW w:w="2340" w:type="dxa"/>
            <w:shd w:val="clear" w:color="auto" w:fill="CDFFCD"/>
          </w:tcPr>
          <w:p w14:paraId="33034557" w14:textId="77777777" w:rsidR="003613F3" w:rsidRPr="00F97614" w:rsidRDefault="003613F3" w:rsidP="00F97614"/>
        </w:tc>
        <w:tc>
          <w:tcPr>
            <w:tcW w:w="2070" w:type="dxa"/>
            <w:shd w:val="clear" w:color="auto" w:fill="CDFFCD"/>
          </w:tcPr>
          <w:p w14:paraId="1F87F0B3" w14:textId="77777777" w:rsidR="003613F3" w:rsidRPr="00F97614" w:rsidRDefault="003613F3" w:rsidP="00F97614"/>
        </w:tc>
        <w:tc>
          <w:tcPr>
            <w:tcW w:w="1130" w:type="dxa"/>
            <w:shd w:val="clear" w:color="auto" w:fill="CDFFCD"/>
          </w:tcPr>
          <w:p w14:paraId="3D29D18D" w14:textId="77777777" w:rsidR="003613F3" w:rsidRPr="00F97614" w:rsidRDefault="003613F3" w:rsidP="00F97614"/>
        </w:tc>
        <w:tc>
          <w:tcPr>
            <w:tcW w:w="1254" w:type="dxa"/>
            <w:shd w:val="clear" w:color="auto" w:fill="CDFFCD"/>
          </w:tcPr>
          <w:p w14:paraId="0858F5DA" w14:textId="77777777" w:rsidR="003613F3" w:rsidRPr="00F97614" w:rsidRDefault="003613F3" w:rsidP="00F97614"/>
        </w:tc>
        <w:tc>
          <w:tcPr>
            <w:tcW w:w="1196" w:type="dxa"/>
            <w:shd w:val="clear" w:color="auto" w:fill="CDFFCD"/>
          </w:tcPr>
          <w:p w14:paraId="57DC67B0" w14:textId="77777777" w:rsidR="003613F3" w:rsidRPr="00F97614" w:rsidRDefault="003613F3" w:rsidP="00F97614"/>
        </w:tc>
        <w:tc>
          <w:tcPr>
            <w:tcW w:w="3005" w:type="dxa"/>
            <w:shd w:val="clear" w:color="auto" w:fill="CDFFCD"/>
          </w:tcPr>
          <w:p w14:paraId="3D82AD52" w14:textId="77777777" w:rsidR="003613F3" w:rsidRPr="00F97614" w:rsidRDefault="003613F3" w:rsidP="00F97614"/>
        </w:tc>
      </w:tr>
      <w:tr w:rsidR="003613F3" w:rsidRPr="00F97614" w14:paraId="15F0FFC2" w14:textId="77777777" w:rsidTr="0025442D">
        <w:tc>
          <w:tcPr>
            <w:tcW w:w="2340" w:type="dxa"/>
            <w:shd w:val="clear" w:color="auto" w:fill="CDFFCD"/>
          </w:tcPr>
          <w:p w14:paraId="03E2FFA9" w14:textId="77777777" w:rsidR="003613F3" w:rsidRPr="00F97614" w:rsidRDefault="003613F3" w:rsidP="00F97614"/>
        </w:tc>
        <w:tc>
          <w:tcPr>
            <w:tcW w:w="2070" w:type="dxa"/>
            <w:shd w:val="clear" w:color="auto" w:fill="CDFFCD"/>
          </w:tcPr>
          <w:p w14:paraId="3676A29A" w14:textId="77777777" w:rsidR="003613F3" w:rsidRPr="00F97614" w:rsidRDefault="003613F3" w:rsidP="00F97614"/>
        </w:tc>
        <w:tc>
          <w:tcPr>
            <w:tcW w:w="1130" w:type="dxa"/>
            <w:shd w:val="clear" w:color="auto" w:fill="CDFFCD"/>
          </w:tcPr>
          <w:p w14:paraId="0048CE3B" w14:textId="77777777" w:rsidR="003613F3" w:rsidRPr="00F97614" w:rsidRDefault="003613F3" w:rsidP="00F97614"/>
        </w:tc>
        <w:tc>
          <w:tcPr>
            <w:tcW w:w="1254" w:type="dxa"/>
            <w:shd w:val="clear" w:color="auto" w:fill="CDFFCD"/>
          </w:tcPr>
          <w:p w14:paraId="041C7093" w14:textId="77777777" w:rsidR="003613F3" w:rsidRPr="00F97614" w:rsidRDefault="003613F3" w:rsidP="00F97614"/>
        </w:tc>
        <w:tc>
          <w:tcPr>
            <w:tcW w:w="1196" w:type="dxa"/>
            <w:shd w:val="clear" w:color="auto" w:fill="CDFFCD"/>
          </w:tcPr>
          <w:p w14:paraId="5217614A" w14:textId="77777777" w:rsidR="003613F3" w:rsidRPr="00F97614" w:rsidRDefault="003613F3" w:rsidP="00F97614"/>
        </w:tc>
        <w:tc>
          <w:tcPr>
            <w:tcW w:w="3005" w:type="dxa"/>
            <w:shd w:val="clear" w:color="auto" w:fill="CDFFCD"/>
          </w:tcPr>
          <w:p w14:paraId="65FC2A56" w14:textId="77777777" w:rsidR="003613F3" w:rsidRPr="00F97614" w:rsidRDefault="003613F3" w:rsidP="00F97614"/>
        </w:tc>
      </w:tr>
    </w:tbl>
    <w:p w14:paraId="59907923" w14:textId="77777777" w:rsidR="003613F3" w:rsidRPr="00F97614" w:rsidRDefault="003613F3" w:rsidP="00F97614">
      <w:pPr>
        <w:widowControl w:val="0"/>
      </w:pPr>
    </w:p>
    <w:p w14:paraId="16840E62" w14:textId="77777777" w:rsidR="003613F3" w:rsidRPr="00F97614" w:rsidRDefault="003613F3" w:rsidP="00F97614">
      <w:pPr>
        <w:pStyle w:val="RqtSection"/>
        <w:spacing w:line="240" w:lineRule="auto"/>
      </w:pPr>
      <w:r w:rsidRPr="00F97614">
        <w:t xml:space="preserve">Audit Team Evidence Reviewed </w:t>
      </w:r>
      <w:r w:rsidRPr="00F97614">
        <w:rPr>
          <w:color w:val="FF0000"/>
        </w:rPr>
        <w:t>(</w:t>
      </w:r>
      <w:r w:rsidRPr="00F97614">
        <w:rPr>
          <w:rFonts w:eastAsia="Calibri"/>
          <w:color w:val="FF0000"/>
        </w:rPr>
        <w:t>This section to be completed by the Compliance Enforcement Authority)</w:t>
      </w:r>
      <w:r w:rsidRPr="00F97614">
        <w:rPr>
          <w:rFonts w:eastAsia="Calibri"/>
        </w:rPr>
        <w:t>:</w:t>
      </w:r>
    </w:p>
    <w:tbl>
      <w:tblPr>
        <w:tblStyle w:val="TableGrid"/>
        <w:tblW w:w="0" w:type="auto"/>
        <w:tblLook w:val="04A0" w:firstRow="1" w:lastRow="0" w:firstColumn="1" w:lastColumn="0" w:noHBand="0" w:noVBand="1"/>
      </w:tblPr>
      <w:tblGrid>
        <w:gridCol w:w="10790"/>
      </w:tblGrid>
      <w:tr w:rsidR="003613F3" w:rsidRPr="00F97614" w14:paraId="217D942A" w14:textId="77777777" w:rsidTr="0025442D">
        <w:tc>
          <w:tcPr>
            <w:tcW w:w="11016" w:type="dxa"/>
            <w:shd w:val="clear" w:color="auto" w:fill="auto"/>
          </w:tcPr>
          <w:p w14:paraId="632870D5" w14:textId="77777777" w:rsidR="003613F3" w:rsidRPr="00F97614" w:rsidRDefault="003613F3" w:rsidP="00F97614">
            <w:pPr>
              <w:widowControl w:val="0"/>
            </w:pPr>
          </w:p>
        </w:tc>
      </w:tr>
      <w:tr w:rsidR="003613F3" w:rsidRPr="00F97614" w14:paraId="3540C2B0" w14:textId="77777777" w:rsidTr="0025442D">
        <w:tc>
          <w:tcPr>
            <w:tcW w:w="11016" w:type="dxa"/>
            <w:shd w:val="clear" w:color="auto" w:fill="auto"/>
          </w:tcPr>
          <w:p w14:paraId="69A9E19A" w14:textId="77777777" w:rsidR="003613F3" w:rsidRPr="00F97614" w:rsidRDefault="003613F3" w:rsidP="00F97614">
            <w:pPr>
              <w:widowControl w:val="0"/>
            </w:pPr>
          </w:p>
        </w:tc>
      </w:tr>
      <w:tr w:rsidR="003613F3" w:rsidRPr="00F97614" w14:paraId="2665FCD0" w14:textId="77777777" w:rsidTr="0025442D">
        <w:tc>
          <w:tcPr>
            <w:tcW w:w="11016" w:type="dxa"/>
            <w:shd w:val="clear" w:color="auto" w:fill="auto"/>
          </w:tcPr>
          <w:p w14:paraId="1079A971" w14:textId="77777777" w:rsidR="003613F3" w:rsidRPr="00F97614" w:rsidRDefault="003613F3" w:rsidP="00F97614">
            <w:pPr>
              <w:widowControl w:val="0"/>
            </w:pPr>
          </w:p>
        </w:tc>
      </w:tr>
    </w:tbl>
    <w:p w14:paraId="31A08A36" w14:textId="77777777" w:rsidR="003613F3" w:rsidRPr="00F97614" w:rsidRDefault="003613F3" w:rsidP="00F97614">
      <w:pPr>
        <w:widowControl w:val="0"/>
      </w:pPr>
    </w:p>
    <w:p w14:paraId="76E2FA81" w14:textId="21AD148E" w:rsidR="003613F3" w:rsidRPr="00F97614" w:rsidRDefault="003613F3" w:rsidP="00F97614">
      <w:pPr>
        <w:pStyle w:val="RqtSection"/>
        <w:spacing w:line="240" w:lineRule="auto"/>
        <w:rPr>
          <w14:shadow w14:blurRad="50800" w14:dist="38100" w14:dir="2700000" w14:sx="100000" w14:sy="100000" w14:kx="0" w14:ky="0" w14:algn="tl">
            <w14:srgbClr w14:val="000000">
              <w14:alpha w14:val="60000"/>
            </w14:srgbClr>
          </w14:shadow>
        </w:rPr>
      </w:pPr>
      <w:r w:rsidRPr="00F97614">
        <w:t xml:space="preserve">Compliance Assessment Approach Specific to </w:t>
      </w:r>
      <w:r w:rsidR="00FC0FA0" w:rsidRPr="00F97614">
        <w:t>IRO-017-1</w:t>
      </w:r>
      <w:r w:rsidR="00965A85" w:rsidRPr="00F97614">
        <w:t>, R3</w:t>
      </w:r>
    </w:p>
    <w:p w14:paraId="7CB10C3D" w14:textId="77777777" w:rsidR="003613F3" w:rsidRPr="00F97614" w:rsidRDefault="003613F3" w:rsidP="00F97614">
      <w:pPr>
        <w:tabs>
          <w:tab w:val="left" w:pos="1080"/>
        </w:tabs>
        <w:rPr>
          <w:b/>
          <w:i/>
          <w:color w:val="FF0000"/>
        </w:rPr>
      </w:pPr>
      <w:r w:rsidRPr="00F976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3613F3" w:rsidRPr="00F97614" w14:paraId="50B7EBC1" w14:textId="77777777" w:rsidTr="00965A85">
        <w:tc>
          <w:tcPr>
            <w:tcW w:w="468" w:type="dxa"/>
          </w:tcPr>
          <w:p w14:paraId="62F29691" w14:textId="340C1622" w:rsidR="003613F3" w:rsidRPr="00F97614" w:rsidRDefault="003613F3" w:rsidP="00F97614">
            <w:pPr>
              <w:widowControl w:val="0"/>
              <w:tabs>
                <w:tab w:val="left" w:pos="0"/>
                <w:tab w:val="left" w:pos="900"/>
                <w:tab w:val="left" w:pos="6360"/>
              </w:tabs>
              <w:rPr>
                <w:bCs/>
              </w:rPr>
            </w:pPr>
          </w:p>
        </w:tc>
        <w:tc>
          <w:tcPr>
            <w:tcW w:w="10322" w:type="dxa"/>
            <w:shd w:val="clear" w:color="auto" w:fill="DCDCFF"/>
          </w:tcPr>
          <w:p w14:paraId="0F8732E3" w14:textId="18F3F502" w:rsidR="003613F3" w:rsidRPr="00F97614" w:rsidRDefault="00021D90" w:rsidP="00365DC3">
            <w:pPr>
              <w:widowControl w:val="0"/>
              <w:tabs>
                <w:tab w:val="left" w:pos="0"/>
                <w:tab w:val="left" w:pos="900"/>
                <w:tab w:val="left" w:pos="6360"/>
              </w:tabs>
            </w:pPr>
            <w:r w:rsidRPr="00F97614">
              <w:t xml:space="preserve">(R3) </w:t>
            </w:r>
            <w:r w:rsidR="00365DC3">
              <w:t xml:space="preserve">Verify </w:t>
            </w:r>
            <w:r w:rsidR="00DA5C86">
              <w:t xml:space="preserve">the </w:t>
            </w:r>
            <w:r w:rsidRPr="00F97614">
              <w:t>entity</w:t>
            </w:r>
            <w:r w:rsidR="00B22D96" w:rsidRPr="00F97614">
              <w:t xml:space="preserve"> </w:t>
            </w:r>
            <w:r w:rsidR="00ED5274" w:rsidRPr="00F97614">
              <w:t>provide</w:t>
            </w:r>
            <w:r w:rsidR="00B22D96" w:rsidRPr="00F97614">
              <w:t>d</w:t>
            </w:r>
            <w:r w:rsidR="00ED5274" w:rsidRPr="00F97614">
              <w:t xml:space="preserve"> </w:t>
            </w:r>
            <w:r w:rsidR="00B22D96" w:rsidRPr="00F97614">
              <w:t xml:space="preserve">its </w:t>
            </w:r>
            <w:r w:rsidR="00ED5274" w:rsidRPr="00F97614">
              <w:t>Planning Assessment to all impacted Reliability Coordinators</w:t>
            </w:r>
            <w:r w:rsidR="00B03B29" w:rsidRPr="00F97614">
              <w:t>.</w:t>
            </w:r>
          </w:p>
        </w:tc>
      </w:tr>
      <w:tr w:rsidR="00965A85" w:rsidRPr="00F97614" w14:paraId="3B85F758" w14:textId="77777777" w:rsidTr="00965A85">
        <w:trPr>
          <w:trHeight w:val="413"/>
        </w:trPr>
        <w:tc>
          <w:tcPr>
            <w:tcW w:w="10790" w:type="dxa"/>
            <w:gridSpan w:val="2"/>
            <w:shd w:val="clear" w:color="auto" w:fill="DCDCFA"/>
          </w:tcPr>
          <w:p w14:paraId="3295E52E" w14:textId="06251E84" w:rsidR="00965A85" w:rsidRPr="00470C5F" w:rsidRDefault="00965A85" w:rsidP="00BB69DA">
            <w:pPr>
              <w:widowControl w:val="0"/>
              <w:tabs>
                <w:tab w:val="left" w:pos="0"/>
                <w:tab w:val="left" w:pos="900"/>
                <w:tab w:val="left" w:pos="6360"/>
              </w:tabs>
            </w:pPr>
            <w:r w:rsidRPr="00F97614">
              <w:rPr>
                <w:b/>
                <w:bCs/>
              </w:rPr>
              <w:t>Note to Auditor:</w:t>
            </w:r>
            <w:r w:rsidR="00591982" w:rsidRPr="00F97614">
              <w:rPr>
                <w:b/>
                <w:bCs/>
              </w:rPr>
              <w:t xml:space="preserve"> </w:t>
            </w:r>
            <w:r w:rsidR="002E587D">
              <w:rPr>
                <w:b/>
                <w:bCs/>
              </w:rPr>
              <w:t xml:space="preserve"> </w:t>
            </w:r>
            <w:r w:rsidR="00BB69DA">
              <w:rPr>
                <w:bCs/>
              </w:rPr>
              <w:t>E</w:t>
            </w:r>
            <w:r w:rsidR="00BB69DA" w:rsidRPr="00BB69DA">
              <w:rPr>
                <w:bCs/>
              </w:rPr>
              <w:t>ach</w:t>
            </w:r>
            <w:r w:rsidR="00470C5F">
              <w:rPr>
                <w:bCs/>
              </w:rPr>
              <w:t xml:space="preserve"> </w:t>
            </w:r>
            <w:r w:rsidR="00470C5F" w:rsidRPr="00470C5F">
              <w:rPr>
                <w:bCs/>
              </w:rPr>
              <w:t>Planning Coordinator and Transmission Planner</w:t>
            </w:r>
            <w:r w:rsidR="00470C5F">
              <w:rPr>
                <w:bCs/>
              </w:rPr>
              <w:t xml:space="preserve"> are required to prepare an annual Planning Assessment</w:t>
            </w:r>
            <w:r w:rsidR="0032019E">
              <w:rPr>
                <w:bCs/>
              </w:rPr>
              <w:t xml:space="preserve"> </w:t>
            </w:r>
            <w:r w:rsidR="0032019E" w:rsidRPr="0032019E">
              <w:rPr>
                <w:bCs/>
              </w:rPr>
              <w:t>of its portion of the BES</w:t>
            </w:r>
            <w:r w:rsidR="00470C5F">
              <w:rPr>
                <w:bCs/>
              </w:rPr>
              <w:t xml:space="preserve"> in TPL-001-4 R2.</w:t>
            </w:r>
          </w:p>
        </w:tc>
      </w:tr>
    </w:tbl>
    <w:p w14:paraId="3F24F640" w14:textId="77777777" w:rsidR="003613F3" w:rsidRPr="00F97614" w:rsidRDefault="003613F3" w:rsidP="00F97614">
      <w:pPr>
        <w:widowControl w:val="0"/>
        <w:tabs>
          <w:tab w:val="left" w:pos="0"/>
        </w:tabs>
        <w:rPr>
          <w:b/>
          <w:bCs/>
        </w:rPr>
      </w:pPr>
    </w:p>
    <w:p w14:paraId="5800FA52" w14:textId="77777777" w:rsidR="00B23FB4" w:rsidRDefault="003613F3" w:rsidP="00F97614">
      <w:pPr>
        <w:pStyle w:val="RqtSection"/>
        <w:spacing w:line="240" w:lineRule="auto"/>
      </w:pPr>
      <w:r w:rsidRPr="00F97614">
        <w:lastRenderedPageBreak/>
        <w:t>Auditor Notes:</w:t>
      </w:r>
    </w:p>
    <w:p w14:paraId="0807CBF2" w14:textId="356753A7" w:rsidR="003613F3" w:rsidRPr="00F97614" w:rsidRDefault="003613F3" w:rsidP="00B23FB4">
      <w:pPr>
        <w:pBdr>
          <w:top w:val="single" w:sz="4" w:space="1" w:color="auto"/>
          <w:left w:val="single" w:sz="4" w:space="4" w:color="auto"/>
          <w:bottom w:val="single" w:sz="4" w:space="1" w:color="auto"/>
          <w:right w:val="single" w:sz="4" w:space="4" w:color="auto"/>
        </w:pBdr>
      </w:pPr>
      <w:r w:rsidRPr="00F97614">
        <w:t xml:space="preserve"> </w:t>
      </w:r>
    </w:p>
    <w:p w14:paraId="2E27BC76" w14:textId="77777777" w:rsidR="003613F3" w:rsidRPr="00F97614" w:rsidRDefault="003613F3" w:rsidP="00F97614">
      <w:pPr>
        <w:rPr>
          <w:b/>
          <w:u w:val="single"/>
        </w:rPr>
      </w:pPr>
    </w:p>
    <w:p w14:paraId="37CC7E59" w14:textId="603D2E79" w:rsidR="003613F3" w:rsidRPr="00F97614" w:rsidRDefault="003613F3" w:rsidP="00F97614">
      <w:pPr>
        <w:rPr>
          <w:b/>
          <w:u w:val="single"/>
        </w:rPr>
      </w:pPr>
      <w:r w:rsidRPr="00F97614">
        <w:rPr>
          <w:b/>
          <w:u w:val="single"/>
        </w:rPr>
        <w:br w:type="page"/>
      </w:r>
    </w:p>
    <w:p w14:paraId="48A7F98A" w14:textId="50AD29F6" w:rsidR="0025442D" w:rsidRPr="00F97614" w:rsidRDefault="0025442D" w:rsidP="00F97614">
      <w:pPr>
        <w:pStyle w:val="Numbering-R1SectionHeader1"/>
      </w:pPr>
      <w:r w:rsidRPr="00F97614">
        <w:lastRenderedPageBreak/>
        <w:t>Supporting Evidence and Documentation</w:t>
      </w:r>
    </w:p>
    <w:p w14:paraId="5B47BD1C" w14:textId="66F0186D" w:rsidR="00812200" w:rsidRPr="0032019E" w:rsidRDefault="00812200" w:rsidP="0032019E">
      <w:pPr>
        <w:pStyle w:val="Numbering-R1-Requirements"/>
        <w:rPr>
          <w:i/>
        </w:rPr>
      </w:pPr>
      <w:r w:rsidRPr="00F97614">
        <w:t xml:space="preserve">Each Planning Coordinator and Transmission Planner shall jointly develop solutions with its respective Reliability Coordinator(s) for identified issues or conflicts with planned outages in its Planning Assessment for the Near-Term Transmission Planning Horizon. </w:t>
      </w:r>
    </w:p>
    <w:p w14:paraId="40A4CC89" w14:textId="77777777" w:rsidR="00F97614" w:rsidRPr="00F97614" w:rsidRDefault="00F97614" w:rsidP="00F97614"/>
    <w:p w14:paraId="6A2ECD83" w14:textId="0D4777EB" w:rsidR="00812200" w:rsidRDefault="00812200" w:rsidP="00F97614">
      <w:pPr>
        <w:pStyle w:val="Numbering-M1-Measurements"/>
        <w:spacing w:before="0" w:after="0"/>
        <w:rPr>
          <w:szCs w:val="24"/>
        </w:rPr>
      </w:pPr>
      <w:r w:rsidRPr="00F97614">
        <w:rPr>
          <w:szCs w:val="24"/>
        </w:rPr>
        <w:t>Each Planning Coordinator, and Transmission Planner shall provide evidence upon request showing that it jointly developed solutions with its respective Reliability Coordinator(s) for identified issues or conflicts with planned outages in its Planning Assessment for the Near-term Transmission Planning Horizon.  Such evidence could include but is not limited to web postings with an electronic notice of the posting, dated operator logs, voice recordings, postal receipts showing the recipient, date and contents, or e-mail records.</w:t>
      </w:r>
    </w:p>
    <w:p w14:paraId="09D0252D" w14:textId="77777777" w:rsidR="00F97614" w:rsidRPr="00F97614" w:rsidRDefault="00F97614" w:rsidP="00F97614"/>
    <w:p w14:paraId="0C5D12A7" w14:textId="77777777" w:rsidR="00ED275D" w:rsidRPr="00ED275D" w:rsidRDefault="00ED275D" w:rsidP="00ED275D">
      <w:pPr>
        <w:rPr>
          <w:rFonts w:cs="Times New Roman"/>
          <w:b/>
        </w:rPr>
      </w:pPr>
      <w:r w:rsidRPr="00ED275D">
        <w:rPr>
          <w:rFonts w:cs="Times New Roman"/>
          <w:b/>
        </w:rPr>
        <w:t xml:space="preserve">Registered Entity Response </w:t>
      </w:r>
      <w:r w:rsidRPr="00ED275D">
        <w:rPr>
          <w:rFonts w:cs="Times New Roman"/>
          <w:b/>
          <w:color w:val="FF0000"/>
        </w:rPr>
        <w:t>(Required)</w:t>
      </w:r>
      <w:r w:rsidRPr="00ED275D">
        <w:rPr>
          <w:rFonts w:cs="Times New Roman"/>
          <w:b/>
        </w:rPr>
        <w:t xml:space="preserve">: </w:t>
      </w:r>
    </w:p>
    <w:p w14:paraId="69A15740" w14:textId="0835CBBD" w:rsidR="00ED275D" w:rsidRPr="00ED275D" w:rsidRDefault="00ED275D" w:rsidP="00ED275D">
      <w:pPr>
        <w:rPr>
          <w:rFonts w:cs="Times New Roman"/>
        </w:rPr>
      </w:pPr>
      <w:r w:rsidRPr="00ED275D">
        <w:rPr>
          <w:rFonts w:cs="Times New Roman"/>
          <w:b/>
        </w:rPr>
        <w:t xml:space="preserve">Question: </w:t>
      </w:r>
      <w:r w:rsidRPr="00ED275D">
        <w:rPr>
          <w:rFonts w:cs="Times New Roman"/>
        </w:rPr>
        <w:t xml:space="preserve">Did the entity </w:t>
      </w:r>
      <w:r>
        <w:rPr>
          <w:rFonts w:cs="Times New Roman"/>
        </w:rPr>
        <w:t>identify issues or conflicts with planned outages in its Planning Assessment for the Near-Term Transmission Planning Horizon?</w:t>
      </w:r>
    </w:p>
    <w:p w14:paraId="6D9D1022" w14:textId="77777777" w:rsidR="00ED275D" w:rsidRPr="00ED275D" w:rsidRDefault="00ED275D" w:rsidP="00ED275D">
      <w:pPr>
        <w:rPr>
          <w:rFonts w:cs="Times New Roman"/>
        </w:rPr>
      </w:pPr>
      <w:r w:rsidRPr="00ED275D">
        <w:rPr>
          <w:rFonts w:cs="Times New Roman"/>
          <w:color w:val="auto"/>
          <w:szCs w:val="22"/>
        </w:rPr>
        <w:t xml:space="preserve"> </w:t>
      </w:r>
      <w:r w:rsidRPr="00ED275D">
        <w:rPr>
          <w:rFonts w:cs="Times New Roman"/>
          <w:color w:val="auto"/>
          <w:szCs w:val="22"/>
        </w:rPr>
        <w:tab/>
      </w:r>
      <w:r w:rsidRPr="00ED275D">
        <w:rPr>
          <w:rFonts w:cs="Times New Roman"/>
          <w:color w:val="auto"/>
          <w:szCs w:val="22"/>
        </w:rPr>
        <w:tab/>
      </w:r>
      <w:sdt>
        <w:sdtPr>
          <w:rPr>
            <w:rFonts w:cs="Times New Roman"/>
          </w:rPr>
          <w:id w:val="-1206023937"/>
          <w14:checkbox>
            <w14:checked w14:val="0"/>
            <w14:checkedState w14:val="2612" w14:font="MS Gothic"/>
            <w14:uncheckedState w14:val="2610" w14:font="MS Gothic"/>
          </w14:checkbox>
        </w:sdtPr>
        <w:sdtEndPr/>
        <w:sdtContent>
          <w:r w:rsidRPr="00ED275D">
            <w:rPr>
              <w:rFonts w:eastAsia="MS Gothic" w:cs="Times New Roman" w:hint="eastAsia"/>
            </w:rPr>
            <w:t>☐</w:t>
          </w:r>
        </w:sdtContent>
      </w:sdt>
      <w:r w:rsidRPr="00ED275D">
        <w:rPr>
          <w:rFonts w:cs="Times New Roman"/>
        </w:rPr>
        <w:t xml:space="preserve"> Yes  </w:t>
      </w:r>
      <w:sdt>
        <w:sdtPr>
          <w:rPr>
            <w:rFonts w:cs="Times New Roman"/>
          </w:rPr>
          <w:id w:val="710944"/>
          <w14:checkbox>
            <w14:checked w14:val="0"/>
            <w14:checkedState w14:val="2612" w14:font="MS Gothic"/>
            <w14:uncheckedState w14:val="2610" w14:font="MS Gothic"/>
          </w14:checkbox>
        </w:sdtPr>
        <w:sdtEndPr/>
        <w:sdtContent>
          <w:r w:rsidRPr="00ED275D">
            <w:rPr>
              <w:rFonts w:eastAsia="MS Gothic" w:cs="Times New Roman" w:hint="eastAsia"/>
            </w:rPr>
            <w:t>☐</w:t>
          </w:r>
        </w:sdtContent>
      </w:sdt>
      <w:r w:rsidRPr="00ED275D">
        <w:rPr>
          <w:rFonts w:cs="Times New Roman"/>
        </w:rPr>
        <w:t xml:space="preserve"> No</w:t>
      </w:r>
    </w:p>
    <w:p w14:paraId="3D80D90B" w14:textId="155847FD" w:rsidR="00ED275D" w:rsidRPr="00ED275D" w:rsidRDefault="00ED275D" w:rsidP="00ED275D">
      <w:pPr>
        <w:autoSpaceDE/>
        <w:autoSpaceDN/>
        <w:adjustRightInd/>
        <w:rPr>
          <w:rFonts w:ascii="Times New Roman" w:hAnsi="Times New Roman" w:cs="Times New Roman"/>
          <w:szCs w:val="28"/>
        </w:rPr>
      </w:pPr>
      <w:r w:rsidRPr="00ED275D">
        <w:rPr>
          <w:rFonts w:ascii="Calibri" w:hAnsi="Calibri" w:cs="Times New Roman"/>
          <w:szCs w:val="28"/>
        </w:rPr>
        <w:t xml:space="preserve">If No, describe how this was determined in the narrative section below. If Yes, provide a list </w:t>
      </w:r>
      <w:r w:rsidR="005B292F">
        <w:rPr>
          <w:rFonts w:ascii="Calibri" w:hAnsi="Calibri" w:cs="Times New Roman"/>
          <w:szCs w:val="28"/>
        </w:rPr>
        <w:t>of identified issues or conflicts with planned outages in the Planning Assessment for the Near-Term Transmission Planning Horizon.</w:t>
      </w:r>
    </w:p>
    <w:p w14:paraId="13135C08" w14:textId="77777777" w:rsidR="00ED275D" w:rsidRDefault="00ED275D" w:rsidP="00ED275D">
      <w:pPr>
        <w:autoSpaceDE/>
        <w:autoSpaceDN/>
        <w:adjustRightInd/>
        <w:rPr>
          <w:rFonts w:cs="Times New Roman"/>
          <w:szCs w:val="28"/>
        </w:rPr>
      </w:pPr>
      <w:r w:rsidRPr="00ED275D">
        <w:rPr>
          <w:rFonts w:cs="Times New Roman"/>
          <w:szCs w:val="28"/>
        </w:rPr>
        <w:t>[Note: A separate spreadsheet or other document may be used. If so, provide the document reference below.]</w:t>
      </w:r>
    </w:p>
    <w:p w14:paraId="72C54508" w14:textId="77777777" w:rsidR="000F73B5" w:rsidRPr="00ED275D" w:rsidRDefault="000F73B5" w:rsidP="00ED275D">
      <w:pPr>
        <w:autoSpaceDE/>
        <w:autoSpaceDN/>
        <w:adjustRightInd/>
        <w:rPr>
          <w:rFonts w:cs="Times New Roman"/>
          <w:szCs w:val="28"/>
        </w:rPr>
      </w:pPr>
    </w:p>
    <w:p w14:paraId="68BE5AFF" w14:textId="77777777" w:rsidR="00ED275D" w:rsidRPr="00ED275D" w:rsidRDefault="00ED275D" w:rsidP="00ED275D">
      <w:pPr>
        <w:widowControl w:val="0"/>
        <w:shd w:val="clear" w:color="auto" w:fill="CDFFCD"/>
        <w:jc w:val="both"/>
        <w:rPr>
          <w:rFonts w:cs="Times New Roman"/>
          <w:bCs/>
          <w:color w:val="auto"/>
          <w:sz w:val="22"/>
          <w:szCs w:val="22"/>
        </w:rPr>
      </w:pPr>
    </w:p>
    <w:p w14:paraId="69B5DC66" w14:textId="77777777" w:rsidR="00ED275D" w:rsidRPr="00ED275D" w:rsidRDefault="00ED275D" w:rsidP="00ED275D">
      <w:pPr>
        <w:widowControl w:val="0"/>
        <w:shd w:val="clear" w:color="auto" w:fill="CDFFCD"/>
        <w:jc w:val="both"/>
        <w:rPr>
          <w:rFonts w:cs="Times New Roman"/>
          <w:bCs/>
          <w:color w:val="auto"/>
          <w:sz w:val="22"/>
          <w:szCs w:val="22"/>
        </w:rPr>
      </w:pPr>
    </w:p>
    <w:p w14:paraId="4AB36E2F" w14:textId="77777777" w:rsidR="00ED275D" w:rsidRDefault="00ED275D" w:rsidP="00F97614">
      <w:pPr>
        <w:widowControl w:val="0"/>
        <w:rPr>
          <w:b/>
          <w:bCs/>
        </w:rPr>
      </w:pPr>
    </w:p>
    <w:p w14:paraId="6963EEB1" w14:textId="64C58D52" w:rsidR="0025442D" w:rsidRPr="00F97614" w:rsidRDefault="00960206" w:rsidP="00F97614">
      <w:pPr>
        <w:widowControl w:val="0"/>
        <w:rPr>
          <w:b/>
          <w:bCs/>
        </w:rPr>
      </w:pPr>
      <w:r w:rsidRPr="00F97614">
        <w:rPr>
          <w:b/>
          <w:bCs/>
        </w:rPr>
        <w:t xml:space="preserve">Compliance Narrative </w:t>
      </w:r>
      <w:r w:rsidRPr="00F97614">
        <w:rPr>
          <w:b/>
          <w:bCs/>
          <w:color w:val="FF0000"/>
        </w:rPr>
        <w:t>(Required)</w:t>
      </w:r>
      <w:r w:rsidRPr="00F97614">
        <w:rPr>
          <w:b/>
          <w:bCs/>
        </w:rPr>
        <w:t>:</w:t>
      </w:r>
    </w:p>
    <w:p w14:paraId="39C8DED5" w14:textId="77777777" w:rsidR="0025442D" w:rsidRDefault="0025442D" w:rsidP="00F97614">
      <w:pPr>
        <w:widowControl w:val="0"/>
        <w:rPr>
          <w:rFonts w:eastAsia="Calibri"/>
        </w:rPr>
      </w:pPr>
      <w:r w:rsidRPr="00F97614">
        <w:rPr>
          <w:rFonts w:eastAsia="Calibri"/>
        </w:rPr>
        <w:t>Provide a brief explanation, in your own words, of how you comply with this Requirement. References to supplied evidence, including links to the appropriate page, are recommended.</w:t>
      </w:r>
    </w:p>
    <w:p w14:paraId="0CA5E1D4" w14:textId="60B29151" w:rsidR="0025442D" w:rsidRDefault="0025442D" w:rsidP="00B23FB4">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3D7DB9ED" w14:textId="173D8056" w:rsidR="00B23FB4" w:rsidRDefault="00B23FB4" w:rsidP="00B23FB4">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2D712568" w14:textId="77777777" w:rsidR="00B23FB4" w:rsidRPr="00B23FB4" w:rsidRDefault="00B23FB4" w:rsidP="00F97614">
      <w:pPr>
        <w:widowControl w:val="0"/>
        <w:rPr>
          <w:rFonts w:eastAsia="Calibri"/>
        </w:rPr>
      </w:pPr>
    </w:p>
    <w:p w14:paraId="52D534E4" w14:textId="304AB6BE" w:rsidR="0025442D" w:rsidRPr="00F97614" w:rsidRDefault="0025442D" w:rsidP="00F97614">
      <w:pPr>
        <w:pStyle w:val="RqtSection"/>
        <w:spacing w:line="240" w:lineRule="auto"/>
        <w:rPr>
          <w:rFonts w:cstheme="minorHAnsi"/>
          <w:i/>
          <w:iCs/>
        </w:rPr>
      </w:pPr>
      <w:r w:rsidRPr="00F97614">
        <w:t>Evidence Requested</w:t>
      </w:r>
      <w:r w:rsidR="0014239E">
        <w:t>:</w:t>
      </w:r>
      <w:r w:rsidR="00190093" w:rsidRPr="00F97614">
        <w:rPr>
          <w:vertAlign w:val="superscript"/>
        </w:rPr>
        <w:fldChar w:fldCharType="begin"/>
      </w:r>
      <w:r w:rsidR="00190093" w:rsidRPr="00F97614">
        <w:rPr>
          <w:vertAlign w:val="superscript"/>
        </w:rPr>
        <w:instrText xml:space="preserve"> NOTEREF _Ref390178179 \h  \* MERGEFORMAT </w:instrText>
      </w:r>
      <w:r w:rsidR="00190093" w:rsidRPr="00F97614">
        <w:rPr>
          <w:vertAlign w:val="superscript"/>
        </w:rPr>
      </w:r>
      <w:r w:rsidR="00190093" w:rsidRPr="00F97614">
        <w:rPr>
          <w:vertAlign w:val="superscript"/>
        </w:rPr>
        <w:fldChar w:fldCharType="separate"/>
      </w:r>
      <w:r w:rsidR="00190093" w:rsidRPr="00F97614">
        <w:rPr>
          <w:vertAlign w:val="superscript"/>
        </w:rPr>
        <w:t>i</w:t>
      </w:r>
      <w:r w:rsidR="00190093" w:rsidRPr="00F97614">
        <w:rPr>
          <w:vertAlign w:val="superscript"/>
        </w:rPr>
        <w:fldChar w:fldCharType="end"/>
      </w:r>
    </w:p>
    <w:tbl>
      <w:tblPr>
        <w:tblStyle w:val="TableGrid"/>
        <w:tblW w:w="0" w:type="auto"/>
        <w:shd w:val="clear" w:color="auto" w:fill="DCDCFF"/>
        <w:tblLook w:val="04A0" w:firstRow="1" w:lastRow="0" w:firstColumn="1" w:lastColumn="0" w:noHBand="0" w:noVBand="1"/>
      </w:tblPr>
      <w:tblGrid>
        <w:gridCol w:w="10790"/>
      </w:tblGrid>
      <w:tr w:rsidR="0025442D" w:rsidRPr="00F97614" w14:paraId="348843AE" w14:textId="77777777" w:rsidTr="0054610B">
        <w:tc>
          <w:tcPr>
            <w:tcW w:w="10790" w:type="dxa"/>
            <w:shd w:val="clear" w:color="auto" w:fill="DCDCFF"/>
          </w:tcPr>
          <w:p w14:paraId="585AF57B" w14:textId="77777777" w:rsidR="0025442D" w:rsidRPr="00F97614" w:rsidRDefault="0025442D" w:rsidP="00F97614">
            <w:pPr>
              <w:widowControl w:val="0"/>
              <w:tabs>
                <w:tab w:val="left" w:pos="0"/>
              </w:tabs>
              <w:rPr>
                <w:b/>
              </w:rPr>
            </w:pPr>
            <w:r w:rsidRPr="00F97614">
              <w:rPr>
                <w:b/>
                <w:bCs/>
              </w:rPr>
              <w:t xml:space="preserve">Provide the following evidence, or other evidence to demonstrate compliance. </w:t>
            </w:r>
          </w:p>
        </w:tc>
      </w:tr>
      <w:tr w:rsidR="0025442D" w:rsidRPr="00F97614" w14:paraId="12A3F19E" w14:textId="77777777" w:rsidTr="0054610B">
        <w:tc>
          <w:tcPr>
            <w:tcW w:w="10790" w:type="dxa"/>
            <w:shd w:val="clear" w:color="auto" w:fill="DCDCFF"/>
          </w:tcPr>
          <w:p w14:paraId="6A993570" w14:textId="797C9CDF" w:rsidR="0025442D" w:rsidRPr="00F97614" w:rsidRDefault="0054610B" w:rsidP="00ED275D">
            <w:pPr>
              <w:widowControl w:val="0"/>
            </w:pPr>
            <w:r w:rsidRPr="00F97614">
              <w:t>Evidence</w:t>
            </w:r>
            <w:r w:rsidR="009F690C" w:rsidRPr="00F97614">
              <w:t xml:space="preserve"> </w:t>
            </w:r>
            <w:r w:rsidR="00ED275D">
              <w:t xml:space="preserve">to demonstrate </w:t>
            </w:r>
            <w:r w:rsidR="009A761E">
              <w:t>the</w:t>
            </w:r>
            <w:r w:rsidRPr="00F97614">
              <w:t xml:space="preserve"> </w:t>
            </w:r>
            <w:r w:rsidR="009F690C" w:rsidRPr="00F97614">
              <w:t>entity</w:t>
            </w:r>
            <w:r w:rsidRPr="00F97614">
              <w:t xml:space="preserve"> </w:t>
            </w:r>
            <w:r w:rsidR="009F690C" w:rsidRPr="00F97614">
              <w:t>jointly developed solutions with its respective Reliability Coordinator(s) for identified issues or conflicts with planned outages in its Planning Assessment for the Near-</w:t>
            </w:r>
            <w:r w:rsidR="000F73B5">
              <w:t>T</w:t>
            </w:r>
            <w:r w:rsidR="009F690C" w:rsidRPr="00F97614">
              <w:t>erm Transmission Planning Horizon.</w:t>
            </w:r>
          </w:p>
        </w:tc>
      </w:tr>
      <w:tr w:rsidR="00451F44" w:rsidRPr="00F97614" w14:paraId="544A68C7" w14:textId="77777777" w:rsidTr="0054610B">
        <w:tc>
          <w:tcPr>
            <w:tcW w:w="10790" w:type="dxa"/>
            <w:shd w:val="clear" w:color="auto" w:fill="DCDCFF"/>
          </w:tcPr>
          <w:p w14:paraId="16A508AC" w14:textId="3C9B16EA" w:rsidR="00451F44" w:rsidRPr="00F97614" w:rsidRDefault="00451F44" w:rsidP="009A761E">
            <w:pPr>
              <w:widowControl w:val="0"/>
            </w:pPr>
            <w:r>
              <w:t>Planning Assessment for the Near-</w:t>
            </w:r>
            <w:r w:rsidR="000F73B5">
              <w:t>T</w:t>
            </w:r>
            <w:r>
              <w:t>erm Transmission Planning Horizon.</w:t>
            </w:r>
          </w:p>
        </w:tc>
      </w:tr>
    </w:tbl>
    <w:p w14:paraId="769B9506" w14:textId="77777777" w:rsidR="0025442D" w:rsidRPr="00F97614" w:rsidRDefault="0025442D" w:rsidP="00F97614">
      <w:pPr>
        <w:widowControl w:val="0"/>
        <w:rPr>
          <w:b/>
          <w:bCs/>
        </w:rPr>
      </w:pPr>
    </w:p>
    <w:p w14:paraId="49B0FE9D" w14:textId="12B42C22" w:rsidR="0025442D" w:rsidRPr="00F97614" w:rsidRDefault="0025442D" w:rsidP="00F97614">
      <w:pPr>
        <w:pStyle w:val="RqtSection"/>
        <w:spacing w:line="240" w:lineRule="auto"/>
        <w:rPr>
          <w:rFonts w:cstheme="minorHAnsi"/>
          <w:i/>
          <w:iCs/>
        </w:rPr>
      </w:pPr>
      <w:r w:rsidRPr="00F97614">
        <w:t xml:space="preserve">Registered Entity Evidence </w:t>
      </w:r>
      <w:r w:rsidR="00960206" w:rsidRPr="00F97614">
        <w:rPr>
          <w:color w:val="FF0000"/>
        </w:rPr>
        <w:t>(Required)</w:t>
      </w:r>
      <w:r w:rsidRPr="00F976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F97614" w14:paraId="6A3C0D5A" w14:textId="77777777" w:rsidTr="0025442D">
        <w:tc>
          <w:tcPr>
            <w:tcW w:w="10995" w:type="dxa"/>
            <w:gridSpan w:val="6"/>
            <w:shd w:val="clear" w:color="auto" w:fill="DCDCFF"/>
            <w:vAlign w:val="bottom"/>
          </w:tcPr>
          <w:p w14:paraId="2624BB8E" w14:textId="77777777" w:rsidR="0025442D" w:rsidRPr="00F97614" w:rsidRDefault="0025442D" w:rsidP="00F97614">
            <w:pPr>
              <w:tabs>
                <w:tab w:val="left" w:pos="0"/>
              </w:tabs>
              <w:rPr>
                <w:b/>
                <w:bCs/>
              </w:rPr>
            </w:pPr>
            <w:r w:rsidRPr="00F97614">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F97614" w14:paraId="1C7C2B28" w14:textId="77777777" w:rsidTr="0025442D">
        <w:tc>
          <w:tcPr>
            <w:tcW w:w="2340" w:type="dxa"/>
            <w:shd w:val="clear" w:color="auto" w:fill="DCDCFF"/>
            <w:vAlign w:val="bottom"/>
          </w:tcPr>
          <w:p w14:paraId="1CD91C93" w14:textId="77777777" w:rsidR="0025442D" w:rsidRPr="00F97614" w:rsidRDefault="0025442D" w:rsidP="00F97614">
            <w:pPr>
              <w:tabs>
                <w:tab w:val="left" w:pos="0"/>
              </w:tabs>
              <w:jc w:val="center"/>
              <w:rPr>
                <w:b/>
                <w:bCs/>
              </w:rPr>
            </w:pPr>
            <w:r w:rsidRPr="00F97614">
              <w:rPr>
                <w:b/>
                <w:bCs/>
              </w:rPr>
              <w:lastRenderedPageBreak/>
              <w:t>File Name</w:t>
            </w:r>
          </w:p>
        </w:tc>
        <w:tc>
          <w:tcPr>
            <w:tcW w:w="2070" w:type="dxa"/>
            <w:shd w:val="clear" w:color="auto" w:fill="DCDCFF"/>
            <w:vAlign w:val="bottom"/>
          </w:tcPr>
          <w:p w14:paraId="5029F5F0" w14:textId="77777777" w:rsidR="0025442D" w:rsidRPr="00F97614" w:rsidRDefault="0025442D" w:rsidP="00F97614">
            <w:pPr>
              <w:tabs>
                <w:tab w:val="left" w:pos="0"/>
              </w:tabs>
              <w:jc w:val="center"/>
              <w:rPr>
                <w:b/>
                <w:bCs/>
              </w:rPr>
            </w:pPr>
            <w:r w:rsidRPr="00F97614">
              <w:rPr>
                <w:b/>
                <w:bCs/>
              </w:rPr>
              <w:t>Document Title</w:t>
            </w:r>
          </w:p>
        </w:tc>
        <w:tc>
          <w:tcPr>
            <w:tcW w:w="1130" w:type="dxa"/>
            <w:shd w:val="clear" w:color="auto" w:fill="DCDCFF"/>
            <w:vAlign w:val="bottom"/>
          </w:tcPr>
          <w:p w14:paraId="74CCDD6A" w14:textId="77777777" w:rsidR="0025442D" w:rsidRPr="00F97614" w:rsidRDefault="0025442D" w:rsidP="00F97614">
            <w:pPr>
              <w:tabs>
                <w:tab w:val="left" w:pos="0"/>
              </w:tabs>
              <w:jc w:val="center"/>
              <w:rPr>
                <w:b/>
                <w:bCs/>
              </w:rPr>
            </w:pPr>
            <w:r w:rsidRPr="00F97614">
              <w:rPr>
                <w:b/>
                <w:bCs/>
              </w:rPr>
              <w:t>Revision or Version</w:t>
            </w:r>
          </w:p>
        </w:tc>
        <w:tc>
          <w:tcPr>
            <w:tcW w:w="1254" w:type="dxa"/>
            <w:shd w:val="clear" w:color="auto" w:fill="DCDCFF"/>
            <w:vAlign w:val="bottom"/>
          </w:tcPr>
          <w:p w14:paraId="7257148E" w14:textId="77777777" w:rsidR="0025442D" w:rsidRPr="00F97614" w:rsidRDefault="0025442D" w:rsidP="00F97614">
            <w:pPr>
              <w:tabs>
                <w:tab w:val="left" w:pos="0"/>
              </w:tabs>
              <w:jc w:val="center"/>
              <w:rPr>
                <w:b/>
                <w:bCs/>
              </w:rPr>
            </w:pPr>
            <w:r w:rsidRPr="00F97614">
              <w:rPr>
                <w:b/>
                <w:bCs/>
              </w:rPr>
              <w:t>Document Date</w:t>
            </w:r>
          </w:p>
        </w:tc>
        <w:tc>
          <w:tcPr>
            <w:tcW w:w="1196" w:type="dxa"/>
            <w:shd w:val="clear" w:color="auto" w:fill="DCDCFF"/>
            <w:vAlign w:val="bottom"/>
          </w:tcPr>
          <w:p w14:paraId="11BC7EE7" w14:textId="77777777" w:rsidR="0025442D" w:rsidRPr="00F97614" w:rsidRDefault="0025442D" w:rsidP="00F97614">
            <w:pPr>
              <w:tabs>
                <w:tab w:val="left" w:pos="0"/>
              </w:tabs>
              <w:jc w:val="center"/>
              <w:rPr>
                <w:b/>
                <w:bCs/>
              </w:rPr>
            </w:pPr>
            <w:r w:rsidRPr="00F97614">
              <w:rPr>
                <w:b/>
                <w:bCs/>
              </w:rPr>
              <w:t>Relevant Page(s) or Section(s)</w:t>
            </w:r>
          </w:p>
        </w:tc>
        <w:tc>
          <w:tcPr>
            <w:tcW w:w="3005" w:type="dxa"/>
            <w:shd w:val="clear" w:color="auto" w:fill="DCDCFF"/>
            <w:vAlign w:val="bottom"/>
          </w:tcPr>
          <w:p w14:paraId="075D2C61" w14:textId="77777777" w:rsidR="0025442D" w:rsidRPr="00F97614" w:rsidRDefault="0025442D" w:rsidP="00F97614">
            <w:pPr>
              <w:tabs>
                <w:tab w:val="left" w:pos="0"/>
              </w:tabs>
              <w:jc w:val="center"/>
              <w:rPr>
                <w:b/>
                <w:bCs/>
              </w:rPr>
            </w:pPr>
            <w:r w:rsidRPr="00F97614">
              <w:rPr>
                <w:b/>
                <w:bCs/>
              </w:rPr>
              <w:t>Description of Applicability of Document</w:t>
            </w:r>
          </w:p>
        </w:tc>
      </w:tr>
      <w:tr w:rsidR="0025442D" w:rsidRPr="00F97614" w14:paraId="7A98DE1D" w14:textId="77777777" w:rsidTr="0025442D">
        <w:tc>
          <w:tcPr>
            <w:tcW w:w="2340" w:type="dxa"/>
            <w:shd w:val="clear" w:color="auto" w:fill="CDFFCD"/>
          </w:tcPr>
          <w:p w14:paraId="62904D8F" w14:textId="77777777" w:rsidR="0025442D" w:rsidRPr="00F97614" w:rsidRDefault="0025442D" w:rsidP="00F97614"/>
        </w:tc>
        <w:tc>
          <w:tcPr>
            <w:tcW w:w="2070" w:type="dxa"/>
            <w:shd w:val="clear" w:color="auto" w:fill="CDFFCD"/>
          </w:tcPr>
          <w:p w14:paraId="54FC5159" w14:textId="77777777" w:rsidR="0025442D" w:rsidRPr="00F97614" w:rsidRDefault="0025442D" w:rsidP="00F97614"/>
        </w:tc>
        <w:tc>
          <w:tcPr>
            <w:tcW w:w="1130" w:type="dxa"/>
            <w:shd w:val="clear" w:color="auto" w:fill="CDFFCD"/>
          </w:tcPr>
          <w:p w14:paraId="6EC99A79" w14:textId="77777777" w:rsidR="0025442D" w:rsidRPr="00F97614" w:rsidRDefault="0025442D" w:rsidP="00F97614"/>
        </w:tc>
        <w:tc>
          <w:tcPr>
            <w:tcW w:w="1254" w:type="dxa"/>
            <w:shd w:val="clear" w:color="auto" w:fill="CDFFCD"/>
          </w:tcPr>
          <w:p w14:paraId="4737F750" w14:textId="77777777" w:rsidR="0025442D" w:rsidRPr="00F97614" w:rsidRDefault="0025442D" w:rsidP="00F97614"/>
        </w:tc>
        <w:tc>
          <w:tcPr>
            <w:tcW w:w="1196" w:type="dxa"/>
            <w:shd w:val="clear" w:color="auto" w:fill="CDFFCD"/>
          </w:tcPr>
          <w:p w14:paraId="49178C82" w14:textId="77777777" w:rsidR="0025442D" w:rsidRPr="00F97614" w:rsidRDefault="0025442D" w:rsidP="00F97614"/>
        </w:tc>
        <w:tc>
          <w:tcPr>
            <w:tcW w:w="3005" w:type="dxa"/>
            <w:shd w:val="clear" w:color="auto" w:fill="CDFFCD"/>
          </w:tcPr>
          <w:p w14:paraId="277625E7" w14:textId="77777777" w:rsidR="0025442D" w:rsidRPr="00F97614" w:rsidRDefault="0025442D" w:rsidP="00F97614"/>
        </w:tc>
      </w:tr>
      <w:tr w:rsidR="0025442D" w:rsidRPr="00F97614" w14:paraId="689D3850" w14:textId="77777777" w:rsidTr="0025442D">
        <w:tc>
          <w:tcPr>
            <w:tcW w:w="2340" w:type="dxa"/>
            <w:shd w:val="clear" w:color="auto" w:fill="CDFFCD"/>
          </w:tcPr>
          <w:p w14:paraId="558DFE83" w14:textId="77777777" w:rsidR="0025442D" w:rsidRPr="00F97614" w:rsidRDefault="0025442D" w:rsidP="00F97614"/>
        </w:tc>
        <w:tc>
          <w:tcPr>
            <w:tcW w:w="2070" w:type="dxa"/>
            <w:shd w:val="clear" w:color="auto" w:fill="CDFFCD"/>
          </w:tcPr>
          <w:p w14:paraId="4369CAB8" w14:textId="77777777" w:rsidR="0025442D" w:rsidRPr="00F97614" w:rsidRDefault="0025442D" w:rsidP="00F97614"/>
        </w:tc>
        <w:tc>
          <w:tcPr>
            <w:tcW w:w="1130" w:type="dxa"/>
            <w:shd w:val="clear" w:color="auto" w:fill="CDFFCD"/>
          </w:tcPr>
          <w:p w14:paraId="4C92DA99" w14:textId="77777777" w:rsidR="0025442D" w:rsidRPr="00F97614" w:rsidRDefault="0025442D" w:rsidP="00F97614"/>
        </w:tc>
        <w:tc>
          <w:tcPr>
            <w:tcW w:w="1254" w:type="dxa"/>
            <w:shd w:val="clear" w:color="auto" w:fill="CDFFCD"/>
          </w:tcPr>
          <w:p w14:paraId="38D8ECAF" w14:textId="77777777" w:rsidR="0025442D" w:rsidRPr="00F97614" w:rsidRDefault="0025442D" w:rsidP="00F97614"/>
        </w:tc>
        <w:tc>
          <w:tcPr>
            <w:tcW w:w="1196" w:type="dxa"/>
            <w:shd w:val="clear" w:color="auto" w:fill="CDFFCD"/>
          </w:tcPr>
          <w:p w14:paraId="74FCCBE4" w14:textId="77777777" w:rsidR="0025442D" w:rsidRPr="00F97614" w:rsidRDefault="0025442D" w:rsidP="00F97614"/>
        </w:tc>
        <w:tc>
          <w:tcPr>
            <w:tcW w:w="3005" w:type="dxa"/>
            <w:shd w:val="clear" w:color="auto" w:fill="CDFFCD"/>
          </w:tcPr>
          <w:p w14:paraId="2126CD43" w14:textId="77777777" w:rsidR="0025442D" w:rsidRPr="00F97614" w:rsidRDefault="0025442D" w:rsidP="00F97614"/>
        </w:tc>
      </w:tr>
      <w:tr w:rsidR="0025442D" w:rsidRPr="00F97614" w14:paraId="381A8562" w14:textId="77777777" w:rsidTr="0025442D">
        <w:tc>
          <w:tcPr>
            <w:tcW w:w="2340" w:type="dxa"/>
            <w:shd w:val="clear" w:color="auto" w:fill="CDFFCD"/>
          </w:tcPr>
          <w:p w14:paraId="72863F02" w14:textId="77777777" w:rsidR="0025442D" w:rsidRPr="00F97614" w:rsidRDefault="0025442D" w:rsidP="00F97614"/>
        </w:tc>
        <w:tc>
          <w:tcPr>
            <w:tcW w:w="2070" w:type="dxa"/>
            <w:shd w:val="clear" w:color="auto" w:fill="CDFFCD"/>
          </w:tcPr>
          <w:p w14:paraId="232C29C9" w14:textId="77777777" w:rsidR="0025442D" w:rsidRPr="00F97614" w:rsidRDefault="0025442D" w:rsidP="00F97614"/>
        </w:tc>
        <w:tc>
          <w:tcPr>
            <w:tcW w:w="1130" w:type="dxa"/>
            <w:shd w:val="clear" w:color="auto" w:fill="CDFFCD"/>
          </w:tcPr>
          <w:p w14:paraId="704BD9CF" w14:textId="77777777" w:rsidR="0025442D" w:rsidRPr="00F97614" w:rsidRDefault="0025442D" w:rsidP="00F97614"/>
        </w:tc>
        <w:tc>
          <w:tcPr>
            <w:tcW w:w="1254" w:type="dxa"/>
            <w:shd w:val="clear" w:color="auto" w:fill="CDFFCD"/>
          </w:tcPr>
          <w:p w14:paraId="28EFD994" w14:textId="77777777" w:rsidR="0025442D" w:rsidRPr="00F97614" w:rsidRDefault="0025442D" w:rsidP="00F97614"/>
        </w:tc>
        <w:tc>
          <w:tcPr>
            <w:tcW w:w="1196" w:type="dxa"/>
            <w:shd w:val="clear" w:color="auto" w:fill="CDFFCD"/>
          </w:tcPr>
          <w:p w14:paraId="147AD484" w14:textId="77777777" w:rsidR="0025442D" w:rsidRPr="00F97614" w:rsidRDefault="0025442D" w:rsidP="00F97614"/>
        </w:tc>
        <w:tc>
          <w:tcPr>
            <w:tcW w:w="3005" w:type="dxa"/>
            <w:shd w:val="clear" w:color="auto" w:fill="CDFFCD"/>
          </w:tcPr>
          <w:p w14:paraId="473785F3" w14:textId="77777777" w:rsidR="0025442D" w:rsidRPr="00F97614" w:rsidRDefault="0025442D" w:rsidP="00F97614"/>
        </w:tc>
      </w:tr>
    </w:tbl>
    <w:p w14:paraId="6C7BCCBA" w14:textId="77777777" w:rsidR="0025442D" w:rsidRPr="00F97614" w:rsidRDefault="0025442D" w:rsidP="00F97614">
      <w:pPr>
        <w:widowControl w:val="0"/>
      </w:pPr>
    </w:p>
    <w:p w14:paraId="6469EA63" w14:textId="77777777" w:rsidR="0025442D" w:rsidRPr="00F97614" w:rsidRDefault="0025442D" w:rsidP="00F97614">
      <w:pPr>
        <w:pStyle w:val="RqtSection"/>
        <w:spacing w:line="240" w:lineRule="auto"/>
      </w:pPr>
      <w:r w:rsidRPr="00F97614">
        <w:t xml:space="preserve">Audit Team Evidence Reviewed </w:t>
      </w:r>
      <w:r w:rsidRPr="00F97614">
        <w:rPr>
          <w:color w:val="FF0000"/>
        </w:rPr>
        <w:t>(</w:t>
      </w:r>
      <w:r w:rsidRPr="00F97614">
        <w:rPr>
          <w:rFonts w:eastAsia="Calibri"/>
          <w:color w:val="FF0000"/>
        </w:rPr>
        <w:t>This section to be completed by the Compliance Enforcement Authority)</w:t>
      </w:r>
      <w:r w:rsidRPr="00F97614">
        <w:rPr>
          <w:rFonts w:eastAsia="Calibri"/>
        </w:rPr>
        <w:t>:</w:t>
      </w:r>
    </w:p>
    <w:tbl>
      <w:tblPr>
        <w:tblStyle w:val="TableGrid"/>
        <w:tblW w:w="0" w:type="auto"/>
        <w:tblLook w:val="04A0" w:firstRow="1" w:lastRow="0" w:firstColumn="1" w:lastColumn="0" w:noHBand="0" w:noVBand="1"/>
      </w:tblPr>
      <w:tblGrid>
        <w:gridCol w:w="10790"/>
      </w:tblGrid>
      <w:tr w:rsidR="0025442D" w:rsidRPr="00F97614" w14:paraId="32D95293" w14:textId="77777777" w:rsidTr="0025442D">
        <w:tc>
          <w:tcPr>
            <w:tcW w:w="11016" w:type="dxa"/>
            <w:shd w:val="clear" w:color="auto" w:fill="auto"/>
          </w:tcPr>
          <w:p w14:paraId="4E51CAAE" w14:textId="77777777" w:rsidR="0025442D" w:rsidRPr="00F97614" w:rsidRDefault="0025442D" w:rsidP="00F97614">
            <w:pPr>
              <w:widowControl w:val="0"/>
            </w:pPr>
          </w:p>
        </w:tc>
      </w:tr>
      <w:tr w:rsidR="0025442D" w:rsidRPr="00F97614" w14:paraId="2C70A7F2" w14:textId="77777777" w:rsidTr="0025442D">
        <w:tc>
          <w:tcPr>
            <w:tcW w:w="11016" w:type="dxa"/>
            <w:shd w:val="clear" w:color="auto" w:fill="auto"/>
          </w:tcPr>
          <w:p w14:paraId="56419151" w14:textId="77777777" w:rsidR="0025442D" w:rsidRPr="00F97614" w:rsidRDefault="0025442D" w:rsidP="00F97614">
            <w:pPr>
              <w:widowControl w:val="0"/>
            </w:pPr>
          </w:p>
        </w:tc>
      </w:tr>
      <w:tr w:rsidR="0025442D" w:rsidRPr="00F97614" w14:paraId="6A339DA7" w14:textId="77777777" w:rsidTr="0025442D">
        <w:tc>
          <w:tcPr>
            <w:tcW w:w="11016" w:type="dxa"/>
            <w:shd w:val="clear" w:color="auto" w:fill="auto"/>
          </w:tcPr>
          <w:p w14:paraId="78E7A862" w14:textId="77777777" w:rsidR="0025442D" w:rsidRPr="00F97614" w:rsidRDefault="0025442D" w:rsidP="00F97614">
            <w:pPr>
              <w:widowControl w:val="0"/>
            </w:pPr>
          </w:p>
        </w:tc>
      </w:tr>
    </w:tbl>
    <w:p w14:paraId="5933F8CB" w14:textId="77777777" w:rsidR="0025442D" w:rsidRPr="00F97614" w:rsidRDefault="0025442D" w:rsidP="00F97614">
      <w:pPr>
        <w:widowControl w:val="0"/>
      </w:pPr>
    </w:p>
    <w:p w14:paraId="39DC5784" w14:textId="1DCBF315" w:rsidR="0025442D" w:rsidRPr="00F97614" w:rsidRDefault="0025442D" w:rsidP="00F97614">
      <w:pPr>
        <w:pStyle w:val="RqtSection"/>
        <w:spacing w:line="240" w:lineRule="auto"/>
        <w:rPr>
          <w14:shadow w14:blurRad="50800" w14:dist="38100" w14:dir="2700000" w14:sx="100000" w14:sy="100000" w14:kx="0" w14:ky="0" w14:algn="tl">
            <w14:srgbClr w14:val="000000">
              <w14:alpha w14:val="60000"/>
            </w14:srgbClr>
          </w14:shadow>
        </w:rPr>
      </w:pPr>
      <w:r w:rsidRPr="00F97614">
        <w:t xml:space="preserve">Compliance Assessment Approach Specific to </w:t>
      </w:r>
      <w:r w:rsidR="00FC0FA0" w:rsidRPr="00F97614">
        <w:t>IRO-017-1</w:t>
      </w:r>
      <w:r w:rsidRPr="00F97614">
        <w:t>, R</w:t>
      </w:r>
      <w:r w:rsidR="00ED5274" w:rsidRPr="00F97614">
        <w:t>4</w:t>
      </w:r>
    </w:p>
    <w:p w14:paraId="55163FA3" w14:textId="77777777" w:rsidR="0025442D" w:rsidRPr="00F97614" w:rsidRDefault="0025442D" w:rsidP="00F97614">
      <w:pPr>
        <w:tabs>
          <w:tab w:val="left" w:pos="1080"/>
        </w:tabs>
        <w:rPr>
          <w:b/>
          <w:i/>
          <w:color w:val="FF0000"/>
        </w:rPr>
      </w:pPr>
      <w:r w:rsidRPr="00F976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25442D" w:rsidRPr="00F97614" w14:paraId="2AF24DD0" w14:textId="77777777" w:rsidTr="004F649C">
        <w:tc>
          <w:tcPr>
            <w:tcW w:w="374" w:type="dxa"/>
          </w:tcPr>
          <w:p w14:paraId="0CB19574" w14:textId="65660121" w:rsidR="0025442D" w:rsidRPr="00F97614" w:rsidRDefault="0025442D" w:rsidP="00F97614">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13BF3F76" w14:textId="0B049792" w:rsidR="0025442D" w:rsidRPr="00F97614" w:rsidRDefault="009F690C" w:rsidP="000F73B5">
            <w:pPr>
              <w:widowControl w:val="0"/>
              <w:tabs>
                <w:tab w:val="left" w:pos="0"/>
                <w:tab w:val="left" w:pos="900"/>
                <w:tab w:val="left" w:pos="6360"/>
              </w:tabs>
            </w:pPr>
            <w:r w:rsidRPr="00F97614">
              <w:t xml:space="preserve">(R4) </w:t>
            </w:r>
            <w:r w:rsidR="000F73B5">
              <w:t>V</w:t>
            </w:r>
            <w:r w:rsidRPr="00F97614">
              <w:t>erify</w:t>
            </w:r>
            <w:r w:rsidR="009A761E">
              <w:t xml:space="preserve"> the</w:t>
            </w:r>
            <w:r w:rsidRPr="00F97614">
              <w:t xml:space="preserve"> entity jointly developed solutions with its respective Reliability Coordinator for identified issues or conflicts with planned outages in its Planning Assessment for the Near-Term Transmission Planning Horizon.</w:t>
            </w:r>
          </w:p>
        </w:tc>
      </w:tr>
      <w:tr w:rsidR="00F834CA" w:rsidRPr="00F97614" w14:paraId="343291BC" w14:textId="77777777" w:rsidTr="009A761E">
        <w:tc>
          <w:tcPr>
            <w:tcW w:w="10790" w:type="dxa"/>
            <w:gridSpan w:val="2"/>
            <w:shd w:val="clear" w:color="auto" w:fill="DCDCFF"/>
          </w:tcPr>
          <w:p w14:paraId="221C5697" w14:textId="6CC3F562" w:rsidR="00451F44" w:rsidRPr="00F97614" w:rsidRDefault="00F834CA" w:rsidP="00F97614">
            <w:pPr>
              <w:widowControl w:val="0"/>
              <w:tabs>
                <w:tab w:val="left" w:pos="0"/>
                <w:tab w:val="left" w:pos="900"/>
                <w:tab w:val="left" w:pos="6360"/>
              </w:tabs>
            </w:pPr>
            <w:r w:rsidRPr="00F97614">
              <w:rPr>
                <w:b/>
                <w:bCs/>
              </w:rPr>
              <w:t>Note to Auditor:</w:t>
            </w:r>
            <w:r w:rsidR="00506736" w:rsidRPr="00F97614">
              <w:rPr>
                <w:b/>
                <w:bCs/>
              </w:rPr>
              <w:t xml:space="preserve"> </w:t>
            </w:r>
            <w:r w:rsidR="0003056A" w:rsidRPr="0003056A">
              <w:t>Each Planning Coordinator and Transmission Planner are required to prepare an annual Planning Assessment of its portion of the BES in TPL-001-4 R2.</w:t>
            </w:r>
          </w:p>
        </w:tc>
      </w:tr>
    </w:tbl>
    <w:p w14:paraId="4BACFC43" w14:textId="77777777" w:rsidR="0025442D" w:rsidRPr="00F97614" w:rsidRDefault="0025442D" w:rsidP="00F97614">
      <w:pPr>
        <w:widowControl w:val="0"/>
        <w:tabs>
          <w:tab w:val="left" w:pos="0"/>
        </w:tabs>
        <w:rPr>
          <w:b/>
          <w:bCs/>
        </w:rPr>
      </w:pPr>
    </w:p>
    <w:p w14:paraId="35DCACE3" w14:textId="77777777" w:rsidR="00B23FB4" w:rsidRDefault="0025442D" w:rsidP="00F97614">
      <w:pPr>
        <w:pStyle w:val="RqtSection"/>
        <w:spacing w:line="240" w:lineRule="auto"/>
      </w:pPr>
      <w:r w:rsidRPr="00F97614">
        <w:t>Auditor Notes:</w:t>
      </w:r>
    </w:p>
    <w:p w14:paraId="4656617E" w14:textId="5FBECD73" w:rsidR="0025442D" w:rsidRPr="00F97614" w:rsidRDefault="0025442D" w:rsidP="00B23FB4">
      <w:pPr>
        <w:pBdr>
          <w:top w:val="single" w:sz="4" w:space="1" w:color="auto"/>
          <w:left w:val="single" w:sz="4" w:space="4" w:color="auto"/>
          <w:bottom w:val="single" w:sz="4" w:space="1" w:color="auto"/>
          <w:right w:val="single" w:sz="4" w:space="4" w:color="auto"/>
        </w:pBdr>
      </w:pPr>
      <w:r w:rsidRPr="00F97614">
        <w:t xml:space="preserve"> </w:t>
      </w:r>
    </w:p>
    <w:p w14:paraId="7AE6FFBA" w14:textId="77777777" w:rsidR="0025442D" w:rsidRPr="00F97614" w:rsidRDefault="0025442D" w:rsidP="00F97614">
      <w:pPr>
        <w:rPr>
          <w:b/>
          <w:u w:val="single"/>
        </w:rPr>
      </w:pPr>
    </w:p>
    <w:p w14:paraId="0AED846D" w14:textId="77777777" w:rsidR="0025442D" w:rsidRPr="00F97614" w:rsidRDefault="0025442D" w:rsidP="00F97614">
      <w:pPr>
        <w:rPr>
          <w:b/>
          <w:u w:val="single"/>
        </w:rPr>
      </w:pPr>
      <w:r w:rsidRPr="00F97614">
        <w:rPr>
          <w:b/>
          <w:u w:val="single"/>
        </w:rPr>
        <w:br w:type="page"/>
      </w:r>
    </w:p>
    <w:p w14:paraId="26507E6D" w14:textId="77777777" w:rsidR="003C20AB" w:rsidRPr="00F97614" w:rsidRDefault="009E11CF" w:rsidP="00F97614">
      <w:pPr>
        <w:pStyle w:val="SectHead"/>
        <w:rPr>
          <w:szCs w:val="24"/>
        </w:rPr>
      </w:pPr>
      <w:bookmarkStart w:id="4" w:name="_Toc330463564"/>
      <w:r w:rsidRPr="00F97614">
        <w:rPr>
          <w:szCs w:val="24"/>
        </w:rPr>
        <w:lastRenderedPageBreak/>
        <w:t>Additional</w:t>
      </w:r>
      <w:r w:rsidR="003C20AB" w:rsidRPr="00F97614">
        <w:rPr>
          <w:szCs w:val="24"/>
        </w:rPr>
        <w:t xml:space="preserve"> I</w:t>
      </w:r>
      <w:r w:rsidR="00047231" w:rsidRPr="00F97614">
        <w:rPr>
          <w:szCs w:val="24"/>
        </w:rPr>
        <w:t>n</w:t>
      </w:r>
      <w:r w:rsidR="00353E3C" w:rsidRPr="00F97614">
        <w:rPr>
          <w:szCs w:val="24"/>
        </w:rPr>
        <w:t>formation</w:t>
      </w:r>
      <w:bookmarkEnd w:id="4"/>
      <w:r w:rsidR="00FD4903" w:rsidRPr="00F97614">
        <w:rPr>
          <w:szCs w:val="24"/>
        </w:rPr>
        <w:t>:</w:t>
      </w:r>
    </w:p>
    <w:p w14:paraId="790EE5B3" w14:textId="77777777" w:rsidR="007E0126" w:rsidRPr="00F97614" w:rsidRDefault="007E0126" w:rsidP="00F97614"/>
    <w:p w14:paraId="7A19D3FD" w14:textId="77777777" w:rsidR="007F31F0" w:rsidRPr="00C86C5A" w:rsidRDefault="007F31F0" w:rsidP="007F31F0">
      <w:pPr>
        <w:pStyle w:val="SubHead"/>
      </w:pPr>
      <w:bookmarkStart w:id="5" w:name="_Toc330463565"/>
      <w:r w:rsidRPr="001F3329">
        <w:t>Reliability Standard</w:t>
      </w:r>
    </w:p>
    <w:p w14:paraId="64DD1C0B" w14:textId="77777777" w:rsidR="001F3329" w:rsidRDefault="001F3329" w:rsidP="001F3329">
      <w:r>
        <w:object w:dxaOrig="1513" w:dyaOrig="984" w14:anchorId="1189C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Acrobat.Document.11" ShapeID="_x0000_i1025" DrawAspect="Icon" ObjectID="_1550633629" r:id="rId14"/>
        </w:object>
      </w:r>
    </w:p>
    <w:p w14:paraId="31A0187D" w14:textId="77777777" w:rsidR="001F3329" w:rsidRDefault="001F3329" w:rsidP="001F3329">
      <w:r>
        <w:t>The full text of IRO-014-4 may be found on the NERC Web Site (</w:t>
      </w:r>
      <w:r w:rsidRPr="00ED6C9C">
        <w:t>www.nerc.com</w:t>
      </w:r>
      <w:r>
        <w:t>) under “Program Areas &amp; Departments”, “Reliability Standards.”</w:t>
      </w:r>
    </w:p>
    <w:p w14:paraId="65D83259" w14:textId="77777777" w:rsidR="001F3329" w:rsidRDefault="001F3329" w:rsidP="001F3329"/>
    <w:p w14:paraId="3210705A" w14:textId="77777777" w:rsidR="001F3329" w:rsidRDefault="001F3329" w:rsidP="001F3329">
      <w:r>
        <w:t>In addition to the Reliability Standard, there is an applicable Implementation Plan available on the NERC Web Site.</w:t>
      </w:r>
    </w:p>
    <w:p w14:paraId="3BB2F560" w14:textId="77777777" w:rsidR="001F3329" w:rsidRDefault="001F3329" w:rsidP="001F3329"/>
    <w:p w14:paraId="5B7C450E" w14:textId="77777777" w:rsidR="001F3329" w:rsidRDefault="001F3329" w:rsidP="001F3329">
      <w:r>
        <w:t>Capitalized terms in the Reliability Standard refer to terms in the NERC Glossary, which may be found on the NERC Web Site.</w:t>
      </w:r>
    </w:p>
    <w:p w14:paraId="6773B60A" w14:textId="77777777" w:rsidR="007F31F0" w:rsidRPr="000E3B26" w:rsidRDefault="007F31F0" w:rsidP="007F31F0"/>
    <w:p w14:paraId="7EAFF302" w14:textId="77777777" w:rsidR="007F31F0" w:rsidRPr="000E3B26" w:rsidRDefault="007F31F0" w:rsidP="007F31F0">
      <w:pPr>
        <w:pStyle w:val="SubHead"/>
        <w:rPr>
          <w:rFonts w:eastAsiaTheme="majorEastAsia"/>
          <w:b w:val="0"/>
          <w:spacing w:val="15"/>
        </w:rPr>
      </w:pPr>
      <w:r w:rsidRPr="006C43BC">
        <w:t>Regulatory Language</w:t>
      </w:r>
    </w:p>
    <w:p w14:paraId="63B68311" w14:textId="77777777" w:rsidR="00BF24D0" w:rsidRPr="000A5555" w:rsidRDefault="00BF24D0" w:rsidP="00BF24D0">
      <w:r w:rsidRPr="000A5555">
        <w:rPr>
          <w:i/>
          <w:iCs/>
        </w:rPr>
        <w:t xml:space="preserve">Transmission Operations Reliability Standards and Interconnection Reliability Operations and Coordination Reliability Standards, </w:t>
      </w:r>
      <w:r w:rsidRPr="000A5555">
        <w:t xml:space="preserve">Final Rule, Order No. 817, 153 FERC ¶ 61,178 (2015). </w:t>
      </w:r>
    </w:p>
    <w:p w14:paraId="6BCF13B7" w14:textId="77777777" w:rsidR="00BF24D0" w:rsidRPr="000A5555" w:rsidRDefault="00BF24D0" w:rsidP="00BF24D0">
      <w:pPr>
        <w:pStyle w:val="Default"/>
      </w:pPr>
    </w:p>
    <w:p w14:paraId="02344CF1" w14:textId="558231AF" w:rsidR="00BF24D0" w:rsidRPr="000A5555" w:rsidRDefault="00BF24D0" w:rsidP="00BF24D0">
      <w:pPr>
        <w:pStyle w:val="Default"/>
      </w:pPr>
      <w:r w:rsidRPr="000A5555">
        <w:t>5. The Commission approved the initial TOP and IRO Reliability Standards in Order No. 693.</w:t>
      </w:r>
      <w:r w:rsidRPr="000A5555">
        <w:rPr>
          <w:rStyle w:val="FootnoteReference"/>
        </w:rPr>
        <w:footnoteReference w:id="3"/>
      </w:r>
      <w:r w:rsidRPr="000A5555">
        <w:rPr>
          <w:b/>
          <w:bCs/>
          <w:position w:val="8"/>
          <w:vertAlign w:val="superscript"/>
        </w:rPr>
        <w:t xml:space="preserve"> </w:t>
      </w:r>
      <w:r w:rsidRPr="000A5555">
        <w:t>On April 16, 2013, in Docket No. RM13-14-000, NERC submitted for Commission approval three revised TOP Reliability Standards to replace the eight currently-effective TOP standards.</w:t>
      </w:r>
      <w:r w:rsidRPr="000A5555">
        <w:rPr>
          <w:rStyle w:val="FootnoteReference"/>
        </w:rPr>
        <w:footnoteReference w:id="4"/>
      </w:r>
      <w:r w:rsidRPr="000A5555">
        <w:rPr>
          <w:b/>
          <w:bCs/>
          <w:position w:val="8"/>
          <w:vertAlign w:val="superscript"/>
        </w:rPr>
        <w:t xml:space="preserve"> </w:t>
      </w:r>
      <w:r w:rsidRPr="000A5555">
        <w:t>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w:t>
      </w:r>
      <w:r w:rsidRPr="000A5555">
        <w:rPr>
          <w:b/>
          <w:bCs/>
          <w:position w:val="8"/>
          <w:vertAlign w:val="superscript"/>
        </w:rPr>
        <w:t xml:space="preserve"> </w:t>
      </w:r>
      <w:r w:rsidRPr="000A5555">
        <w:t xml:space="preserve">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 </w:t>
      </w:r>
    </w:p>
    <w:p w14:paraId="2B787DF6" w14:textId="77777777" w:rsidR="00BF24D0" w:rsidRPr="000A5555" w:rsidRDefault="00BF24D0" w:rsidP="00BF24D0"/>
    <w:p w14:paraId="488519FD" w14:textId="5F4977AA" w:rsidR="00BF24D0" w:rsidRDefault="00BF24D0" w:rsidP="00BF24D0">
      <w:r w:rsidRPr="000A5555">
        <w:t>14. We also determine that the proposed TOP and IRO Reliability Standards should improve reliability by defining an appropriate division of responsibilities between reliability coordinators and transmission operators.</w:t>
      </w:r>
      <w:r w:rsidRPr="000A5555">
        <w:rPr>
          <w:b/>
          <w:bCs/>
          <w:position w:val="8"/>
          <w:vertAlign w:val="superscript"/>
        </w:rPr>
        <w:t xml:space="preserve"> </w:t>
      </w:r>
      <w:r w:rsidRPr="000A5555">
        <w:t xml:space="preserve">The proposed TOP Reliability Standards will eliminate multiple TOP 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pre-established limits while enhancing situational awareness and strengthening operations planning. The TOP and </w:t>
      </w:r>
      <w:r w:rsidRPr="000A5555">
        <w:lastRenderedPageBreak/>
        <w:t>IRO Reliability Standards address the coordinated efforts to plan and reliably operate the bulk electric system under both normal and abnormal conditions.</w:t>
      </w:r>
    </w:p>
    <w:p w14:paraId="090457F5" w14:textId="77777777" w:rsidR="00BF24D0" w:rsidRPr="000A5555" w:rsidRDefault="00BF24D0" w:rsidP="00BF24D0"/>
    <w:p w14:paraId="3542E4AA" w14:textId="77777777" w:rsidR="00BF24D0" w:rsidRPr="000A5555" w:rsidRDefault="00BF24D0" w:rsidP="00BF24D0">
      <w:pPr>
        <w:pStyle w:val="Default"/>
      </w:pPr>
      <w:r w:rsidRPr="000A5555">
        <w:t>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r w:rsidRPr="000A5555">
        <w:rPr>
          <w:rStyle w:val="FootnoteReference"/>
        </w:rPr>
        <w:footnoteReference w:id="5"/>
      </w:r>
      <w:r w:rsidRPr="000A5555">
        <w:rPr>
          <w:b/>
          <w:bCs/>
          <w:position w:val="8"/>
          <w:vertAlign w:val="superscript"/>
        </w:rPr>
        <w:t xml:space="preserve"> </w:t>
      </w:r>
    </w:p>
    <w:p w14:paraId="624B1ADB" w14:textId="77777777" w:rsidR="00BF24D0" w:rsidRPr="000A5555" w:rsidRDefault="00BF24D0" w:rsidP="00BF24D0"/>
    <w:p w14:paraId="7652403C" w14:textId="77777777" w:rsidR="00BF24D0" w:rsidRPr="000A5555" w:rsidRDefault="00BF24D0" w:rsidP="00BF24D0">
      <w:pPr>
        <w:pStyle w:val="Default"/>
      </w:pPr>
      <w:r w:rsidRPr="000A5555">
        <w:t xml:space="preserve">19. In the NOPR, the Commission noted that Reliability Standard IRO-017-1, Requirement R1 requires each reliability coordinator to develop, implement and maintain an outage coordination process for generation and transmission outages within its reliability coordinator area. Additionally, Reliability Standard IRO-014-3, Requirement R1, Part 1.4 requires reliability coordinators to include the exchange of planned and unplanned outage information to support operational planning analyses and real-time assessments in the operating procedures, processes, and plans for activities that require coordination with adjacent reliability coordinators. We believe that these proposed standards adequately address our concerns with respect to outage coordination as outlined in the Remand NOPR. However, as we discuss below we direct NERC to modify the standards to include transmission operator monitoring of non-BES facilities, and to specify that data exchange capabilities include redundancy and diverse routing; as well as testing of the alternate or less frequently used data exchange capability, within 18 months of the effective date of this Final Rule. </w:t>
      </w:r>
    </w:p>
    <w:p w14:paraId="17024732" w14:textId="77777777" w:rsidR="00BF24D0" w:rsidRPr="000A5555" w:rsidRDefault="00BF24D0" w:rsidP="00BF24D0">
      <w:pPr>
        <w:pStyle w:val="Default"/>
      </w:pPr>
    </w:p>
    <w:p w14:paraId="4D720CC0" w14:textId="77777777" w:rsidR="00BF24D0" w:rsidRPr="000A5555" w:rsidRDefault="00BF24D0" w:rsidP="00BF24D0">
      <w:pPr>
        <w:pStyle w:val="Default"/>
        <w:rPr>
          <w:color w:val="1E477B"/>
        </w:rPr>
      </w:pPr>
      <w:r w:rsidRPr="000A5555">
        <w:t>27. While it appears that regional discrepancies exist regarding the manner for calculating IROLs, we accept NERC’s explanation that this issue is more appropriately addressed in NERC’s Facilities Design, Connections and Maintenance or “FAC” Reliability Standards. NERC indicates that an ongoing FAC-related standards development project - NERC Project 2015-09 (Establish and Communicate System Operating Limits) - will address the development and identification of SOLs and IROLs. We conclude that NERC’s explanation, that the Project 2015-09 standard drafting team will address the clarity and consistency of the requirements for establishing both SOLs and IROLs, is reasonable. Therefore, we will not direct further action on IROLs in the immediate TOP and IRO standard-related rulemaking</w:t>
      </w:r>
      <w:r w:rsidRPr="000A5555">
        <w:rPr>
          <w:color w:val="1E477B"/>
        </w:rPr>
        <w:t xml:space="preserve">. </w:t>
      </w:r>
    </w:p>
    <w:bookmarkEnd w:id="5"/>
    <w:p w14:paraId="28ACB6F6" w14:textId="77777777" w:rsidR="00D97E2A" w:rsidRPr="00F97614" w:rsidRDefault="00D97E2A" w:rsidP="00F97614">
      <w:pPr>
        <w:rPr>
          <w:rFonts w:cs="Tahoma"/>
          <w:b/>
          <w:spacing w:val="15"/>
          <w:u w:val="single"/>
        </w:rPr>
      </w:pPr>
      <w:r w:rsidRPr="00F97614">
        <w:rPr>
          <w:rFonts w:cs="Tahoma"/>
          <w:b/>
          <w:spacing w:val="15"/>
          <w:u w:val="single"/>
        </w:rPr>
        <w:br w:type="page"/>
      </w:r>
    </w:p>
    <w:p w14:paraId="04F3D37D" w14:textId="77777777" w:rsidR="00D54CB4" w:rsidRPr="00F97614" w:rsidRDefault="00D54CB4" w:rsidP="00F97614">
      <w:pPr>
        <w:pStyle w:val="SubHead"/>
      </w:pPr>
      <w:r w:rsidRPr="00F97614">
        <w:lastRenderedPageBreak/>
        <w:t>Revision History</w:t>
      </w:r>
      <w:r w:rsidR="00CF0C11" w:rsidRPr="00F97614">
        <w:t xml:space="preserve"> for RSAW</w:t>
      </w:r>
    </w:p>
    <w:p w14:paraId="190506E7" w14:textId="77777777" w:rsidR="00D54CB4" w:rsidRPr="00F97614" w:rsidRDefault="00D54CB4" w:rsidP="00F97614">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F97614" w14:paraId="24D010C3" w14:textId="77777777" w:rsidTr="0025442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F97614" w:rsidRDefault="002A01BD" w:rsidP="00F97614">
            <w:pPr>
              <w:jc w:val="center"/>
              <w:rPr>
                <w:b/>
              </w:rPr>
            </w:pPr>
            <w:r w:rsidRPr="00F97614">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F97614" w:rsidRDefault="002A01BD" w:rsidP="00F97614">
            <w:pPr>
              <w:jc w:val="center"/>
              <w:rPr>
                <w:b/>
              </w:rPr>
            </w:pPr>
            <w:r w:rsidRPr="00F97614">
              <w:rPr>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F97614" w:rsidRDefault="002A01BD" w:rsidP="00F97614">
            <w:pPr>
              <w:jc w:val="center"/>
              <w:rPr>
                <w:b/>
              </w:rPr>
            </w:pPr>
            <w:r w:rsidRPr="00F97614">
              <w:rPr>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F97614" w:rsidRDefault="002A01BD" w:rsidP="00F97614">
            <w:pPr>
              <w:jc w:val="center"/>
              <w:rPr>
                <w:b/>
              </w:rPr>
            </w:pPr>
            <w:r w:rsidRPr="00F97614">
              <w:rPr>
                <w:b/>
              </w:rPr>
              <w:t>Revision Description</w:t>
            </w:r>
          </w:p>
        </w:tc>
      </w:tr>
      <w:tr w:rsidR="00692380" w:rsidRPr="00F97614" w14:paraId="6239E1A3" w14:textId="77777777" w:rsidTr="0025442D">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287C0C4F" w:rsidR="00692380" w:rsidRPr="00F97614" w:rsidRDefault="00692380" w:rsidP="00692380">
            <w:pPr>
              <w:jc w:val="center"/>
            </w:pPr>
            <w: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CA0BCA7" w:rsidR="00692380" w:rsidRPr="00F97614" w:rsidRDefault="00692380" w:rsidP="00692380">
            <w:pPr>
              <w:jc w:val="center"/>
            </w:pPr>
            <w:r>
              <w:t>06/20/2014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51B4B6DE" w:rsidR="00692380" w:rsidRPr="00F97614" w:rsidRDefault="00692380" w:rsidP="00692380">
            <w:r>
              <w:t>Initial Posting</w:t>
            </w:r>
          </w:p>
        </w:tc>
        <w:tc>
          <w:tcPr>
            <w:tcW w:w="5040" w:type="dxa"/>
            <w:tcBorders>
              <w:top w:val="single" w:sz="4" w:space="0" w:color="000000"/>
              <w:left w:val="single" w:sz="4" w:space="0" w:color="000000"/>
              <w:bottom w:val="single" w:sz="4" w:space="0" w:color="000000"/>
              <w:right w:val="single" w:sz="4" w:space="0" w:color="000000"/>
            </w:tcBorders>
          </w:tcPr>
          <w:p w14:paraId="47F6CD96" w14:textId="2F58D04A" w:rsidR="00692380" w:rsidRPr="00F97614" w:rsidRDefault="00692380" w:rsidP="00692380">
            <w:r>
              <w:t>New Document</w:t>
            </w:r>
          </w:p>
        </w:tc>
      </w:tr>
      <w:tr w:rsidR="00692380" w:rsidRPr="00F97614" w14:paraId="08B04C58" w14:textId="77777777" w:rsidTr="0025442D">
        <w:tc>
          <w:tcPr>
            <w:tcW w:w="1016" w:type="dxa"/>
            <w:tcBorders>
              <w:top w:val="single" w:sz="4" w:space="0" w:color="000000"/>
              <w:left w:val="single" w:sz="4" w:space="0" w:color="000000"/>
              <w:bottom w:val="single" w:sz="4" w:space="0" w:color="000000"/>
              <w:right w:val="single" w:sz="4" w:space="0" w:color="000000"/>
            </w:tcBorders>
          </w:tcPr>
          <w:p w14:paraId="61920480" w14:textId="7D3B7494" w:rsidR="00692380" w:rsidRPr="00F97614" w:rsidRDefault="00692380" w:rsidP="00692380">
            <w:pPr>
              <w:jc w:val="center"/>
            </w:pPr>
            <w:r>
              <w:t>2</w:t>
            </w:r>
          </w:p>
        </w:tc>
        <w:tc>
          <w:tcPr>
            <w:tcW w:w="1882" w:type="dxa"/>
            <w:tcBorders>
              <w:top w:val="single" w:sz="4" w:space="0" w:color="000000"/>
              <w:left w:val="single" w:sz="4" w:space="0" w:color="000000"/>
              <w:bottom w:val="single" w:sz="4" w:space="0" w:color="000000"/>
              <w:right w:val="single" w:sz="4" w:space="0" w:color="000000"/>
            </w:tcBorders>
          </w:tcPr>
          <w:p w14:paraId="39C39DFC" w14:textId="6CF45FD4" w:rsidR="00692380" w:rsidRPr="00F97614" w:rsidRDefault="00692380" w:rsidP="00692380">
            <w:pPr>
              <w:jc w:val="center"/>
            </w:pPr>
            <w:r>
              <w:t>08/29/2014</w:t>
            </w:r>
          </w:p>
        </w:tc>
        <w:tc>
          <w:tcPr>
            <w:tcW w:w="2520" w:type="dxa"/>
            <w:tcBorders>
              <w:top w:val="single" w:sz="4" w:space="0" w:color="000000"/>
              <w:left w:val="single" w:sz="4" w:space="0" w:color="000000"/>
              <w:bottom w:val="single" w:sz="4" w:space="0" w:color="000000"/>
              <w:right w:val="single" w:sz="4" w:space="0" w:color="000000"/>
            </w:tcBorders>
          </w:tcPr>
          <w:p w14:paraId="20908D36" w14:textId="760D30D6" w:rsidR="00692380" w:rsidRPr="00F97614" w:rsidRDefault="00692380" w:rsidP="00692380">
            <w:r>
              <w:t>NERC Compliance, NERC Standards, RSAWTF</w:t>
            </w:r>
          </w:p>
        </w:tc>
        <w:tc>
          <w:tcPr>
            <w:tcW w:w="5040" w:type="dxa"/>
            <w:tcBorders>
              <w:top w:val="single" w:sz="4" w:space="0" w:color="000000"/>
              <w:left w:val="single" w:sz="4" w:space="0" w:color="000000"/>
              <w:bottom w:val="single" w:sz="4" w:space="0" w:color="000000"/>
              <w:right w:val="single" w:sz="4" w:space="0" w:color="000000"/>
            </w:tcBorders>
          </w:tcPr>
          <w:p w14:paraId="64862117" w14:textId="73178670" w:rsidR="00692380" w:rsidRPr="00F97614" w:rsidRDefault="00692380" w:rsidP="00692380">
            <w:r>
              <w:t>Revisions for updated standard language and comments received during comment period.</w:t>
            </w:r>
          </w:p>
        </w:tc>
      </w:tr>
      <w:tr w:rsidR="002A01BD" w:rsidRPr="00F97614" w14:paraId="1F5CB434" w14:textId="77777777" w:rsidTr="0025442D">
        <w:tc>
          <w:tcPr>
            <w:tcW w:w="1016" w:type="dxa"/>
            <w:tcBorders>
              <w:top w:val="single" w:sz="4" w:space="0" w:color="000000"/>
              <w:left w:val="single" w:sz="4" w:space="0" w:color="000000"/>
              <w:bottom w:val="single" w:sz="4" w:space="0" w:color="000000"/>
              <w:right w:val="single" w:sz="4" w:space="0" w:color="000000"/>
            </w:tcBorders>
          </w:tcPr>
          <w:p w14:paraId="6E6D8F67" w14:textId="7DD258EF" w:rsidR="002A01BD" w:rsidRPr="00F97614" w:rsidRDefault="006A50AE" w:rsidP="00F97614">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7C234E89" w14:textId="5358008F" w:rsidR="002A01BD" w:rsidRPr="00F97614" w:rsidRDefault="006A50AE" w:rsidP="00F97614">
            <w:pPr>
              <w:jc w:val="center"/>
            </w:pPr>
            <w:r>
              <w:t>10/</w:t>
            </w:r>
            <w:r w:rsidR="00380CEC">
              <w:t>16</w:t>
            </w:r>
            <w:r>
              <w:t>/2014</w:t>
            </w:r>
          </w:p>
        </w:tc>
        <w:tc>
          <w:tcPr>
            <w:tcW w:w="2520" w:type="dxa"/>
            <w:tcBorders>
              <w:top w:val="single" w:sz="4" w:space="0" w:color="000000"/>
              <w:left w:val="single" w:sz="4" w:space="0" w:color="000000"/>
              <w:bottom w:val="single" w:sz="4" w:space="0" w:color="000000"/>
              <w:right w:val="single" w:sz="4" w:space="0" w:color="000000"/>
            </w:tcBorders>
          </w:tcPr>
          <w:p w14:paraId="7188E22A" w14:textId="77EC037E" w:rsidR="002A01BD" w:rsidRPr="00F97614" w:rsidRDefault="006A50AE" w:rsidP="00F97614">
            <w:r>
              <w:t>NERC Compliance, NERC Standards</w:t>
            </w:r>
          </w:p>
        </w:tc>
        <w:tc>
          <w:tcPr>
            <w:tcW w:w="5040" w:type="dxa"/>
            <w:tcBorders>
              <w:top w:val="single" w:sz="4" w:space="0" w:color="000000"/>
              <w:left w:val="single" w:sz="4" w:space="0" w:color="000000"/>
              <w:bottom w:val="single" w:sz="4" w:space="0" w:color="000000"/>
              <w:right w:val="single" w:sz="4" w:space="0" w:color="000000"/>
            </w:tcBorders>
          </w:tcPr>
          <w:p w14:paraId="2B5963F7" w14:textId="344EE439" w:rsidR="002A01BD" w:rsidRPr="00F97614" w:rsidRDefault="006A50AE" w:rsidP="00F97614">
            <w:r>
              <w:t>Revisions for comments received during second comment period.</w:t>
            </w:r>
          </w:p>
        </w:tc>
      </w:tr>
      <w:tr w:rsidR="00FA20FD" w:rsidRPr="00F97614" w14:paraId="115D9D3E" w14:textId="77777777" w:rsidTr="004C2F98">
        <w:tc>
          <w:tcPr>
            <w:tcW w:w="1016" w:type="dxa"/>
            <w:tcBorders>
              <w:top w:val="single" w:sz="4" w:space="0" w:color="000000"/>
              <w:left w:val="single" w:sz="4" w:space="0" w:color="000000"/>
              <w:bottom w:val="single" w:sz="4" w:space="0" w:color="000000"/>
              <w:right w:val="single" w:sz="4" w:space="0" w:color="000000"/>
            </w:tcBorders>
            <w:vAlign w:val="center"/>
          </w:tcPr>
          <w:p w14:paraId="66156E55" w14:textId="13E7217B" w:rsidR="00FA20FD" w:rsidRDefault="00FA20FD" w:rsidP="00FA20FD">
            <w:pPr>
              <w:jc w:val="center"/>
            </w:pPr>
            <w:r>
              <w:rPr>
                <w:rFonts w:ascii="Calibri" w:hAnsi="Calibri" w:cs="Times New Roman"/>
              </w:rPr>
              <w:t>4</w:t>
            </w:r>
          </w:p>
        </w:tc>
        <w:tc>
          <w:tcPr>
            <w:tcW w:w="1882" w:type="dxa"/>
            <w:tcBorders>
              <w:top w:val="single" w:sz="4" w:space="0" w:color="000000"/>
              <w:left w:val="single" w:sz="4" w:space="0" w:color="000000"/>
              <w:bottom w:val="single" w:sz="4" w:space="0" w:color="000000"/>
              <w:right w:val="single" w:sz="4" w:space="0" w:color="000000"/>
            </w:tcBorders>
            <w:vAlign w:val="center"/>
          </w:tcPr>
          <w:p w14:paraId="5F369363" w14:textId="24FC21C9" w:rsidR="00FA20FD" w:rsidRDefault="00FA20FD" w:rsidP="00FA20FD">
            <w:pPr>
              <w:jc w:val="center"/>
            </w:pPr>
            <w:r>
              <w:rPr>
                <w:rFonts w:ascii="Calibri" w:hAnsi="Calibri" w:cs="Times New Roman"/>
              </w:rPr>
              <w:t>3/9/2017</w:t>
            </w:r>
          </w:p>
        </w:tc>
        <w:tc>
          <w:tcPr>
            <w:tcW w:w="2520" w:type="dxa"/>
            <w:tcBorders>
              <w:top w:val="single" w:sz="4" w:space="0" w:color="000000"/>
              <w:left w:val="single" w:sz="4" w:space="0" w:color="000000"/>
              <w:bottom w:val="single" w:sz="4" w:space="0" w:color="000000"/>
              <w:right w:val="single" w:sz="4" w:space="0" w:color="000000"/>
            </w:tcBorders>
            <w:vAlign w:val="center"/>
          </w:tcPr>
          <w:p w14:paraId="4BC11501" w14:textId="77A8D509" w:rsidR="00FA20FD" w:rsidRDefault="00FA20FD" w:rsidP="00FA20FD">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94FB19D" w14:textId="2301C33E" w:rsidR="00FA20FD" w:rsidRDefault="00FA20FD" w:rsidP="00FA20FD">
            <w:r>
              <w:rPr>
                <w:rFonts w:ascii="Calibri" w:hAnsi="Calibri" w:cs="Times New Roman"/>
              </w:rPr>
              <w:t>Revised for consistency with the final approved Standard.</w:t>
            </w:r>
          </w:p>
        </w:tc>
      </w:tr>
    </w:tbl>
    <w:p w14:paraId="4279EE94" w14:textId="77777777" w:rsidR="00CF0C11" w:rsidRPr="00F97614" w:rsidRDefault="00CF0C11" w:rsidP="00F97614">
      <w:pPr>
        <w:pStyle w:val="SubHead"/>
      </w:pPr>
    </w:p>
    <w:p w14:paraId="121DF2E1" w14:textId="77777777" w:rsidR="00D54CB4" w:rsidRPr="00F97614" w:rsidRDefault="00D54CB4" w:rsidP="00F97614">
      <w:pPr>
        <w:rPr>
          <w:b/>
          <w:u w:val="single"/>
          <w14:shadow w14:blurRad="50800" w14:dist="38100" w14:dir="2700000" w14:sx="100000" w14:sy="100000" w14:kx="0" w14:ky="0" w14:algn="tl">
            <w14:srgbClr w14:val="000000">
              <w14:alpha w14:val="60000"/>
            </w14:srgbClr>
          </w14:shadow>
        </w:rPr>
      </w:pPr>
    </w:p>
    <w:sectPr w:rsidR="00D54CB4" w:rsidRPr="00F97614"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02DE0" w14:textId="77777777" w:rsidR="005045FF" w:rsidRDefault="005045FF">
      <w:r>
        <w:separator/>
      </w:r>
    </w:p>
  </w:endnote>
  <w:endnote w:type="continuationSeparator" w:id="0">
    <w:p w14:paraId="7986E758" w14:textId="77777777" w:rsidR="005045FF" w:rsidRDefault="005045FF">
      <w:r>
        <w:continuationSeparator/>
      </w:r>
    </w:p>
  </w:endnote>
  <w:endnote w:id="1">
    <w:p w14:paraId="7D0C54ED" w14:textId="77777777" w:rsidR="0025442D" w:rsidRDefault="0025442D">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Bold">
    <w:panose1 w:val="020B0804030504040204"/>
    <w:charset w:val="00"/>
    <w:family w:val="auto"/>
    <w:pitch w:val="variable"/>
    <w:sig w:usb0="E1002AFF" w:usb1="C000605B" w:usb2="00000029"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4781B007" w:rsidR="0025442D" w:rsidRPr="00190093" w:rsidRDefault="0025442D" w:rsidP="00E67FE8">
    <w:pPr>
      <w:widowControl w:val="0"/>
      <w:spacing w:line="310" w:lineRule="exact"/>
      <w:rPr>
        <w:b/>
        <w:sz w:val="18"/>
        <w:szCs w:val="18"/>
      </w:rPr>
    </w:pPr>
    <w:r w:rsidRPr="00190093">
      <w:rPr>
        <w:b/>
        <w:sz w:val="18"/>
        <w:szCs w:val="18"/>
      </w:rPr>
      <w:t xml:space="preserve">NERC Reliability Standard Audit Worksheet </w:t>
    </w:r>
  </w:p>
  <w:p w14:paraId="4C4223F4" w14:textId="77777777" w:rsidR="0025442D" w:rsidRPr="00190093" w:rsidRDefault="0025442D" w:rsidP="00E67FE8">
    <w:pPr>
      <w:widowControl w:val="0"/>
      <w:spacing w:line="220" w:lineRule="exact"/>
      <w:rPr>
        <w:b/>
        <w:sz w:val="18"/>
        <w:szCs w:val="18"/>
      </w:rPr>
    </w:pPr>
    <w:r w:rsidRPr="00190093">
      <w:rPr>
        <w:b/>
        <w:sz w:val="18"/>
        <w:szCs w:val="18"/>
      </w:rPr>
      <w:t xml:space="preserve">Audit ID: </w:t>
    </w:r>
    <w:r w:rsidRPr="00190093">
      <w:rPr>
        <w:b/>
        <w:color w:val="BFBFBF" w:themeColor="background1" w:themeShade="BF"/>
        <w:sz w:val="18"/>
        <w:szCs w:val="18"/>
      </w:rPr>
      <w:t>Audit ID if available; or NCRnnnnn-YYYYMMDD</w:t>
    </w:r>
  </w:p>
  <w:p w14:paraId="206A36D6" w14:textId="03A24C51" w:rsidR="0025442D" w:rsidRPr="00190093" w:rsidRDefault="0025442D" w:rsidP="00AF6EF7">
    <w:pPr>
      <w:widowControl w:val="0"/>
      <w:rPr>
        <w:b/>
        <w:sz w:val="18"/>
        <w:szCs w:val="18"/>
      </w:rPr>
    </w:pPr>
    <w:r w:rsidRPr="00190093">
      <w:rPr>
        <w:b/>
        <w:sz w:val="18"/>
        <w:szCs w:val="18"/>
      </w:rPr>
      <w:t>RSAW Version: RSAW_</w:t>
    </w:r>
    <w:r w:rsidR="00FC0FA0" w:rsidRPr="00190093">
      <w:rPr>
        <w:b/>
        <w:color w:val="0070C0"/>
        <w:sz w:val="18"/>
      </w:rPr>
      <w:t>IRO-017-1</w:t>
    </w:r>
    <w:r w:rsidRPr="00190093">
      <w:rPr>
        <w:b/>
        <w:color w:val="0070C0"/>
        <w:sz w:val="18"/>
      </w:rPr>
      <w:t>_2014_v</w:t>
    </w:r>
    <w:r w:rsidR="00FA20FD">
      <w:rPr>
        <w:b/>
        <w:color w:val="0070C0"/>
        <w:sz w:val="18"/>
      </w:rPr>
      <w:t>4</w:t>
    </w:r>
    <w:r w:rsidRPr="00190093">
      <w:rPr>
        <w:b/>
        <w:sz w:val="18"/>
        <w:szCs w:val="18"/>
      </w:rPr>
      <w:t xml:space="preserve"> </w:t>
    </w:r>
    <w:r w:rsidRPr="00190093">
      <w:rPr>
        <w:b/>
        <w:sz w:val="18"/>
      </w:rPr>
      <w:t xml:space="preserve">Revision Date: </w:t>
    </w:r>
    <w:r w:rsidR="00FA20FD">
      <w:rPr>
        <w:b/>
        <w:color w:val="0070C0"/>
        <w:sz w:val="18"/>
      </w:rPr>
      <w:t>March</w:t>
    </w:r>
    <w:r w:rsidRPr="00190093">
      <w:rPr>
        <w:b/>
        <w:color w:val="0070C0"/>
        <w:sz w:val="18"/>
      </w:rPr>
      <w:t xml:space="preserve">, </w:t>
    </w:r>
    <w:r w:rsidR="00FC0FA0" w:rsidRPr="00190093">
      <w:rPr>
        <w:b/>
        <w:color w:val="0070C0"/>
        <w:sz w:val="18"/>
      </w:rPr>
      <w:t>201</w:t>
    </w:r>
    <w:r w:rsidR="00FA20FD">
      <w:rPr>
        <w:b/>
        <w:color w:val="0070C0"/>
        <w:sz w:val="18"/>
      </w:rPr>
      <w:t>7</w:t>
    </w:r>
    <w:r w:rsidRPr="00190093">
      <w:rPr>
        <w:b/>
        <w:color w:val="0070C0"/>
        <w:sz w:val="18"/>
      </w:rPr>
      <w:t xml:space="preserve"> </w:t>
    </w:r>
    <w:r w:rsidRPr="00190093">
      <w:rPr>
        <w:b/>
        <w:sz w:val="18"/>
      </w:rPr>
      <w:t xml:space="preserve">RSAW Template: </w:t>
    </w:r>
    <w:r w:rsidR="00EB192D" w:rsidRPr="00190093">
      <w:rPr>
        <w:b/>
        <w:color w:val="0070C0"/>
        <w:sz w:val="18"/>
      </w:rPr>
      <w:t>RSAW</w:t>
    </w:r>
    <w:r w:rsidR="00EB192D">
      <w:rPr>
        <w:b/>
        <w:color w:val="0070C0"/>
        <w:sz w:val="18"/>
      </w:rPr>
      <w:t>2014</w:t>
    </w:r>
    <w:r w:rsidR="00EB192D" w:rsidRPr="00190093">
      <w:rPr>
        <w:b/>
        <w:color w:val="0070C0"/>
        <w:sz w:val="18"/>
      </w:rPr>
      <w:t>R</w:t>
    </w:r>
    <w:r w:rsidR="00EB192D">
      <w:rPr>
        <w:b/>
        <w:color w:val="0070C0"/>
        <w:sz w:val="18"/>
      </w:rPr>
      <w:t>1.</w:t>
    </w:r>
    <w:r w:rsidR="007F31F0">
      <w:rPr>
        <w:b/>
        <w:color w:val="0070C0"/>
        <w:sz w:val="18"/>
      </w:rPr>
      <w:t>2</w:t>
    </w:r>
  </w:p>
  <w:p w14:paraId="25C67880" w14:textId="44D705E0" w:rsidR="0025442D" w:rsidRPr="00190093" w:rsidRDefault="0025442D" w:rsidP="00953B08">
    <w:pPr>
      <w:widowControl w:val="0"/>
      <w:spacing w:line="244" w:lineRule="exact"/>
      <w:jc w:val="center"/>
      <w:rPr>
        <w:b/>
        <w:sz w:val="18"/>
        <w:szCs w:val="18"/>
      </w:rPr>
    </w:pPr>
    <w:r w:rsidRPr="00190093">
      <w:rPr>
        <w:rStyle w:val="PageNumber"/>
        <w:b/>
        <w:sz w:val="18"/>
        <w:szCs w:val="18"/>
      </w:rPr>
      <w:fldChar w:fldCharType="begin"/>
    </w:r>
    <w:r w:rsidRPr="00190093">
      <w:rPr>
        <w:rStyle w:val="PageNumber"/>
        <w:b/>
        <w:sz w:val="18"/>
        <w:szCs w:val="18"/>
      </w:rPr>
      <w:instrText xml:space="preserve"> PAGE </w:instrText>
    </w:r>
    <w:r w:rsidRPr="00190093">
      <w:rPr>
        <w:rStyle w:val="PageNumber"/>
        <w:b/>
        <w:sz w:val="18"/>
        <w:szCs w:val="18"/>
      </w:rPr>
      <w:fldChar w:fldCharType="separate"/>
    </w:r>
    <w:r w:rsidR="00860DC7">
      <w:rPr>
        <w:rStyle w:val="PageNumber"/>
        <w:b/>
        <w:noProof/>
        <w:sz w:val="18"/>
        <w:szCs w:val="18"/>
      </w:rPr>
      <w:t>2</w:t>
    </w:r>
    <w:r w:rsidRPr="00190093">
      <w:rPr>
        <w:rStyle w:val="PageNumbe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3BF72" w14:textId="77777777" w:rsidR="005045FF" w:rsidRDefault="005045FF">
      <w:r>
        <w:separator/>
      </w:r>
    </w:p>
  </w:footnote>
  <w:footnote w:type="continuationSeparator" w:id="0">
    <w:p w14:paraId="67A62130" w14:textId="77777777" w:rsidR="005045FF" w:rsidRDefault="005045FF">
      <w:r>
        <w:continuationSeparator/>
      </w:r>
    </w:p>
  </w:footnote>
  <w:footnote w:id="1">
    <w:p w14:paraId="43ED6495" w14:textId="77777777" w:rsidR="0025442D" w:rsidRPr="00190093" w:rsidRDefault="0025442D" w:rsidP="00190093">
      <w:pPr>
        <w:pStyle w:val="FootnoteText"/>
      </w:pPr>
      <w:r w:rsidRPr="00190093">
        <w:rPr>
          <w:rStyle w:val="FootnoteReference"/>
        </w:rPr>
        <w:footnoteRef/>
      </w:r>
      <w:r w:rsidRPr="00190093">
        <w:rPr>
          <w:rStyle w:val="FootnoteReference"/>
        </w:rPr>
        <w:t xml:space="preserve"> </w:t>
      </w:r>
      <w:r w:rsidRPr="00190093">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25442D" w:rsidRPr="004F562B" w:rsidRDefault="0025442D" w:rsidP="00190093">
      <w:pPr>
        <w:pStyle w:val="FootnoteText"/>
        <w:rPr>
          <w:rFonts w:cs="Times New Roman"/>
        </w:rPr>
      </w:pPr>
    </w:p>
    <w:p w14:paraId="610D679C" w14:textId="77777777" w:rsidR="0025442D" w:rsidRPr="004F562B" w:rsidRDefault="0025442D" w:rsidP="00190093">
      <w:pPr>
        <w:pStyle w:val="FootnoteText"/>
        <w:rPr>
          <w:rFonts w:cs="Times New Roman"/>
        </w:rPr>
      </w:pPr>
      <w:r w:rsidRPr="004F562B">
        <w:rPr>
          <w:rFonts w:cs="Times New Roman"/>
        </w:rPr>
        <w:t>The NERC RSAW language contained within this document provides a non</w:t>
      </w:r>
      <w:r w:rsidRPr="004F562B">
        <w:rPr>
          <w:rFonts w:cs="Times New Roman"/>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25442D" w:rsidRDefault="0025442D" w:rsidP="00190093">
      <w:pPr>
        <w:pStyle w:val="FootnoteText"/>
      </w:pPr>
    </w:p>
  </w:footnote>
  <w:footnote w:id="2">
    <w:p w14:paraId="4E364D8E" w14:textId="77777777" w:rsidR="0025442D" w:rsidRPr="005E228B" w:rsidRDefault="0025442D" w:rsidP="00190093">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3">
    <w:p w14:paraId="2B5FF572" w14:textId="77777777" w:rsidR="00BF24D0" w:rsidRPr="00BF24D0" w:rsidRDefault="00BF24D0" w:rsidP="00BF24D0">
      <w:pPr>
        <w:pStyle w:val="FootnoteText"/>
      </w:pPr>
      <w:r w:rsidRPr="00BF24D0">
        <w:rPr>
          <w:rStyle w:val="FootnoteReference"/>
        </w:rPr>
        <w:footnoteRef/>
      </w:r>
      <w:r w:rsidRPr="00BF24D0">
        <w:t xml:space="preserve"> </w:t>
      </w:r>
      <w:r w:rsidRPr="00BF24D0">
        <w:rPr>
          <w:i/>
          <w:iCs/>
        </w:rPr>
        <w:t>See Mandatory Reliability Standards for the Bulk-Power System</w:t>
      </w:r>
      <w:r w:rsidRPr="00BF24D0">
        <w:t xml:space="preserve">, Order No. 693, FERC Stats. &amp; Regs. ¶ 31,242, at P 508, </w:t>
      </w:r>
      <w:r w:rsidRPr="00BF24D0">
        <w:rPr>
          <w:i/>
          <w:iCs/>
        </w:rPr>
        <w:t>order on reh’g</w:t>
      </w:r>
      <w:r w:rsidRPr="00BF24D0">
        <w:t xml:space="preserve">, Order No. 693-A, 120 FERC ¶ 61,053 (2007). In addition, in Order No. 748, the Commission approved revisions to the IRO Reliability Standards. </w:t>
      </w:r>
      <w:r w:rsidRPr="00BF24D0">
        <w:rPr>
          <w:i/>
          <w:iCs/>
        </w:rPr>
        <w:t>Mandatory Reliability Standards for Interconnection Reliability Operating Limits</w:t>
      </w:r>
      <w:r w:rsidRPr="00BF24D0">
        <w:t xml:space="preserve">, Order No. 748, 134 FERC ¶ 61,213 (2011).  </w:t>
      </w:r>
    </w:p>
  </w:footnote>
  <w:footnote w:id="4">
    <w:p w14:paraId="1B57EC22" w14:textId="77777777" w:rsidR="00BF24D0" w:rsidRDefault="00BF24D0" w:rsidP="00BF24D0">
      <w:pPr>
        <w:pStyle w:val="FootnoteText"/>
      </w:pPr>
      <w:r w:rsidRPr="00BF24D0">
        <w:rPr>
          <w:rStyle w:val="FootnoteReference"/>
        </w:rPr>
        <w:footnoteRef/>
      </w:r>
      <w:r w:rsidRPr="00BF24D0">
        <w:t xml:space="preserve"> On April 5, 2013, in Docket No. RM13-12-000, NERC proposed revisions to Reliability Standard TOP-006-3 to clarify that transmission operators are responsible for monitoring and reporting available transmission resources and that balancing authorities are responsible for monitoring and reporting available generation resources.</w:t>
      </w:r>
    </w:p>
  </w:footnote>
  <w:footnote w:id="5">
    <w:p w14:paraId="6EC579B7" w14:textId="77777777" w:rsidR="00BF24D0" w:rsidRDefault="00BF24D0" w:rsidP="00BF24D0">
      <w:pPr>
        <w:pStyle w:val="FootnoteText"/>
      </w:pPr>
      <w:r>
        <w:rPr>
          <w:rStyle w:val="FootnoteReference"/>
        </w:rPr>
        <w:footnoteRef/>
      </w:r>
      <w:r>
        <w:t xml:space="preserve"> </w:t>
      </w:r>
      <w:r w:rsidRPr="001F3329">
        <w:t>NERC Petition at 17-18.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7B1BD137" w:rsidR="0025442D" w:rsidRDefault="0025442D" w:rsidP="00E67FE8">
    <w:pPr>
      <w:widowControl w:val="0"/>
      <w:spacing w:line="294" w:lineRule="exact"/>
      <w:rPr>
        <w:b/>
        <w:bCs/>
        <w:color w:val="003366"/>
        <w:sz w:val="28"/>
        <w:szCs w:val="28"/>
      </w:rPr>
    </w:pPr>
  </w:p>
  <w:p w14:paraId="15ACB535" w14:textId="04568018" w:rsidR="0025442D" w:rsidRPr="00747591" w:rsidRDefault="0025442D" w:rsidP="00AA4874">
    <w:pPr>
      <w:widowControl w:val="0"/>
      <w:spacing w:line="294" w:lineRule="exact"/>
      <w:jc w:val="center"/>
      <w:rPr>
        <w:rFonts w:ascii="Tahoma" w:hAnsi="Tahoma" w:cs="Tahoma"/>
        <w:b/>
        <w:bCs/>
      </w:rPr>
    </w:pPr>
    <w:r w:rsidRPr="00747591">
      <w:rPr>
        <w:rFonts w:ascii="Tahoma" w:hAnsi="Tahoma" w:cs="Tahoma"/>
        <w:b/>
        <w:bCs/>
      </w:rPr>
      <w:t>NERC Reliability Standard Audit Worksheet</w:t>
    </w:r>
  </w:p>
  <w:p w14:paraId="1DB06DF9" w14:textId="77777777" w:rsidR="0025442D" w:rsidRDefault="0025442D" w:rsidP="00747591">
    <w:pPr>
      <w:widowControl w:val="0"/>
      <w:spacing w:before="66"/>
    </w:pPr>
    <w:r>
      <w:rPr>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25442D" w:rsidRDefault="0025442D">
    <w:pPr>
      <w:widowControl w:val="0"/>
      <w:spacing w:line="248"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96723B"/>
    <w:multiLevelType w:val="multilevel"/>
    <w:tmpl w:val="BF70AE0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6" w15:restartNumberingAfterBreak="0">
    <w:nsid w:val="4603329F"/>
    <w:multiLevelType w:val="multilevel"/>
    <w:tmpl w:val="A5C641F6"/>
    <w:lvl w:ilvl="0">
      <w:start w:val="1"/>
      <w:numFmt w:val="decimal"/>
      <w:pStyle w:val="Requirement"/>
      <w:lvlText w:val="R%1."/>
      <w:lvlJc w:val="left"/>
      <w:pPr>
        <w:tabs>
          <w:tab w:val="num" w:pos="1116"/>
        </w:tabs>
        <w:ind w:left="1116"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40"/>
        </w:tabs>
        <w:ind w:left="1440"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8"/>
        </w:tabs>
        <w:ind w:left="2160"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8DE1175"/>
    <w:multiLevelType w:val="hybridMultilevel"/>
    <w:tmpl w:val="F3CC7CCE"/>
    <w:lvl w:ilvl="0" w:tplc="6FB28C60">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 w:numId="10">
    <w:abstractNumId w:val="8"/>
  </w:num>
  <w:num w:numId="11">
    <w:abstractNumId w:val="5"/>
  </w:num>
  <w:num w:numId="12">
    <w:abstractNumId w:val="8"/>
  </w:num>
  <w:num w:numId="13">
    <w:abstractNumId w:val="5"/>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B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1D90"/>
    <w:rsid w:val="00022E22"/>
    <w:rsid w:val="000247EF"/>
    <w:rsid w:val="000300B9"/>
    <w:rsid w:val="0003056A"/>
    <w:rsid w:val="00034ADC"/>
    <w:rsid w:val="00036978"/>
    <w:rsid w:val="00041263"/>
    <w:rsid w:val="00041788"/>
    <w:rsid w:val="00044024"/>
    <w:rsid w:val="00045121"/>
    <w:rsid w:val="00047231"/>
    <w:rsid w:val="00052F5E"/>
    <w:rsid w:val="0005590C"/>
    <w:rsid w:val="00056282"/>
    <w:rsid w:val="00060F12"/>
    <w:rsid w:val="00061CC7"/>
    <w:rsid w:val="00064D82"/>
    <w:rsid w:val="00071AEC"/>
    <w:rsid w:val="00072DCD"/>
    <w:rsid w:val="00075B20"/>
    <w:rsid w:val="00077313"/>
    <w:rsid w:val="0008149C"/>
    <w:rsid w:val="00082DC8"/>
    <w:rsid w:val="000849D2"/>
    <w:rsid w:val="000849DD"/>
    <w:rsid w:val="00087F7F"/>
    <w:rsid w:val="000907F2"/>
    <w:rsid w:val="0009196F"/>
    <w:rsid w:val="00091FA4"/>
    <w:rsid w:val="00097452"/>
    <w:rsid w:val="000A1DFF"/>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0F73B5"/>
    <w:rsid w:val="000F7633"/>
    <w:rsid w:val="00100788"/>
    <w:rsid w:val="001026E9"/>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39E"/>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093"/>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3EF7"/>
    <w:rsid w:val="001A6122"/>
    <w:rsid w:val="001B08A7"/>
    <w:rsid w:val="001B3582"/>
    <w:rsid w:val="001B4609"/>
    <w:rsid w:val="001B6133"/>
    <w:rsid w:val="001B6518"/>
    <w:rsid w:val="001B698D"/>
    <w:rsid w:val="001C03E2"/>
    <w:rsid w:val="001C0D5F"/>
    <w:rsid w:val="001C1A1B"/>
    <w:rsid w:val="001C3ED4"/>
    <w:rsid w:val="001C4056"/>
    <w:rsid w:val="001C51AA"/>
    <w:rsid w:val="001C551D"/>
    <w:rsid w:val="001C70FD"/>
    <w:rsid w:val="001D0DE3"/>
    <w:rsid w:val="001D1BF8"/>
    <w:rsid w:val="001D2A77"/>
    <w:rsid w:val="001D33DC"/>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174D"/>
    <w:rsid w:val="001F3329"/>
    <w:rsid w:val="001F4070"/>
    <w:rsid w:val="00200BB7"/>
    <w:rsid w:val="00200C28"/>
    <w:rsid w:val="00200CB2"/>
    <w:rsid w:val="002024E6"/>
    <w:rsid w:val="002027AA"/>
    <w:rsid w:val="002050BB"/>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0AAB"/>
    <w:rsid w:val="002420D5"/>
    <w:rsid w:val="0024538A"/>
    <w:rsid w:val="002460D2"/>
    <w:rsid w:val="002462CB"/>
    <w:rsid w:val="00246DD2"/>
    <w:rsid w:val="00247004"/>
    <w:rsid w:val="002515D8"/>
    <w:rsid w:val="00252ABD"/>
    <w:rsid w:val="0025442D"/>
    <w:rsid w:val="002613DD"/>
    <w:rsid w:val="002628BA"/>
    <w:rsid w:val="00266511"/>
    <w:rsid w:val="00270B72"/>
    <w:rsid w:val="00271B12"/>
    <w:rsid w:val="00271B22"/>
    <w:rsid w:val="002731DA"/>
    <w:rsid w:val="0027439B"/>
    <w:rsid w:val="00275608"/>
    <w:rsid w:val="00275730"/>
    <w:rsid w:val="00275870"/>
    <w:rsid w:val="0028065E"/>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587D"/>
    <w:rsid w:val="002F16A7"/>
    <w:rsid w:val="002F3FA2"/>
    <w:rsid w:val="002F6CEE"/>
    <w:rsid w:val="0030012B"/>
    <w:rsid w:val="0030238B"/>
    <w:rsid w:val="00304924"/>
    <w:rsid w:val="00304FF0"/>
    <w:rsid w:val="003054C4"/>
    <w:rsid w:val="00305CC5"/>
    <w:rsid w:val="00306738"/>
    <w:rsid w:val="003113D1"/>
    <w:rsid w:val="0031156F"/>
    <w:rsid w:val="00311633"/>
    <w:rsid w:val="0032019E"/>
    <w:rsid w:val="00323042"/>
    <w:rsid w:val="003230AA"/>
    <w:rsid w:val="00324C2A"/>
    <w:rsid w:val="00330AF1"/>
    <w:rsid w:val="00333561"/>
    <w:rsid w:val="00334436"/>
    <w:rsid w:val="00334A5C"/>
    <w:rsid w:val="003367BD"/>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2244"/>
    <w:rsid w:val="00363C51"/>
    <w:rsid w:val="00364605"/>
    <w:rsid w:val="00364BA3"/>
    <w:rsid w:val="00364E38"/>
    <w:rsid w:val="00365D4D"/>
    <w:rsid w:val="00365DC3"/>
    <w:rsid w:val="00370777"/>
    <w:rsid w:val="0037545A"/>
    <w:rsid w:val="00375760"/>
    <w:rsid w:val="00380334"/>
    <w:rsid w:val="00380CEC"/>
    <w:rsid w:val="00381769"/>
    <w:rsid w:val="0038297E"/>
    <w:rsid w:val="00382BCC"/>
    <w:rsid w:val="00382C18"/>
    <w:rsid w:val="003832E7"/>
    <w:rsid w:val="00384CDD"/>
    <w:rsid w:val="00385C89"/>
    <w:rsid w:val="00387C24"/>
    <w:rsid w:val="00390D2D"/>
    <w:rsid w:val="003910F5"/>
    <w:rsid w:val="00391448"/>
    <w:rsid w:val="003916DB"/>
    <w:rsid w:val="00391B6A"/>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C7F23"/>
    <w:rsid w:val="003D1343"/>
    <w:rsid w:val="003D28AA"/>
    <w:rsid w:val="003D7039"/>
    <w:rsid w:val="003E1473"/>
    <w:rsid w:val="003E1E03"/>
    <w:rsid w:val="003E2299"/>
    <w:rsid w:val="003E2468"/>
    <w:rsid w:val="003E24E0"/>
    <w:rsid w:val="003E402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57AC"/>
    <w:rsid w:val="004500CD"/>
    <w:rsid w:val="0045153B"/>
    <w:rsid w:val="00451897"/>
    <w:rsid w:val="00451F44"/>
    <w:rsid w:val="00452214"/>
    <w:rsid w:val="00453A44"/>
    <w:rsid w:val="00454791"/>
    <w:rsid w:val="004563E3"/>
    <w:rsid w:val="00456BF5"/>
    <w:rsid w:val="00462069"/>
    <w:rsid w:val="0046364E"/>
    <w:rsid w:val="00464FDB"/>
    <w:rsid w:val="00465F5F"/>
    <w:rsid w:val="00467D57"/>
    <w:rsid w:val="00470ADE"/>
    <w:rsid w:val="00470C5F"/>
    <w:rsid w:val="00471785"/>
    <w:rsid w:val="00471D99"/>
    <w:rsid w:val="0047440B"/>
    <w:rsid w:val="0047519A"/>
    <w:rsid w:val="004768F2"/>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C7B"/>
    <w:rsid w:val="004E3D71"/>
    <w:rsid w:val="004E60B8"/>
    <w:rsid w:val="004E77ED"/>
    <w:rsid w:val="004F3934"/>
    <w:rsid w:val="004F3EC2"/>
    <w:rsid w:val="004F562B"/>
    <w:rsid w:val="004F649C"/>
    <w:rsid w:val="004F7DA7"/>
    <w:rsid w:val="005001F7"/>
    <w:rsid w:val="00501243"/>
    <w:rsid w:val="005045FF"/>
    <w:rsid w:val="00504B91"/>
    <w:rsid w:val="00505CE2"/>
    <w:rsid w:val="00506494"/>
    <w:rsid w:val="00506736"/>
    <w:rsid w:val="005076DD"/>
    <w:rsid w:val="00507DEE"/>
    <w:rsid w:val="00511010"/>
    <w:rsid w:val="00512FE1"/>
    <w:rsid w:val="00521BBC"/>
    <w:rsid w:val="00522415"/>
    <w:rsid w:val="00522C5C"/>
    <w:rsid w:val="00523401"/>
    <w:rsid w:val="00524217"/>
    <w:rsid w:val="005242D1"/>
    <w:rsid w:val="005244B2"/>
    <w:rsid w:val="00525998"/>
    <w:rsid w:val="005274C1"/>
    <w:rsid w:val="0053140B"/>
    <w:rsid w:val="00531618"/>
    <w:rsid w:val="00531B09"/>
    <w:rsid w:val="00531DDB"/>
    <w:rsid w:val="00533EAB"/>
    <w:rsid w:val="005341A7"/>
    <w:rsid w:val="0053450E"/>
    <w:rsid w:val="00535622"/>
    <w:rsid w:val="005403FB"/>
    <w:rsid w:val="00542761"/>
    <w:rsid w:val="0054610B"/>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4D06"/>
    <w:rsid w:val="00575740"/>
    <w:rsid w:val="00575C7F"/>
    <w:rsid w:val="00575E40"/>
    <w:rsid w:val="0057665A"/>
    <w:rsid w:val="005818FD"/>
    <w:rsid w:val="00591982"/>
    <w:rsid w:val="00592726"/>
    <w:rsid w:val="00593F04"/>
    <w:rsid w:val="00595014"/>
    <w:rsid w:val="005957F8"/>
    <w:rsid w:val="00597D26"/>
    <w:rsid w:val="005A2F7B"/>
    <w:rsid w:val="005A3ED9"/>
    <w:rsid w:val="005A430B"/>
    <w:rsid w:val="005B13AC"/>
    <w:rsid w:val="005B17AD"/>
    <w:rsid w:val="005B25E0"/>
    <w:rsid w:val="005B292F"/>
    <w:rsid w:val="005B3B4E"/>
    <w:rsid w:val="005B6B7F"/>
    <w:rsid w:val="005B77C7"/>
    <w:rsid w:val="005C3556"/>
    <w:rsid w:val="005C359A"/>
    <w:rsid w:val="005C47E0"/>
    <w:rsid w:val="005C5064"/>
    <w:rsid w:val="005C5B55"/>
    <w:rsid w:val="005C664E"/>
    <w:rsid w:val="005D0B81"/>
    <w:rsid w:val="005D0DA7"/>
    <w:rsid w:val="005D4351"/>
    <w:rsid w:val="005D6887"/>
    <w:rsid w:val="005D6B07"/>
    <w:rsid w:val="005D7AED"/>
    <w:rsid w:val="005E082C"/>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3350"/>
    <w:rsid w:val="00617A9F"/>
    <w:rsid w:val="0062089D"/>
    <w:rsid w:val="00620E73"/>
    <w:rsid w:val="00621B47"/>
    <w:rsid w:val="00625077"/>
    <w:rsid w:val="00625AD2"/>
    <w:rsid w:val="00631B15"/>
    <w:rsid w:val="00631FDB"/>
    <w:rsid w:val="00634133"/>
    <w:rsid w:val="00635FB0"/>
    <w:rsid w:val="00642AE9"/>
    <w:rsid w:val="0064547F"/>
    <w:rsid w:val="006477F2"/>
    <w:rsid w:val="00651481"/>
    <w:rsid w:val="00654818"/>
    <w:rsid w:val="00654B57"/>
    <w:rsid w:val="00660E26"/>
    <w:rsid w:val="00661A57"/>
    <w:rsid w:val="0066403A"/>
    <w:rsid w:val="00664419"/>
    <w:rsid w:val="00665924"/>
    <w:rsid w:val="006664BA"/>
    <w:rsid w:val="006734AC"/>
    <w:rsid w:val="006779E8"/>
    <w:rsid w:val="00677F0D"/>
    <w:rsid w:val="00680C03"/>
    <w:rsid w:val="0068392C"/>
    <w:rsid w:val="006841B7"/>
    <w:rsid w:val="00684718"/>
    <w:rsid w:val="00684DE2"/>
    <w:rsid w:val="00687673"/>
    <w:rsid w:val="00692380"/>
    <w:rsid w:val="006927B9"/>
    <w:rsid w:val="00692A61"/>
    <w:rsid w:val="0069400D"/>
    <w:rsid w:val="00695EC3"/>
    <w:rsid w:val="006A1AAE"/>
    <w:rsid w:val="006A2650"/>
    <w:rsid w:val="006A50AE"/>
    <w:rsid w:val="006A79D5"/>
    <w:rsid w:val="006B0C28"/>
    <w:rsid w:val="006B15BB"/>
    <w:rsid w:val="006B23C2"/>
    <w:rsid w:val="006B2624"/>
    <w:rsid w:val="006B3DBC"/>
    <w:rsid w:val="006C2E95"/>
    <w:rsid w:val="006C32F9"/>
    <w:rsid w:val="006C43BC"/>
    <w:rsid w:val="006C4940"/>
    <w:rsid w:val="006C6597"/>
    <w:rsid w:val="006D1AA0"/>
    <w:rsid w:val="006D20DD"/>
    <w:rsid w:val="006D4A72"/>
    <w:rsid w:val="006D6BDF"/>
    <w:rsid w:val="006E2863"/>
    <w:rsid w:val="006E3D69"/>
    <w:rsid w:val="006F054B"/>
    <w:rsid w:val="006F0CB6"/>
    <w:rsid w:val="006F1334"/>
    <w:rsid w:val="006F3938"/>
    <w:rsid w:val="006F6D5A"/>
    <w:rsid w:val="00700256"/>
    <w:rsid w:val="0070368D"/>
    <w:rsid w:val="00703C6B"/>
    <w:rsid w:val="00704AD4"/>
    <w:rsid w:val="00705BB3"/>
    <w:rsid w:val="007062AE"/>
    <w:rsid w:val="00706CF2"/>
    <w:rsid w:val="007072D5"/>
    <w:rsid w:val="00711969"/>
    <w:rsid w:val="0071254D"/>
    <w:rsid w:val="00713224"/>
    <w:rsid w:val="00714942"/>
    <w:rsid w:val="00714B8E"/>
    <w:rsid w:val="00715DCD"/>
    <w:rsid w:val="00716670"/>
    <w:rsid w:val="00721842"/>
    <w:rsid w:val="00723735"/>
    <w:rsid w:val="007244C7"/>
    <w:rsid w:val="007254B0"/>
    <w:rsid w:val="00725A88"/>
    <w:rsid w:val="0072720A"/>
    <w:rsid w:val="00727AC8"/>
    <w:rsid w:val="0073112E"/>
    <w:rsid w:val="00731E2B"/>
    <w:rsid w:val="00731F2C"/>
    <w:rsid w:val="0073245D"/>
    <w:rsid w:val="00741770"/>
    <w:rsid w:val="007456A8"/>
    <w:rsid w:val="00747591"/>
    <w:rsid w:val="00752E9F"/>
    <w:rsid w:val="00755139"/>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40"/>
    <w:rsid w:val="007D4D88"/>
    <w:rsid w:val="007D57E4"/>
    <w:rsid w:val="007D62B4"/>
    <w:rsid w:val="007D6934"/>
    <w:rsid w:val="007D6A21"/>
    <w:rsid w:val="007D7116"/>
    <w:rsid w:val="007D7911"/>
    <w:rsid w:val="007E0126"/>
    <w:rsid w:val="007E1FA9"/>
    <w:rsid w:val="007E3754"/>
    <w:rsid w:val="007E4229"/>
    <w:rsid w:val="007E5B1C"/>
    <w:rsid w:val="007F31F0"/>
    <w:rsid w:val="007F428E"/>
    <w:rsid w:val="007F66BF"/>
    <w:rsid w:val="007F794F"/>
    <w:rsid w:val="00801C99"/>
    <w:rsid w:val="00802D70"/>
    <w:rsid w:val="00803D25"/>
    <w:rsid w:val="0080748F"/>
    <w:rsid w:val="008117A5"/>
    <w:rsid w:val="00812200"/>
    <w:rsid w:val="00812336"/>
    <w:rsid w:val="00813503"/>
    <w:rsid w:val="00816182"/>
    <w:rsid w:val="00816AB5"/>
    <w:rsid w:val="008208DB"/>
    <w:rsid w:val="0082291E"/>
    <w:rsid w:val="00825468"/>
    <w:rsid w:val="00825D4B"/>
    <w:rsid w:val="00826A9A"/>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0DC7"/>
    <w:rsid w:val="00861CAE"/>
    <w:rsid w:val="00861CC6"/>
    <w:rsid w:val="008627EC"/>
    <w:rsid w:val="00863031"/>
    <w:rsid w:val="0086378C"/>
    <w:rsid w:val="00863F53"/>
    <w:rsid w:val="00866825"/>
    <w:rsid w:val="008711BF"/>
    <w:rsid w:val="008716C9"/>
    <w:rsid w:val="0087612A"/>
    <w:rsid w:val="00877B65"/>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11D"/>
    <w:rsid w:val="008B08A7"/>
    <w:rsid w:val="008B1BC1"/>
    <w:rsid w:val="008B3C76"/>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D5470"/>
    <w:rsid w:val="008E177D"/>
    <w:rsid w:val="008E2539"/>
    <w:rsid w:val="008E2A7F"/>
    <w:rsid w:val="008E321A"/>
    <w:rsid w:val="008E5AE5"/>
    <w:rsid w:val="008F0515"/>
    <w:rsid w:val="008F1748"/>
    <w:rsid w:val="008F22AC"/>
    <w:rsid w:val="008F2578"/>
    <w:rsid w:val="008F300B"/>
    <w:rsid w:val="008F37ED"/>
    <w:rsid w:val="008F4B9F"/>
    <w:rsid w:val="008F56D6"/>
    <w:rsid w:val="008F62E2"/>
    <w:rsid w:val="008F7086"/>
    <w:rsid w:val="00900AF8"/>
    <w:rsid w:val="0090102F"/>
    <w:rsid w:val="00901C8B"/>
    <w:rsid w:val="00901DC2"/>
    <w:rsid w:val="00904CC3"/>
    <w:rsid w:val="00914738"/>
    <w:rsid w:val="009171D3"/>
    <w:rsid w:val="0092246E"/>
    <w:rsid w:val="009238FB"/>
    <w:rsid w:val="00923919"/>
    <w:rsid w:val="00923FD5"/>
    <w:rsid w:val="0093027E"/>
    <w:rsid w:val="0093048F"/>
    <w:rsid w:val="0093423F"/>
    <w:rsid w:val="0093605C"/>
    <w:rsid w:val="00936323"/>
    <w:rsid w:val="0094008C"/>
    <w:rsid w:val="00940747"/>
    <w:rsid w:val="00942833"/>
    <w:rsid w:val="00942A3D"/>
    <w:rsid w:val="00942A86"/>
    <w:rsid w:val="00943650"/>
    <w:rsid w:val="00946799"/>
    <w:rsid w:val="00946FFF"/>
    <w:rsid w:val="00947870"/>
    <w:rsid w:val="009518B1"/>
    <w:rsid w:val="00952B5D"/>
    <w:rsid w:val="00953AD0"/>
    <w:rsid w:val="00953B08"/>
    <w:rsid w:val="00955457"/>
    <w:rsid w:val="0095786E"/>
    <w:rsid w:val="00960193"/>
    <w:rsid w:val="00960206"/>
    <w:rsid w:val="00963D52"/>
    <w:rsid w:val="00965A85"/>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52B3"/>
    <w:rsid w:val="009A761E"/>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9F690C"/>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0927"/>
    <w:rsid w:val="00A61163"/>
    <w:rsid w:val="00A613E0"/>
    <w:rsid w:val="00A616E8"/>
    <w:rsid w:val="00A634FC"/>
    <w:rsid w:val="00A64F18"/>
    <w:rsid w:val="00A6648C"/>
    <w:rsid w:val="00A71CA5"/>
    <w:rsid w:val="00A71E3D"/>
    <w:rsid w:val="00A71EEA"/>
    <w:rsid w:val="00A80D88"/>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191B"/>
    <w:rsid w:val="00AD2967"/>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3B29"/>
    <w:rsid w:val="00B07E6E"/>
    <w:rsid w:val="00B103F3"/>
    <w:rsid w:val="00B11352"/>
    <w:rsid w:val="00B14F7A"/>
    <w:rsid w:val="00B156D5"/>
    <w:rsid w:val="00B15F0C"/>
    <w:rsid w:val="00B17540"/>
    <w:rsid w:val="00B17BF9"/>
    <w:rsid w:val="00B217F5"/>
    <w:rsid w:val="00B22D96"/>
    <w:rsid w:val="00B23813"/>
    <w:rsid w:val="00B23FB4"/>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135E"/>
    <w:rsid w:val="00B63668"/>
    <w:rsid w:val="00B64448"/>
    <w:rsid w:val="00B71AB2"/>
    <w:rsid w:val="00B74DAD"/>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3FFA"/>
    <w:rsid w:val="00BA5285"/>
    <w:rsid w:val="00BA612E"/>
    <w:rsid w:val="00BB1818"/>
    <w:rsid w:val="00BB1878"/>
    <w:rsid w:val="00BB361A"/>
    <w:rsid w:val="00BB56C9"/>
    <w:rsid w:val="00BB69DA"/>
    <w:rsid w:val="00BB7C45"/>
    <w:rsid w:val="00BC1C98"/>
    <w:rsid w:val="00BC3264"/>
    <w:rsid w:val="00BC483D"/>
    <w:rsid w:val="00BD16F3"/>
    <w:rsid w:val="00BD1C31"/>
    <w:rsid w:val="00BD2281"/>
    <w:rsid w:val="00BD2AE8"/>
    <w:rsid w:val="00BD350A"/>
    <w:rsid w:val="00BD5C60"/>
    <w:rsid w:val="00BE01F6"/>
    <w:rsid w:val="00BE1322"/>
    <w:rsid w:val="00BE6293"/>
    <w:rsid w:val="00BF24D0"/>
    <w:rsid w:val="00BF371A"/>
    <w:rsid w:val="00BF4502"/>
    <w:rsid w:val="00BF5118"/>
    <w:rsid w:val="00BF5DEB"/>
    <w:rsid w:val="00BF62D7"/>
    <w:rsid w:val="00BF6876"/>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0207"/>
    <w:rsid w:val="00C21A20"/>
    <w:rsid w:val="00C21FF4"/>
    <w:rsid w:val="00C30084"/>
    <w:rsid w:val="00C30D7A"/>
    <w:rsid w:val="00C323BD"/>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719A"/>
    <w:rsid w:val="00C61AF5"/>
    <w:rsid w:val="00C65EA7"/>
    <w:rsid w:val="00C67F84"/>
    <w:rsid w:val="00C70160"/>
    <w:rsid w:val="00C70589"/>
    <w:rsid w:val="00C714F2"/>
    <w:rsid w:val="00C77448"/>
    <w:rsid w:val="00C774E6"/>
    <w:rsid w:val="00C80F10"/>
    <w:rsid w:val="00C83A02"/>
    <w:rsid w:val="00C843E0"/>
    <w:rsid w:val="00C84EF3"/>
    <w:rsid w:val="00C918A9"/>
    <w:rsid w:val="00C92664"/>
    <w:rsid w:val="00C93B05"/>
    <w:rsid w:val="00C94FD7"/>
    <w:rsid w:val="00C95AB2"/>
    <w:rsid w:val="00C9691F"/>
    <w:rsid w:val="00C97F92"/>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A9B"/>
    <w:rsid w:val="00D10C9C"/>
    <w:rsid w:val="00D122E6"/>
    <w:rsid w:val="00D13C8B"/>
    <w:rsid w:val="00D147D8"/>
    <w:rsid w:val="00D16C97"/>
    <w:rsid w:val="00D2147F"/>
    <w:rsid w:val="00D24F8D"/>
    <w:rsid w:val="00D26B88"/>
    <w:rsid w:val="00D26BE6"/>
    <w:rsid w:val="00D274B2"/>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5C86"/>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6498"/>
    <w:rsid w:val="00DC7486"/>
    <w:rsid w:val="00DC750A"/>
    <w:rsid w:val="00DD04E9"/>
    <w:rsid w:val="00DD2178"/>
    <w:rsid w:val="00DD52AE"/>
    <w:rsid w:val="00DE042E"/>
    <w:rsid w:val="00DE17E7"/>
    <w:rsid w:val="00DE3385"/>
    <w:rsid w:val="00DE3EDF"/>
    <w:rsid w:val="00DF1389"/>
    <w:rsid w:val="00DF7167"/>
    <w:rsid w:val="00E021B9"/>
    <w:rsid w:val="00E02E53"/>
    <w:rsid w:val="00E05C9C"/>
    <w:rsid w:val="00E06F83"/>
    <w:rsid w:val="00E108E9"/>
    <w:rsid w:val="00E10999"/>
    <w:rsid w:val="00E12480"/>
    <w:rsid w:val="00E146BF"/>
    <w:rsid w:val="00E14D21"/>
    <w:rsid w:val="00E15F40"/>
    <w:rsid w:val="00E17C3A"/>
    <w:rsid w:val="00E20296"/>
    <w:rsid w:val="00E2064C"/>
    <w:rsid w:val="00E20772"/>
    <w:rsid w:val="00E2325E"/>
    <w:rsid w:val="00E23553"/>
    <w:rsid w:val="00E23800"/>
    <w:rsid w:val="00E23F1F"/>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0481"/>
    <w:rsid w:val="00E824DF"/>
    <w:rsid w:val="00E83A5C"/>
    <w:rsid w:val="00E92133"/>
    <w:rsid w:val="00E93CB5"/>
    <w:rsid w:val="00E9579B"/>
    <w:rsid w:val="00E957B7"/>
    <w:rsid w:val="00E97917"/>
    <w:rsid w:val="00E97D83"/>
    <w:rsid w:val="00EA0558"/>
    <w:rsid w:val="00EA3627"/>
    <w:rsid w:val="00EA7141"/>
    <w:rsid w:val="00EB0214"/>
    <w:rsid w:val="00EB192D"/>
    <w:rsid w:val="00EB1A0B"/>
    <w:rsid w:val="00EB5A36"/>
    <w:rsid w:val="00EB746A"/>
    <w:rsid w:val="00EC108C"/>
    <w:rsid w:val="00EC45B0"/>
    <w:rsid w:val="00EC4830"/>
    <w:rsid w:val="00EC4C7D"/>
    <w:rsid w:val="00EC707F"/>
    <w:rsid w:val="00EC73F1"/>
    <w:rsid w:val="00ED0585"/>
    <w:rsid w:val="00ED0F50"/>
    <w:rsid w:val="00ED1286"/>
    <w:rsid w:val="00ED275D"/>
    <w:rsid w:val="00ED5274"/>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4BC9"/>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3F8C"/>
    <w:rsid w:val="00F6473E"/>
    <w:rsid w:val="00F64AFB"/>
    <w:rsid w:val="00F65871"/>
    <w:rsid w:val="00F665E2"/>
    <w:rsid w:val="00F67FE5"/>
    <w:rsid w:val="00F712D8"/>
    <w:rsid w:val="00F72AFD"/>
    <w:rsid w:val="00F762B6"/>
    <w:rsid w:val="00F824AA"/>
    <w:rsid w:val="00F834CA"/>
    <w:rsid w:val="00F85553"/>
    <w:rsid w:val="00F86BB8"/>
    <w:rsid w:val="00F90C8A"/>
    <w:rsid w:val="00F92B3A"/>
    <w:rsid w:val="00F944DF"/>
    <w:rsid w:val="00F96378"/>
    <w:rsid w:val="00F966F8"/>
    <w:rsid w:val="00F97614"/>
    <w:rsid w:val="00FA09E2"/>
    <w:rsid w:val="00FA20FD"/>
    <w:rsid w:val="00FA29A1"/>
    <w:rsid w:val="00FA4112"/>
    <w:rsid w:val="00FA5454"/>
    <w:rsid w:val="00FA5A58"/>
    <w:rsid w:val="00FA5C2A"/>
    <w:rsid w:val="00FB5C93"/>
    <w:rsid w:val="00FB6506"/>
    <w:rsid w:val="00FB7AF2"/>
    <w:rsid w:val="00FC0D5B"/>
    <w:rsid w:val="00FC0FA0"/>
    <w:rsid w:val="00FC65F2"/>
    <w:rsid w:val="00FD167E"/>
    <w:rsid w:val="00FD2823"/>
    <w:rsid w:val="00FD29A2"/>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23"/>
    <w:pPr>
      <w:autoSpaceDE w:val="0"/>
      <w:autoSpaceDN w:val="0"/>
      <w:adjustRightInd w:val="0"/>
    </w:pPr>
    <w:rPr>
      <w:rFonts w:cs="Arial"/>
    </w:rPr>
  </w:style>
  <w:style w:type="paragraph" w:styleId="Heading1">
    <w:name w:val="heading 1"/>
    <w:basedOn w:val="Normal"/>
    <w:next w:val="Normal"/>
    <w:link w:val="Heading1Char"/>
    <w:rsid w:val="003C7F23"/>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1026E9"/>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1026E9"/>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1026E9"/>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1026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3C7F23"/>
    <w:pPr>
      <w:widowControl w:val="0"/>
      <w:tabs>
        <w:tab w:val="center" w:pos="5400"/>
      </w:tabs>
    </w:pPr>
    <w:rPr>
      <w:rFonts w:cs="Times New Roman"/>
    </w:rPr>
  </w:style>
  <w:style w:type="paragraph" w:customStyle="1" w:styleId="Style16">
    <w:name w:val="Style16"/>
    <w:basedOn w:val="Normal"/>
    <w:uiPriority w:val="99"/>
    <w:rsid w:val="003C7F23"/>
    <w:pPr>
      <w:widowControl w:val="0"/>
      <w:tabs>
        <w:tab w:val="center" w:pos="5399"/>
      </w:tabs>
    </w:pPr>
    <w:rPr>
      <w:rFonts w:cs="Times New Roman"/>
    </w:rPr>
  </w:style>
  <w:style w:type="paragraph" w:styleId="Header">
    <w:name w:val="header"/>
    <w:basedOn w:val="Normal"/>
    <w:link w:val="HeaderChar"/>
    <w:uiPriority w:val="99"/>
    <w:unhideWhenUsed/>
    <w:rsid w:val="003C7F23"/>
    <w:pPr>
      <w:tabs>
        <w:tab w:val="center" w:pos="4680"/>
        <w:tab w:val="right" w:pos="9360"/>
      </w:tabs>
    </w:pPr>
  </w:style>
  <w:style w:type="character" w:customStyle="1" w:styleId="HeaderChar">
    <w:name w:val="Header Char"/>
    <w:basedOn w:val="DefaultParagraphFont"/>
    <w:link w:val="Header"/>
    <w:uiPriority w:val="99"/>
    <w:rsid w:val="003C7F23"/>
    <w:rPr>
      <w:rFonts w:cs="Arial"/>
    </w:rPr>
  </w:style>
  <w:style w:type="paragraph" w:styleId="Footer">
    <w:name w:val="footer"/>
    <w:link w:val="FooterChar"/>
    <w:uiPriority w:val="99"/>
    <w:unhideWhenUsed/>
    <w:rsid w:val="003C7F23"/>
    <w:pPr>
      <w:widowControl w:val="0"/>
    </w:pPr>
    <w:rPr>
      <w:color w:val="auto"/>
      <w:sz w:val="18"/>
      <w:szCs w:val="18"/>
    </w:rPr>
  </w:style>
  <w:style w:type="character" w:customStyle="1" w:styleId="FooterChar">
    <w:name w:val="Footer Char"/>
    <w:basedOn w:val="DefaultParagraphFont"/>
    <w:link w:val="Footer"/>
    <w:uiPriority w:val="99"/>
    <w:rsid w:val="003C7F23"/>
    <w:rPr>
      <w:color w:val="auto"/>
      <w:sz w:val="18"/>
      <w:szCs w:val="18"/>
    </w:rPr>
  </w:style>
  <w:style w:type="character" w:styleId="Hyperlink">
    <w:name w:val="Hyperlink"/>
    <w:basedOn w:val="DefaultParagraphFont"/>
    <w:uiPriority w:val="99"/>
    <w:unhideWhenUsed/>
    <w:rsid w:val="003C7F23"/>
    <w:rPr>
      <w:color w:val="0000FF"/>
      <w:u w:val="single"/>
    </w:rPr>
  </w:style>
  <w:style w:type="table" w:customStyle="1" w:styleId="LightShading-Accent11">
    <w:name w:val="Light Shading - Accent 11"/>
    <w:basedOn w:val="TableNormal"/>
    <w:uiPriority w:val="60"/>
    <w:rsid w:val="003C7F2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3C7F23"/>
    <w:rPr>
      <w:rFonts w:ascii="Tahoma" w:hAnsi="Tahoma" w:cs="Tahoma"/>
      <w:sz w:val="16"/>
      <w:szCs w:val="16"/>
    </w:rPr>
  </w:style>
  <w:style w:type="character" w:styleId="CommentReference">
    <w:name w:val="annotation reference"/>
    <w:basedOn w:val="DefaultParagraphFont"/>
    <w:uiPriority w:val="99"/>
    <w:semiHidden/>
    <w:rsid w:val="003C7F23"/>
    <w:rPr>
      <w:sz w:val="16"/>
      <w:szCs w:val="16"/>
    </w:rPr>
  </w:style>
  <w:style w:type="paragraph" w:styleId="CommentText">
    <w:name w:val="annotation text"/>
    <w:basedOn w:val="Normal"/>
    <w:link w:val="CommentTextChar"/>
    <w:uiPriority w:val="99"/>
    <w:semiHidden/>
    <w:rsid w:val="003C7F23"/>
  </w:style>
  <w:style w:type="paragraph" w:styleId="CommentSubject">
    <w:name w:val="annotation subject"/>
    <w:basedOn w:val="CommentText"/>
    <w:next w:val="CommentText"/>
    <w:link w:val="CommentSubjectChar"/>
    <w:semiHidden/>
    <w:rsid w:val="003C7F23"/>
    <w:rPr>
      <w:b/>
      <w:bCs/>
    </w:rPr>
  </w:style>
  <w:style w:type="paragraph" w:customStyle="1" w:styleId="StyleBodyText12pt">
    <w:name w:val="Style Body Text + 12 pt"/>
    <w:basedOn w:val="BodyText"/>
    <w:link w:val="StyleBodyText12ptChar"/>
    <w:rsid w:val="003C7F23"/>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3C7F23"/>
    <w:rPr>
      <w:rFonts w:ascii="Times New Roman" w:hAnsi="Times New Roman" w:cs="Arial"/>
      <w:szCs w:val="28"/>
    </w:rPr>
  </w:style>
  <w:style w:type="paragraph" w:styleId="BodyText">
    <w:name w:val="Body Text"/>
    <w:basedOn w:val="Normal"/>
    <w:link w:val="BodyTextChar"/>
    <w:rsid w:val="003C7F23"/>
    <w:pPr>
      <w:spacing w:after="120"/>
    </w:pPr>
  </w:style>
  <w:style w:type="character" w:styleId="PageNumber">
    <w:name w:val="page number"/>
    <w:basedOn w:val="DefaultParagraphFont"/>
    <w:rsid w:val="003C7F23"/>
  </w:style>
  <w:style w:type="character" w:customStyle="1" w:styleId="Heading1Char">
    <w:name w:val="Heading 1 Char"/>
    <w:basedOn w:val="DefaultParagraphFont"/>
    <w:link w:val="Heading1"/>
    <w:rsid w:val="003C7F23"/>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3C7F23"/>
    <w:rPr>
      <w:b/>
      <w:bCs/>
    </w:rPr>
  </w:style>
  <w:style w:type="paragraph" w:styleId="FootnoteText">
    <w:name w:val="footnote text"/>
    <w:basedOn w:val="Normal"/>
    <w:link w:val="FootnoteTextChar"/>
    <w:uiPriority w:val="99"/>
    <w:unhideWhenUsed/>
    <w:rsid w:val="003C7F23"/>
    <w:pPr>
      <w:widowControl w:val="0"/>
      <w:tabs>
        <w:tab w:val="left" w:pos="0"/>
      </w:tabs>
      <w:jc w:val="both"/>
    </w:pPr>
    <w:rPr>
      <w:sz w:val="16"/>
      <w:szCs w:val="16"/>
    </w:rPr>
  </w:style>
  <w:style w:type="character" w:customStyle="1" w:styleId="FootnoteTextChar">
    <w:name w:val="Footnote Text Char"/>
    <w:basedOn w:val="DefaultParagraphFont"/>
    <w:link w:val="FootnoteText"/>
    <w:uiPriority w:val="99"/>
    <w:rsid w:val="003C7F23"/>
    <w:rPr>
      <w:rFonts w:cs="Arial"/>
      <w:sz w:val="16"/>
      <w:szCs w:val="16"/>
    </w:rPr>
  </w:style>
  <w:style w:type="character" w:styleId="FootnoteReference">
    <w:name w:val="footnote reference"/>
    <w:basedOn w:val="DefaultParagraphFont"/>
    <w:uiPriority w:val="99"/>
    <w:unhideWhenUsed/>
    <w:rsid w:val="003C7F23"/>
    <w:rPr>
      <w:vertAlign w:val="superscript"/>
    </w:rPr>
  </w:style>
  <w:style w:type="paragraph" w:customStyle="1" w:styleId="Default">
    <w:name w:val="Default"/>
    <w:rsid w:val="003C7F23"/>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3C7F23"/>
    <w:rPr>
      <w:i/>
      <w:iCs/>
    </w:rPr>
  </w:style>
  <w:style w:type="table" w:styleId="LightShading-Accent2">
    <w:name w:val="Light Shading Accent 2"/>
    <w:basedOn w:val="TableNormal"/>
    <w:uiPriority w:val="60"/>
    <w:rsid w:val="003C7F2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3C7F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3C7F23"/>
    <w:rPr>
      <w:color w:val="800080" w:themeColor="followedHyperlink"/>
      <w:u w:val="single"/>
    </w:rPr>
  </w:style>
  <w:style w:type="character" w:styleId="PlaceholderText">
    <w:name w:val="Placeholder Text"/>
    <w:basedOn w:val="DefaultParagraphFont"/>
    <w:uiPriority w:val="99"/>
    <w:semiHidden/>
    <w:rsid w:val="003C7F23"/>
    <w:rPr>
      <w:color w:val="808080"/>
    </w:rPr>
  </w:style>
  <w:style w:type="paragraph" w:styleId="TOCHeading">
    <w:name w:val="TOC Heading"/>
    <w:basedOn w:val="Heading1"/>
    <w:next w:val="Normal"/>
    <w:uiPriority w:val="39"/>
    <w:semiHidden/>
    <w:unhideWhenUsed/>
    <w:qFormat/>
    <w:rsid w:val="003C7F23"/>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3C7F23"/>
    <w:pPr>
      <w:tabs>
        <w:tab w:val="right" w:leader="dot" w:pos="10790"/>
      </w:tabs>
      <w:spacing w:after="100"/>
      <w:jc w:val="center"/>
    </w:pPr>
    <w:rPr>
      <w:rFonts w:cs="Tahoma"/>
      <w:b/>
      <w:bCs/>
    </w:rPr>
  </w:style>
  <w:style w:type="paragraph" w:styleId="ListParagraph">
    <w:name w:val="List Paragraph"/>
    <w:basedOn w:val="Normal"/>
    <w:uiPriority w:val="34"/>
    <w:qFormat/>
    <w:rsid w:val="003C7F23"/>
    <w:pPr>
      <w:ind w:left="720"/>
      <w:contextualSpacing/>
    </w:pPr>
  </w:style>
  <w:style w:type="paragraph" w:customStyle="1" w:styleId="Heading">
    <w:name w:val="Heading"/>
    <w:basedOn w:val="Normal"/>
    <w:rsid w:val="003C7F23"/>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3C7F23"/>
    <w:rPr>
      <w:rFonts w:cs="Arial"/>
    </w:rPr>
  </w:style>
  <w:style w:type="paragraph" w:styleId="Subtitle">
    <w:name w:val="Subtitle"/>
    <w:basedOn w:val="Normal"/>
    <w:next w:val="Normal"/>
    <w:link w:val="SubtitleChar"/>
    <w:uiPriority w:val="11"/>
    <w:qFormat/>
    <w:rsid w:val="003C7F23"/>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3C7F23"/>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3C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3C7F23"/>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3C7F23"/>
    <w:pPr>
      <w:spacing w:before="120"/>
    </w:pPr>
    <w:rPr>
      <w:rFonts w:cs="Times New Roman"/>
      <w:color w:val="auto"/>
      <w:sz w:val="22"/>
      <w:szCs w:val="22"/>
    </w:rPr>
  </w:style>
  <w:style w:type="paragraph" w:customStyle="1" w:styleId="RequirementText">
    <w:name w:val="Requirement Text"/>
    <w:basedOn w:val="Normal"/>
    <w:qFormat/>
    <w:rsid w:val="003C7F23"/>
    <w:pPr>
      <w:spacing w:before="120"/>
      <w:ind w:left="720" w:hanging="720"/>
    </w:pPr>
    <w:rPr>
      <w:rFonts w:cs="Times New Roman"/>
      <w:color w:val="auto"/>
      <w:sz w:val="22"/>
      <w:szCs w:val="22"/>
    </w:rPr>
  </w:style>
  <w:style w:type="paragraph" w:customStyle="1" w:styleId="SubHead">
    <w:name w:val="SubHead"/>
    <w:basedOn w:val="Normal"/>
    <w:qFormat/>
    <w:rsid w:val="003C7F23"/>
    <w:pPr>
      <w:autoSpaceDE/>
      <w:autoSpaceDN/>
      <w:adjustRightInd/>
      <w:outlineLvl w:val="1"/>
    </w:pPr>
    <w:rPr>
      <w:rFonts w:cs="Tahoma"/>
      <w:b/>
      <w:color w:val="auto"/>
      <w:u w:val="single"/>
    </w:rPr>
  </w:style>
  <w:style w:type="paragraph" w:customStyle="1" w:styleId="RqtSection">
    <w:name w:val="RqtSection"/>
    <w:next w:val="Normal"/>
    <w:qFormat/>
    <w:rsid w:val="003C7F23"/>
    <w:pPr>
      <w:widowControl w:val="0"/>
      <w:spacing w:line="266" w:lineRule="exact"/>
      <w:outlineLvl w:val="1"/>
    </w:pPr>
    <w:rPr>
      <w:b/>
      <w:bCs/>
      <w:color w:val="auto"/>
    </w:rPr>
  </w:style>
  <w:style w:type="paragraph" w:customStyle="1" w:styleId="SectHead">
    <w:name w:val="SectHead"/>
    <w:basedOn w:val="Heading1"/>
    <w:next w:val="Numbering-R1-Requirements"/>
    <w:qFormat/>
    <w:rsid w:val="003C7F23"/>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3C7F23"/>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3C7F23"/>
    <w:rPr>
      <w:rFonts w:cs="Times New Roman"/>
      <w:color w:val="0070C0"/>
      <w:sz w:val="22"/>
      <w:szCs w:val="22"/>
    </w:rPr>
  </w:style>
  <w:style w:type="paragraph" w:styleId="EndnoteText">
    <w:name w:val="endnote text"/>
    <w:basedOn w:val="Normal"/>
    <w:link w:val="EndnoteTextChar"/>
    <w:uiPriority w:val="99"/>
    <w:semiHidden/>
    <w:unhideWhenUsed/>
    <w:rsid w:val="003C7F23"/>
    <w:rPr>
      <w:sz w:val="20"/>
      <w:szCs w:val="20"/>
    </w:rPr>
  </w:style>
  <w:style w:type="character" w:customStyle="1" w:styleId="EndnoteTextChar">
    <w:name w:val="Endnote Text Char"/>
    <w:basedOn w:val="DefaultParagraphFont"/>
    <w:link w:val="EndnoteText"/>
    <w:uiPriority w:val="99"/>
    <w:semiHidden/>
    <w:rsid w:val="003C7F23"/>
    <w:rPr>
      <w:rFonts w:cs="Arial"/>
      <w:sz w:val="20"/>
      <w:szCs w:val="20"/>
    </w:rPr>
  </w:style>
  <w:style w:type="character" w:styleId="EndnoteReference">
    <w:name w:val="endnote reference"/>
    <w:basedOn w:val="DefaultParagraphFont"/>
    <w:uiPriority w:val="99"/>
    <w:semiHidden/>
    <w:unhideWhenUsed/>
    <w:rsid w:val="003C7F23"/>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eastAsiaTheme="minorHAnsi" w:cstheme="minorBidi"/>
      <w:color w:val="auto"/>
      <w:sz w:val="22"/>
      <w:szCs w:val="22"/>
    </w:rPr>
  </w:style>
  <w:style w:type="paragraph" w:styleId="List2">
    <w:name w:val="List 2"/>
    <w:basedOn w:val="Normal"/>
    <w:uiPriority w:val="99"/>
    <w:semiHidden/>
    <w:unhideWhenUsed/>
    <w:rsid w:val="00C97F92"/>
    <w:pPr>
      <w:ind w:left="720" w:hanging="360"/>
      <w:contextualSpacing/>
    </w:pPr>
  </w:style>
  <w:style w:type="paragraph" w:customStyle="1" w:styleId="TextBoxForREComments">
    <w:name w:val="Text Box For RE Comments"/>
    <w:qFormat/>
    <w:rsid w:val="00271B12"/>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paragraph" w:customStyle="1" w:styleId="REResponseBox">
    <w:name w:val="RE Response Box"/>
    <w:qFormat/>
    <w:rsid w:val="003C7F23"/>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paragraph" w:customStyle="1" w:styleId="Numbering-M1-Measurements">
    <w:name w:val="Numbering - M1 - Measurements"/>
    <w:qFormat/>
    <w:rsid w:val="003C7F23"/>
    <w:pPr>
      <w:numPr>
        <w:numId w:val="12"/>
      </w:numPr>
      <w:spacing w:before="240" w:after="240"/>
      <w:ind w:left="720" w:hanging="720"/>
    </w:pPr>
    <w:rPr>
      <w:rFonts w:eastAsiaTheme="minorHAnsi"/>
      <w:color w:val="000000" w:themeColor="text1"/>
      <w:szCs w:val="20"/>
    </w:rPr>
  </w:style>
  <w:style w:type="character" w:customStyle="1" w:styleId="BodyTextChar">
    <w:name w:val="Body Text Char"/>
    <w:basedOn w:val="DefaultParagraphFont"/>
    <w:link w:val="BodyText"/>
    <w:rsid w:val="00592726"/>
    <w:rPr>
      <w:rFonts w:cs="Arial"/>
    </w:rPr>
  </w:style>
  <w:style w:type="paragraph" w:customStyle="1" w:styleId="Numbering-R1-Requirements">
    <w:name w:val="Numbering - R1 - Requirements"/>
    <w:basedOn w:val="Normal"/>
    <w:qFormat/>
    <w:rsid w:val="003C7F23"/>
    <w:pPr>
      <w:numPr>
        <w:numId w:val="13"/>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3C7F23"/>
    <w:pPr>
      <w:widowControl w:val="0"/>
      <w:numPr>
        <w:numId w:val="14"/>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1026E9"/>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1026E9"/>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1026E9"/>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1026E9"/>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1026E9"/>
    <w:rPr>
      <w:rFonts w:ascii="Tahoma" w:hAnsi="Tahoma" w:cs="Tahoma"/>
      <w:sz w:val="16"/>
      <w:szCs w:val="16"/>
    </w:rPr>
  </w:style>
  <w:style w:type="character" w:customStyle="1" w:styleId="CommentSubjectChar">
    <w:name w:val="Comment Subject Char"/>
    <w:basedOn w:val="CommentTextChar"/>
    <w:link w:val="CommentSubject"/>
    <w:semiHidden/>
    <w:rsid w:val="001026E9"/>
    <w:rPr>
      <w:rFonts w:cs="Arial"/>
      <w:b/>
      <w:bCs/>
    </w:rPr>
  </w:style>
  <w:style w:type="paragraph" w:styleId="ListBullet">
    <w:name w:val="List Bullet"/>
    <w:basedOn w:val="Normal"/>
    <w:uiPriority w:val="99"/>
    <w:unhideWhenUsed/>
    <w:qFormat/>
    <w:rsid w:val="001026E9"/>
    <w:pPr>
      <w:numPr>
        <w:numId w:val="7"/>
      </w:numPr>
      <w:spacing w:before="120"/>
    </w:pPr>
  </w:style>
  <w:style w:type="paragraph" w:styleId="ListBullet2">
    <w:name w:val="List Bullet 2"/>
    <w:basedOn w:val="Normal"/>
    <w:uiPriority w:val="99"/>
    <w:unhideWhenUsed/>
    <w:qFormat/>
    <w:rsid w:val="001026E9"/>
    <w:pPr>
      <w:numPr>
        <w:ilvl w:val="1"/>
        <w:numId w:val="7"/>
      </w:numPr>
      <w:spacing w:before="120"/>
    </w:pPr>
  </w:style>
  <w:style w:type="paragraph" w:styleId="ListBullet3">
    <w:name w:val="List Bullet 3"/>
    <w:basedOn w:val="Normal"/>
    <w:uiPriority w:val="99"/>
    <w:unhideWhenUsed/>
    <w:qFormat/>
    <w:rsid w:val="001026E9"/>
    <w:pPr>
      <w:numPr>
        <w:ilvl w:val="2"/>
        <w:numId w:val="7"/>
      </w:numPr>
      <w:spacing w:before="120"/>
    </w:pPr>
  </w:style>
  <w:style w:type="numbering" w:customStyle="1" w:styleId="NERCListBullets">
    <w:name w:val="NERC List Bullets"/>
    <w:uiPriority w:val="99"/>
    <w:rsid w:val="001026E9"/>
    <w:pPr>
      <w:numPr>
        <w:numId w:val="7"/>
      </w:numPr>
    </w:pPr>
  </w:style>
  <w:style w:type="paragraph" w:customStyle="1" w:styleId="SideBarHeading">
    <w:name w:val="Side Bar Heading"/>
    <w:next w:val="Normal"/>
    <w:rsid w:val="001026E9"/>
    <w:pPr>
      <w:spacing w:after="360"/>
      <w:jc w:val="center"/>
    </w:pPr>
    <w:rPr>
      <w:rFonts w:ascii="Tahoma Bold" w:hAnsi="Tahoma Bold" w:cs="Arial"/>
      <w:b/>
      <w:color w:val="auto"/>
      <w:szCs w:val="28"/>
    </w:rPr>
  </w:style>
  <w:style w:type="paragraph" w:customStyle="1" w:styleId="TableBody">
    <w:name w:val="Table Body"/>
    <w:rsid w:val="001026E9"/>
    <w:pPr>
      <w:jc w:val="center"/>
    </w:pPr>
    <w:rPr>
      <w:rFonts w:ascii="Calibri" w:hAnsi="Calibri"/>
      <w:color w:val="auto"/>
    </w:rPr>
  </w:style>
  <w:style w:type="paragraph" w:customStyle="1" w:styleId="TableHeaderRow">
    <w:name w:val="Table Header Row"/>
    <w:rsid w:val="001026E9"/>
    <w:pPr>
      <w:jc w:val="center"/>
    </w:pPr>
    <w:rPr>
      <w:rFonts w:ascii="Calibri" w:hAnsi="Calibri"/>
      <w:b/>
      <w:color w:val="auto"/>
    </w:rPr>
  </w:style>
  <w:style w:type="paragraph" w:styleId="TOC2">
    <w:name w:val="toc 2"/>
    <w:basedOn w:val="Normal"/>
    <w:next w:val="Normal"/>
    <w:autoRedefine/>
    <w:uiPriority w:val="39"/>
    <w:unhideWhenUsed/>
    <w:rsid w:val="001026E9"/>
    <w:pPr>
      <w:tabs>
        <w:tab w:val="right" w:leader="dot" w:pos="10070"/>
      </w:tabs>
      <w:spacing w:after="120"/>
      <w:ind w:left="202"/>
    </w:pPr>
  </w:style>
  <w:style w:type="paragraph" w:styleId="TOC3">
    <w:name w:val="toc 3"/>
    <w:basedOn w:val="Normal"/>
    <w:next w:val="Normal"/>
    <w:autoRedefine/>
    <w:uiPriority w:val="39"/>
    <w:unhideWhenUsed/>
    <w:rsid w:val="001026E9"/>
    <w:pPr>
      <w:tabs>
        <w:tab w:val="right" w:leader="dot" w:pos="10070"/>
      </w:tabs>
      <w:ind w:left="403"/>
    </w:pPr>
  </w:style>
  <w:style w:type="table" w:customStyle="1" w:styleId="RSAWFindingsTable">
    <w:name w:val="RSAW Findings Table"/>
    <w:basedOn w:val="TableNormal"/>
    <w:uiPriority w:val="99"/>
    <w:rsid w:val="003C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8809176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IRO-017-1</Number>
    <Date xmlns="078344ff-8d50-4bff-90aa-a5f449462ba4">2017-03-10T05:00:00+00:00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DDF2EA2-8F38-4196-80FC-DEA6119937A0}"/>
</file>

<file path=customXml/itemProps2.xml><?xml version="1.0" encoding="utf-8"?>
<ds:datastoreItem xmlns:ds="http://schemas.openxmlformats.org/officeDocument/2006/customXml" ds:itemID="{6622A275-9007-4B78-AA33-BDF8BE6BAD05}"/>
</file>

<file path=customXml/itemProps3.xml><?xml version="1.0" encoding="utf-8"?>
<ds:datastoreItem xmlns:ds="http://schemas.openxmlformats.org/officeDocument/2006/customXml" ds:itemID="{5C158925-69AC-4CC4-8D22-011614F06E2A}"/>
</file>

<file path=customXml/itemProps4.xml><?xml version="1.0" encoding="utf-8"?>
<ds:datastoreItem xmlns:ds="http://schemas.openxmlformats.org/officeDocument/2006/customXml" ds:itemID="{C3951F3F-82D3-40C8-9D28-C73C3C82CDA2}"/>
</file>

<file path=customXml/itemProps5.xml><?xml version="1.0" encoding="utf-8"?>
<ds:datastoreItem xmlns:ds="http://schemas.openxmlformats.org/officeDocument/2006/customXml" ds:itemID="{4E8EAE0F-7432-4E66-9F53-4DA73171BC73}"/>
</file>

<file path=customXml/itemProps6.xml><?xml version="1.0" encoding="utf-8"?>
<ds:datastoreItem xmlns:ds="http://schemas.openxmlformats.org/officeDocument/2006/customXml" ds:itemID="{3B46B471-6768-4E62-AD53-760C78780583}"/>
</file>

<file path=docProps/app.xml><?xml version="1.0" encoding="utf-8"?>
<Properties xmlns="http://schemas.openxmlformats.org/officeDocument/2006/extended-properties" xmlns:vt="http://schemas.openxmlformats.org/officeDocument/2006/docPropsVTypes">
  <Template>Normal</Template>
  <TotalTime>0</TotalTime>
  <Pages>14</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Outage Coordination</dc:title>
  <dc:creator/>
  <cp:lastModifiedBy/>
  <cp:revision>1</cp:revision>
  <dcterms:created xsi:type="dcterms:W3CDTF">2017-03-10T11:47:00Z</dcterms:created>
  <dcterms:modified xsi:type="dcterms:W3CDTF">2017-03-10T11:47:00Z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eb98bbb7-b3af-4c47-a5eb-e5c1900055da</vt:lpwstr>
  </property>
</Properties>
</file>