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0CD1AC01" w:rsidR="00D07095" w:rsidRPr="00402C3E" w:rsidRDefault="0049415C" w:rsidP="004005B5">
      <w:pPr>
        <w:pStyle w:val="Heading"/>
        <w:tabs>
          <w:tab w:val="left" w:pos="0"/>
        </w:tabs>
        <w:spacing w:before="0" w:after="0"/>
        <w:ind w:firstLine="1"/>
        <w:rPr>
          <w:sz w:val="22"/>
          <w:szCs w:val="22"/>
        </w:rPr>
      </w:pPr>
      <w:r>
        <w:rPr>
          <w:szCs w:val="22"/>
        </w:rPr>
        <w:t>INT-006-4</w:t>
      </w:r>
      <w:r w:rsidR="0043375A" w:rsidRPr="00F548BE">
        <w:rPr>
          <w:szCs w:val="22"/>
        </w:rPr>
        <w:t xml:space="preserve"> – </w:t>
      </w:r>
      <w:r>
        <w:rPr>
          <w:szCs w:val="22"/>
        </w:rPr>
        <w:t>Evaluation of Interchange Transactions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7128"/>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EE246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EE246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EE246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EE246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EE246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EE246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EE246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7920A2F"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3D4AA75C" w:rsidR="003E1E03" w:rsidRPr="00171071" w:rsidRDefault="00EE246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755C27B5"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8E647C5"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E4A7A">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3031BC9E" w:rsidR="003E1E03" w:rsidRPr="00171071" w:rsidRDefault="003E1E03" w:rsidP="00171071">
            <w:pPr>
              <w:jc w:val="center"/>
              <w:rPr>
                <w:rFonts w:asciiTheme="minorHAnsi" w:hAnsiTheme="minorHAnsi"/>
                <w:sz w:val="20"/>
                <w:szCs w:val="20"/>
              </w:rPr>
            </w:pP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37562E9C" w:rsidR="003E1E03" w:rsidRPr="00171071" w:rsidRDefault="00E73F0E" w:rsidP="00171071">
            <w:pPr>
              <w:jc w:val="center"/>
              <w:rPr>
                <w:rFonts w:asciiTheme="minorHAnsi" w:hAnsiTheme="minorHAnsi"/>
                <w:sz w:val="20"/>
                <w:szCs w:val="20"/>
              </w:rPr>
            </w:pPr>
            <w:r>
              <w:rPr>
                <w:rFonts w:asciiTheme="minorHAnsi" w:hAnsiTheme="minorHAnsi"/>
                <w:sz w:val="20"/>
                <w:szCs w:val="20"/>
              </w:rPr>
              <w:t>X</w:t>
            </w:r>
          </w:p>
        </w:tc>
      </w:tr>
      <w:tr w:rsidR="003E1E03" w:rsidRPr="00171071" w14:paraId="5304790C" w14:textId="77777777" w:rsidTr="00FE4A7A">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40A0D49F" w:rsidR="003E1E03" w:rsidRPr="00171071" w:rsidRDefault="0097101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16A6A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04348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7F1DC825" w:rsidR="003E1E03" w:rsidRPr="00171071" w:rsidRDefault="003E1E03" w:rsidP="00171071">
            <w:pPr>
              <w:jc w:val="center"/>
              <w:rPr>
                <w:rFonts w:asciiTheme="minorHAnsi" w:hAnsiTheme="minorHAnsi"/>
                <w:sz w:val="20"/>
                <w:szCs w:val="20"/>
              </w:rPr>
            </w:pPr>
          </w:p>
        </w:tc>
        <w:tc>
          <w:tcPr>
            <w:tcW w:w="605" w:type="dxa"/>
            <w:shd w:val="clear" w:color="auto" w:fill="DCDCFF"/>
          </w:tcPr>
          <w:p w14:paraId="0FBB94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FE4A7A">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47CBF9D5" w:rsidR="003E1E03" w:rsidRPr="00171071" w:rsidRDefault="0054252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34942FF9" w:rsidR="003E1E03" w:rsidRPr="00171071" w:rsidRDefault="003E1E03" w:rsidP="00171071">
            <w:pPr>
              <w:jc w:val="center"/>
              <w:rPr>
                <w:rFonts w:asciiTheme="minorHAnsi" w:hAnsiTheme="minorHAnsi"/>
                <w:sz w:val="20"/>
                <w:szCs w:val="20"/>
              </w:rPr>
            </w:pPr>
          </w:p>
        </w:tc>
        <w:tc>
          <w:tcPr>
            <w:tcW w:w="605"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3832A0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49415C" w:rsidRPr="00171071" w14:paraId="67D1A6BC" w14:textId="77777777" w:rsidTr="00FE4A7A">
        <w:tc>
          <w:tcPr>
            <w:tcW w:w="605" w:type="dxa"/>
            <w:shd w:val="clear" w:color="auto" w:fill="DCDCFF"/>
          </w:tcPr>
          <w:p w14:paraId="23F8BDA4" w14:textId="70F66DFC" w:rsidR="0049415C" w:rsidRPr="00171071" w:rsidRDefault="0049415C"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188FFB12" w14:textId="4F7B3A5B" w:rsidR="0049415C" w:rsidRPr="00171071" w:rsidRDefault="0021144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9FA7BF"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15F32BCC"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2CE3E9AF"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3E88975F"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1923E537" w14:textId="77777777" w:rsidR="0049415C" w:rsidRDefault="0049415C" w:rsidP="00171071">
            <w:pPr>
              <w:jc w:val="center"/>
              <w:rPr>
                <w:rFonts w:asciiTheme="minorHAnsi" w:hAnsiTheme="minorHAnsi"/>
                <w:sz w:val="20"/>
                <w:szCs w:val="20"/>
              </w:rPr>
            </w:pPr>
          </w:p>
        </w:tc>
        <w:tc>
          <w:tcPr>
            <w:tcW w:w="605" w:type="dxa"/>
            <w:shd w:val="clear" w:color="auto" w:fill="DCDCFF"/>
          </w:tcPr>
          <w:p w14:paraId="111D3052"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27D37C41"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77528182"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333F4566"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1D56268F"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0D1200E3"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06B8BC24"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781662FA" w14:textId="77777777" w:rsidR="0049415C" w:rsidRPr="00171071" w:rsidRDefault="0049415C" w:rsidP="00171071">
            <w:pPr>
              <w:jc w:val="center"/>
              <w:rPr>
                <w:rFonts w:asciiTheme="minorHAnsi" w:hAnsiTheme="minorHAnsi"/>
                <w:sz w:val="20"/>
                <w:szCs w:val="20"/>
              </w:rPr>
            </w:pPr>
          </w:p>
        </w:tc>
        <w:tc>
          <w:tcPr>
            <w:tcW w:w="605" w:type="dxa"/>
            <w:shd w:val="clear" w:color="auto" w:fill="DCDCFF"/>
          </w:tcPr>
          <w:p w14:paraId="0DE00FFA" w14:textId="77777777" w:rsidR="0049415C" w:rsidRPr="00171071" w:rsidRDefault="0049415C"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C826F9">
        <w:tc>
          <w:tcPr>
            <w:tcW w:w="735" w:type="dxa"/>
            <w:tcBorders>
              <w:bottom w:val="single" w:sz="4" w:space="0" w:color="auto"/>
            </w:tcBorders>
            <w:shd w:val="clear" w:color="auto" w:fill="DCDCFF"/>
          </w:tcPr>
          <w:p w14:paraId="74A72C6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EE246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C826F9">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051FEB6A" w14:textId="77777777" w:rsidTr="00C826F9">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4A99BBEB" w14:textId="77777777" w:rsidTr="00C826F9">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EE2461">
            <w:pPr>
              <w:widowControl w:val="0"/>
              <w:rPr>
                <w:rFonts w:asciiTheme="minorHAnsi" w:hAnsiTheme="minorHAnsi" w:cs="Times New Roman"/>
                <w:bCs/>
                <w:color w:val="auto"/>
                <w:sz w:val="22"/>
                <w:szCs w:val="22"/>
              </w:rPr>
            </w:pPr>
          </w:p>
        </w:tc>
      </w:tr>
      <w:tr w:rsidR="003E1E03" w:rsidRPr="00705BB3" w14:paraId="6AEF6D1F" w14:textId="77777777" w:rsidTr="00C826F9">
        <w:trPr>
          <w:trHeight w:val="278"/>
        </w:trPr>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EE2461">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EE2461">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EE2461">
            <w:pPr>
              <w:widowControl w:val="0"/>
              <w:rPr>
                <w:rFonts w:asciiTheme="minorHAnsi" w:hAnsiTheme="minorHAnsi" w:cs="Times New Roman"/>
                <w:bCs/>
                <w:color w:val="auto"/>
                <w:sz w:val="22"/>
                <w:szCs w:val="22"/>
              </w:rPr>
            </w:pPr>
          </w:p>
        </w:tc>
      </w:tr>
      <w:tr w:rsidR="00C826F9" w:rsidRPr="00705BB3" w14:paraId="5DA42C8B" w14:textId="77777777" w:rsidTr="00C826F9">
        <w:tc>
          <w:tcPr>
            <w:tcW w:w="735" w:type="dxa"/>
            <w:shd w:val="clear" w:color="auto" w:fill="DCDCFF"/>
            <w:vAlign w:val="center"/>
          </w:tcPr>
          <w:p w14:paraId="1151D116" w14:textId="5CE55AA6" w:rsidR="00C826F9" w:rsidRPr="00705BB3" w:rsidRDefault="00C826F9"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3DB1BC05" w14:textId="77777777" w:rsidR="00C826F9" w:rsidRPr="00705BB3" w:rsidRDefault="00C826F9" w:rsidP="00EE2461">
            <w:pPr>
              <w:widowControl w:val="0"/>
              <w:rPr>
                <w:rFonts w:asciiTheme="minorHAnsi" w:hAnsiTheme="minorHAnsi" w:cs="Times New Roman"/>
                <w:bCs/>
                <w:color w:val="auto"/>
                <w:sz w:val="22"/>
                <w:szCs w:val="22"/>
              </w:rPr>
            </w:pPr>
          </w:p>
        </w:tc>
        <w:tc>
          <w:tcPr>
            <w:tcW w:w="6139" w:type="dxa"/>
          </w:tcPr>
          <w:p w14:paraId="4D8FB953" w14:textId="77777777" w:rsidR="00C826F9" w:rsidRPr="00705BB3" w:rsidRDefault="00C826F9" w:rsidP="00EE2461">
            <w:pPr>
              <w:widowControl w:val="0"/>
              <w:rPr>
                <w:rFonts w:asciiTheme="minorHAnsi" w:hAnsiTheme="minorHAnsi" w:cs="Times New Roman"/>
                <w:bCs/>
                <w:color w:val="auto"/>
                <w:sz w:val="22"/>
                <w:szCs w:val="22"/>
              </w:rPr>
            </w:pPr>
          </w:p>
        </w:tc>
        <w:tc>
          <w:tcPr>
            <w:tcW w:w="2494" w:type="dxa"/>
          </w:tcPr>
          <w:p w14:paraId="6686D4F2" w14:textId="66C5CE7F" w:rsidR="00C826F9" w:rsidRPr="00705BB3" w:rsidRDefault="00C826F9" w:rsidP="00EE246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8"/>
        <w:gridCol w:w="10260"/>
      </w:tblGrid>
      <w:tr w:rsidR="007D62B4" w:rsidRPr="006C43BC" w14:paraId="142F3DF3" w14:textId="77777777" w:rsidTr="00FE4A7A">
        <w:tc>
          <w:tcPr>
            <w:tcW w:w="738" w:type="dxa"/>
            <w:shd w:val="clear" w:color="auto" w:fill="DCDCFF"/>
          </w:tcPr>
          <w:p w14:paraId="305E9470"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EE246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EE246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EE246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EE246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8"/>
        <w:gridCol w:w="10260"/>
      </w:tblGrid>
      <w:tr w:rsidR="00CF0C11" w:rsidRPr="006C43BC" w14:paraId="196F39EC" w14:textId="77777777" w:rsidTr="00EE2461">
        <w:tc>
          <w:tcPr>
            <w:tcW w:w="738" w:type="dxa"/>
            <w:shd w:val="clear" w:color="auto" w:fill="DCDCFF"/>
          </w:tcPr>
          <w:p w14:paraId="1705AC1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EE2461">
        <w:tc>
          <w:tcPr>
            <w:tcW w:w="738" w:type="dxa"/>
          </w:tcPr>
          <w:p w14:paraId="5B0DDD23"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3F9C165E" w14:textId="77777777" w:rsidTr="00EE2461">
        <w:tc>
          <w:tcPr>
            <w:tcW w:w="738" w:type="dxa"/>
          </w:tcPr>
          <w:p w14:paraId="380628B4"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62C2AA85" w14:textId="77777777" w:rsidTr="00EE2461">
        <w:tc>
          <w:tcPr>
            <w:tcW w:w="738" w:type="dxa"/>
          </w:tcPr>
          <w:p w14:paraId="6212F2C8"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EE246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8"/>
        <w:gridCol w:w="10260"/>
      </w:tblGrid>
      <w:tr w:rsidR="00CF0C11" w:rsidRPr="006C43BC" w14:paraId="26AADFFD" w14:textId="77777777" w:rsidTr="00EE2461">
        <w:tc>
          <w:tcPr>
            <w:tcW w:w="738" w:type="dxa"/>
            <w:shd w:val="clear" w:color="auto" w:fill="DCDCFF"/>
          </w:tcPr>
          <w:p w14:paraId="6DDF3CDD"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EE246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EE2461">
        <w:tc>
          <w:tcPr>
            <w:tcW w:w="738" w:type="dxa"/>
          </w:tcPr>
          <w:p w14:paraId="045FC0FC"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4FB9D4F5" w14:textId="77777777" w:rsidTr="00EE2461">
        <w:tc>
          <w:tcPr>
            <w:tcW w:w="738" w:type="dxa"/>
          </w:tcPr>
          <w:p w14:paraId="119DFDB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EE2461">
            <w:pPr>
              <w:widowControl w:val="0"/>
              <w:rPr>
                <w:rFonts w:asciiTheme="minorHAnsi" w:hAnsiTheme="minorHAnsi" w:cs="Times New Roman"/>
                <w:bCs/>
                <w:color w:val="auto"/>
                <w:sz w:val="22"/>
                <w:szCs w:val="22"/>
              </w:rPr>
            </w:pPr>
          </w:p>
        </w:tc>
      </w:tr>
      <w:tr w:rsidR="00CF0C11" w:rsidRPr="00705BB3" w14:paraId="710E0EA1" w14:textId="77777777" w:rsidTr="00EE2461">
        <w:tc>
          <w:tcPr>
            <w:tcW w:w="738" w:type="dxa"/>
          </w:tcPr>
          <w:p w14:paraId="272BA52E" w14:textId="77777777" w:rsidR="00CF0C11" w:rsidRPr="00705BB3" w:rsidRDefault="00CF0C11" w:rsidP="00EE246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EE246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754"/>
        <w:gridCol w:w="2754"/>
        <w:gridCol w:w="2754"/>
        <w:gridCol w:w="2754"/>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7C41CA0D" w14:textId="096AA4CA" w:rsidR="0049415C" w:rsidRPr="0049415C" w:rsidRDefault="00BB361A" w:rsidP="0049415C">
      <w:pPr>
        <w:pStyle w:val="Requirement"/>
        <w:numPr>
          <w:ilvl w:val="0"/>
          <w:numId w:val="0"/>
        </w:numPr>
        <w:rPr>
          <w:rFonts w:asciiTheme="minorHAnsi" w:hAnsiTheme="minorHAnsi"/>
        </w:rPr>
      </w:pPr>
      <w:r w:rsidRPr="0049415C">
        <w:rPr>
          <w:rFonts w:asciiTheme="minorHAnsi" w:hAnsiTheme="minorHAnsi"/>
          <w:b/>
        </w:rPr>
        <w:t>R1</w:t>
      </w:r>
      <w:r w:rsidRPr="0049415C">
        <w:rPr>
          <w:rFonts w:asciiTheme="minorHAnsi" w:hAnsiTheme="minorHAnsi"/>
        </w:rPr>
        <w:t>.</w:t>
      </w:r>
      <w:r w:rsidR="0049415C" w:rsidRPr="0049415C">
        <w:rPr>
          <w:rFonts w:asciiTheme="minorHAnsi" w:hAnsiTheme="minorHAnsi"/>
        </w:rPr>
        <w:t xml:space="preserve"> Each Balancing Authority shall approve or deny each on-time Arranged Interchange or emergency Arranged Interchange that it receives and shall do so prior to the expiration of the time period defined in Attachment 1, Column B.  </w:t>
      </w:r>
    </w:p>
    <w:p w14:paraId="02F157ED" w14:textId="77777777" w:rsidR="0049415C" w:rsidRPr="0049415C" w:rsidRDefault="0049415C" w:rsidP="000D0AEA">
      <w:pPr>
        <w:pStyle w:val="Requirement"/>
        <w:numPr>
          <w:ilvl w:val="1"/>
          <w:numId w:val="1"/>
        </w:numPr>
        <w:tabs>
          <w:tab w:val="clear" w:pos="360"/>
          <w:tab w:val="num" w:pos="1728"/>
          <w:tab w:val="left" w:pos="2592"/>
          <w:tab w:val="left" w:pos="3240"/>
        </w:tabs>
        <w:ind w:left="1728" w:hanging="792"/>
        <w:rPr>
          <w:rStyle w:val="BoxText"/>
          <w:rFonts w:asciiTheme="minorHAnsi" w:hAnsiTheme="minorHAnsi"/>
          <w:b w:val="0"/>
          <w:sz w:val="24"/>
        </w:rPr>
      </w:pPr>
      <w:r w:rsidRPr="0049415C">
        <w:rPr>
          <w:rStyle w:val="BoxText"/>
          <w:rFonts w:asciiTheme="minorHAnsi" w:hAnsiTheme="minorHAnsi"/>
          <w:b w:val="0"/>
          <w:sz w:val="24"/>
        </w:rPr>
        <w:t xml:space="preserve">Each Source and Sink Balancing Authority shall deny the Arranged Interchange or curtail Confirmed Interchange if it does not expect to be capable of supporting the magnitude of the Interchange, including ramping, throughout the duration of the Arranged Interchange. </w:t>
      </w:r>
    </w:p>
    <w:p w14:paraId="7FC6D4AB" w14:textId="77777777" w:rsidR="0049415C" w:rsidRPr="0049415C" w:rsidRDefault="0049415C" w:rsidP="000D0AEA">
      <w:pPr>
        <w:pStyle w:val="Requirement"/>
        <w:numPr>
          <w:ilvl w:val="1"/>
          <w:numId w:val="1"/>
        </w:numPr>
        <w:tabs>
          <w:tab w:val="clear" w:pos="360"/>
          <w:tab w:val="num" w:pos="1728"/>
          <w:tab w:val="left" w:pos="2592"/>
          <w:tab w:val="left" w:pos="3240"/>
        </w:tabs>
        <w:ind w:left="1728" w:hanging="792"/>
        <w:rPr>
          <w:rStyle w:val="BoxText"/>
          <w:rFonts w:asciiTheme="minorHAnsi" w:hAnsiTheme="minorHAnsi"/>
          <w:b w:val="0"/>
          <w:sz w:val="24"/>
        </w:rPr>
      </w:pPr>
      <w:r w:rsidRPr="0049415C">
        <w:rPr>
          <w:rStyle w:val="BoxText"/>
          <w:rFonts w:asciiTheme="minorHAnsi" w:hAnsiTheme="minorHAnsi"/>
          <w:b w:val="0"/>
          <w:sz w:val="24"/>
        </w:rPr>
        <w:t>Each Balancing Authority shall deny the Arranged Interchange or curtail Confirmed Interchange if the Scheduling Path (proper connectivity of Adjacent Balancing Authorities) between it and its Adjacent Balancing Authorities is invalid.</w:t>
      </w:r>
    </w:p>
    <w:p w14:paraId="2836BD80" w14:textId="77777777" w:rsidR="00680C03" w:rsidRDefault="00680C03" w:rsidP="00680C03">
      <w:pPr>
        <w:rPr>
          <w:rFonts w:asciiTheme="minorHAnsi" w:hAnsiTheme="minorHAnsi" w:cs="Times New Roman"/>
          <w:b/>
        </w:rPr>
      </w:pPr>
    </w:p>
    <w:p w14:paraId="4233D24F" w14:textId="0117AC91" w:rsidR="0049415C" w:rsidRPr="0049415C" w:rsidRDefault="00895015" w:rsidP="0049415C">
      <w:pPr>
        <w:pStyle w:val="Measure"/>
        <w:numPr>
          <w:ilvl w:val="0"/>
          <w:numId w:val="0"/>
        </w:numPr>
        <w:tabs>
          <w:tab w:val="clear" w:pos="936"/>
          <w:tab w:val="left" w:pos="0"/>
          <w:tab w:val="left" w:pos="2592"/>
          <w:tab w:val="left" w:pos="3240"/>
        </w:tabs>
        <w:rPr>
          <w:rFonts w:asciiTheme="minorHAnsi" w:hAnsiTheme="minorHAnsi"/>
        </w:rPr>
      </w:pPr>
      <w:r w:rsidRPr="0049415C">
        <w:rPr>
          <w:rFonts w:asciiTheme="minorHAnsi" w:hAnsiTheme="minorHAnsi"/>
          <w:b/>
          <w:bCs/>
        </w:rPr>
        <w:t>M1.</w:t>
      </w:r>
      <w:r w:rsidR="0049415C" w:rsidRPr="0049415C">
        <w:rPr>
          <w:rFonts w:asciiTheme="minorHAnsi" w:hAnsiTheme="minorHAnsi"/>
        </w:rPr>
        <w:t xml:space="preserve"> Each Balancing Authority shall have evidence (such as dated and time</w:t>
      </w:r>
      <w:r w:rsidR="006442A4">
        <w:rPr>
          <w:rFonts w:asciiTheme="minorHAnsi" w:hAnsiTheme="minorHAnsi"/>
        </w:rPr>
        <w:t>-</w:t>
      </w:r>
      <w:r w:rsidR="0049415C" w:rsidRPr="0049415C">
        <w:rPr>
          <w:rFonts w:asciiTheme="minorHAnsi" w:hAnsiTheme="minorHAnsi"/>
        </w:rPr>
        <w:t>stamped electronic logs, or other evidence) that it responded to each request for its approval to transition an Arranged Interchange to a Confirmed Interchange within the time defined in Attachment 1, Column B. (R1)</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62E44AEB"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w:t>
      </w:r>
      <w:r w:rsidR="006442A4">
        <w:rPr>
          <w:rFonts w:asciiTheme="minorHAnsi" w:eastAsia="Calibri" w:hAnsiTheme="minorHAnsi" w:cs="Times New Roman"/>
          <w:sz w:val="22"/>
          <w:szCs w:val="22"/>
        </w:rPr>
        <w:t xml:space="preserve"> </w:t>
      </w:r>
      <w:r>
        <w:rPr>
          <w:rFonts w:asciiTheme="minorHAnsi" w:eastAsia="Calibri" w:hAnsiTheme="minorHAnsi" w:cs="Times New Roman"/>
          <w:sz w:val="22"/>
          <w:szCs w:val="22"/>
        </w:rPr>
        <w:t xml:space="preserve">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023D31">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023D31">
        <w:tc>
          <w:tcPr>
            <w:tcW w:w="10790" w:type="dxa"/>
            <w:shd w:val="clear" w:color="auto" w:fill="DCDCFF"/>
          </w:tcPr>
          <w:p w14:paraId="594F0F1E" w14:textId="486C24C7" w:rsidR="00BF371A" w:rsidRDefault="00023D31" w:rsidP="003C07EA">
            <w:pPr>
              <w:widowControl w:val="0"/>
              <w:jc w:val="both"/>
              <w:rPr>
                <w:rFonts w:asciiTheme="minorHAnsi" w:hAnsiTheme="minorHAnsi" w:cs="Times New Roman"/>
                <w:color w:val="auto"/>
              </w:rPr>
            </w:pPr>
            <w:r>
              <w:rPr>
                <w:rFonts w:asciiTheme="minorHAnsi" w:hAnsiTheme="minorHAnsi" w:cs="Times New Roman"/>
                <w:color w:val="auto"/>
              </w:rPr>
              <w:t>Evidence such as dated and time</w:t>
            </w:r>
            <w:r w:rsidR="0055720A">
              <w:rPr>
                <w:rFonts w:asciiTheme="minorHAnsi" w:hAnsiTheme="minorHAnsi" w:cs="Times New Roman"/>
                <w:color w:val="auto"/>
              </w:rPr>
              <w:t>-</w:t>
            </w:r>
            <w:r>
              <w:rPr>
                <w:rFonts w:asciiTheme="minorHAnsi" w:hAnsiTheme="minorHAnsi" w:cs="Times New Roman"/>
                <w:color w:val="auto"/>
              </w:rPr>
              <w:t>stamped electronic logs, or other evidence, that it responded to each request for its approval to transition an Arranged Interchange to a Confirmed Interchange within the time defined in Attachment 1, Column B.</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EE246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C1568A" w:rsidRPr="00705BB3" w14:paraId="36F67BA2" w14:textId="77777777" w:rsidTr="00705BB3">
        <w:tc>
          <w:tcPr>
            <w:tcW w:w="11016" w:type="dxa"/>
            <w:shd w:val="clear" w:color="auto" w:fill="auto"/>
          </w:tcPr>
          <w:p w14:paraId="04FE9DC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EE246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EE246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7C389B3F"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9415C">
        <w:t>INT-006-4</w:t>
      </w:r>
      <w:r w:rsidRPr="00F548BE">
        <w:t xml:space="preserve">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4B162A">
        <w:tc>
          <w:tcPr>
            <w:tcW w:w="374" w:type="dxa"/>
          </w:tcPr>
          <w:p w14:paraId="10CC5FD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B8495E4" w14:textId="60A05FDA" w:rsidR="00C1568A" w:rsidRPr="00023D31" w:rsidRDefault="00023D31" w:rsidP="00AA57F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Select a sample of on-time Arranged Interchanges or emergency Arranged Interchanges received by entity and verify it </w:t>
            </w:r>
            <w:r w:rsidR="00D865EF">
              <w:rPr>
                <w:rFonts w:asciiTheme="minorHAnsi" w:hAnsiTheme="minorHAnsi" w:cs="Times New Roman"/>
                <w:color w:val="auto"/>
              </w:rPr>
              <w:t>either</w:t>
            </w:r>
            <w:r w:rsidR="00E77F60">
              <w:rPr>
                <w:rFonts w:asciiTheme="minorHAnsi" w:hAnsiTheme="minorHAnsi" w:cs="Times New Roman"/>
                <w:color w:val="auto"/>
              </w:rPr>
              <w:t xml:space="preserve"> approved or</w:t>
            </w:r>
            <w:r w:rsidR="00D865EF">
              <w:rPr>
                <w:rFonts w:asciiTheme="minorHAnsi" w:hAnsiTheme="minorHAnsi" w:cs="Times New Roman"/>
                <w:color w:val="auto"/>
              </w:rPr>
              <w:t xml:space="preserve"> </w:t>
            </w:r>
            <w:r>
              <w:rPr>
                <w:rFonts w:asciiTheme="minorHAnsi" w:hAnsiTheme="minorHAnsi" w:cs="Times New Roman"/>
                <w:color w:val="auto"/>
              </w:rPr>
              <w:t>denied the Interchanges within the time defined in Attachment 1, Column B of the Reliability Standard.</w:t>
            </w:r>
          </w:p>
        </w:tc>
      </w:tr>
      <w:tr w:rsidR="00C1568A" w:rsidRPr="00705BB3" w14:paraId="6BE36A13" w14:textId="77777777" w:rsidTr="004B162A">
        <w:tc>
          <w:tcPr>
            <w:tcW w:w="374" w:type="dxa"/>
          </w:tcPr>
          <w:p w14:paraId="0AF32511"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CE1C230" w14:textId="1C8A13FA" w:rsidR="00C1568A" w:rsidRPr="004B162A" w:rsidRDefault="00113A57" w:rsidP="00AA1028">
            <w:pPr>
              <w:widowControl w:val="0"/>
              <w:tabs>
                <w:tab w:val="left" w:pos="323"/>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 </w:t>
            </w:r>
            <w:r w:rsidR="004B162A" w:rsidRPr="004B162A">
              <w:rPr>
                <w:rFonts w:asciiTheme="minorHAnsi" w:hAnsiTheme="minorHAnsi" w:cs="Times New Roman"/>
                <w:color w:val="auto"/>
              </w:rPr>
              <w:t xml:space="preserve">For the sample of on-time Arranged Interchanges, verify </w:t>
            </w:r>
            <w:r w:rsidR="00841F94">
              <w:rPr>
                <w:rFonts w:asciiTheme="minorHAnsi" w:hAnsiTheme="minorHAnsi" w:cs="Times New Roman"/>
                <w:color w:val="auto"/>
              </w:rPr>
              <w:t>whether the entity denied the A</w:t>
            </w:r>
            <w:r w:rsidR="00AA1028">
              <w:rPr>
                <w:rFonts w:asciiTheme="minorHAnsi" w:hAnsiTheme="minorHAnsi" w:cs="Times New Roman"/>
                <w:color w:val="auto"/>
              </w:rPr>
              <w:t>rranged Interchange</w:t>
            </w:r>
            <w:r w:rsidR="00841F94">
              <w:rPr>
                <w:rFonts w:asciiTheme="minorHAnsi" w:hAnsiTheme="minorHAnsi" w:cs="Times New Roman"/>
                <w:color w:val="auto"/>
              </w:rPr>
              <w:t xml:space="preserve"> or curtailed the </w:t>
            </w:r>
            <w:r w:rsidR="00AA1028">
              <w:rPr>
                <w:rFonts w:asciiTheme="minorHAnsi" w:hAnsiTheme="minorHAnsi" w:cs="Times New Roman"/>
                <w:color w:val="auto"/>
              </w:rPr>
              <w:t xml:space="preserve">Confirmed Interchange </w:t>
            </w:r>
            <w:r w:rsidR="00841F94">
              <w:rPr>
                <w:rFonts w:asciiTheme="minorHAnsi" w:hAnsiTheme="minorHAnsi" w:cs="Times New Roman"/>
                <w:color w:val="auto"/>
              </w:rPr>
              <w:t xml:space="preserve">when it did not </w:t>
            </w:r>
            <w:r w:rsidR="004B162A" w:rsidRPr="004B162A">
              <w:rPr>
                <w:rFonts w:asciiTheme="minorHAnsi" w:hAnsiTheme="minorHAnsi" w:cs="Times New Roman"/>
                <w:color w:val="auto"/>
              </w:rPr>
              <w:t>expect to be capable of supporting the magnitude of the Interchange</w:t>
            </w:r>
            <w:r w:rsidR="00841F94">
              <w:rPr>
                <w:rFonts w:asciiTheme="minorHAnsi" w:hAnsiTheme="minorHAnsi" w:cs="Times New Roman"/>
                <w:color w:val="auto"/>
              </w:rPr>
              <w:t>, including ramping, throughout the duration of the A</w:t>
            </w:r>
            <w:r w:rsidR="00AA1028">
              <w:rPr>
                <w:rFonts w:asciiTheme="minorHAnsi" w:hAnsiTheme="minorHAnsi" w:cs="Times New Roman"/>
                <w:color w:val="auto"/>
              </w:rPr>
              <w:t>rranged Interchange.</w:t>
            </w:r>
          </w:p>
        </w:tc>
      </w:tr>
      <w:tr w:rsidR="00C1568A" w:rsidRPr="00705BB3" w14:paraId="32107441" w14:textId="77777777" w:rsidTr="004B162A">
        <w:tc>
          <w:tcPr>
            <w:tcW w:w="374" w:type="dxa"/>
          </w:tcPr>
          <w:p w14:paraId="0E69556A" w14:textId="77777777" w:rsidR="00C1568A" w:rsidRPr="00705BB3" w:rsidRDefault="00C1568A" w:rsidP="00EE2461">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FE7662" w14:textId="28675950" w:rsidR="00C1568A" w:rsidRPr="00113A57" w:rsidRDefault="00113A57" w:rsidP="00AA102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8A0D7C" w:rsidRPr="00113A57">
              <w:rPr>
                <w:rFonts w:asciiTheme="minorHAnsi" w:hAnsiTheme="minorHAnsi" w:cs="Times New Roman"/>
                <w:color w:val="auto"/>
              </w:rPr>
              <w:t>For the sample of on-time Arranged Interchanges, verify</w:t>
            </w:r>
            <w:r w:rsidR="00841F94">
              <w:rPr>
                <w:rFonts w:asciiTheme="minorHAnsi" w:hAnsiTheme="minorHAnsi" w:cs="Times New Roman"/>
                <w:color w:val="auto"/>
              </w:rPr>
              <w:t xml:space="preserve"> whether the entity denied the A</w:t>
            </w:r>
            <w:r w:rsidR="00AA1028">
              <w:rPr>
                <w:rFonts w:asciiTheme="minorHAnsi" w:hAnsiTheme="minorHAnsi" w:cs="Times New Roman"/>
                <w:color w:val="auto"/>
              </w:rPr>
              <w:t>rranged Interchange</w:t>
            </w:r>
            <w:r w:rsidR="00841F94">
              <w:rPr>
                <w:rFonts w:asciiTheme="minorHAnsi" w:hAnsiTheme="minorHAnsi" w:cs="Times New Roman"/>
                <w:color w:val="auto"/>
              </w:rPr>
              <w:t xml:space="preserve"> or curtailed the C</w:t>
            </w:r>
            <w:r w:rsidR="00AA1028">
              <w:rPr>
                <w:rFonts w:asciiTheme="minorHAnsi" w:hAnsiTheme="minorHAnsi" w:cs="Times New Roman"/>
                <w:color w:val="auto"/>
              </w:rPr>
              <w:t>onfirmed Interchange</w:t>
            </w:r>
            <w:r w:rsidR="00841F94">
              <w:rPr>
                <w:rFonts w:asciiTheme="minorHAnsi" w:hAnsiTheme="minorHAnsi" w:cs="Times New Roman"/>
                <w:color w:val="auto"/>
              </w:rPr>
              <w:t xml:space="preserve"> when</w:t>
            </w:r>
            <w:r w:rsidR="008A0D7C" w:rsidRPr="00113A57">
              <w:rPr>
                <w:rFonts w:asciiTheme="minorHAnsi" w:hAnsiTheme="minorHAnsi" w:cs="Times New Roman"/>
                <w:color w:val="auto"/>
              </w:rPr>
              <w:t xml:space="preserve"> the Scheduling Path </w:t>
            </w:r>
            <w:r w:rsidR="006953EF" w:rsidRPr="00113A57">
              <w:rPr>
                <w:rFonts w:asciiTheme="minorHAnsi" w:hAnsiTheme="minorHAnsi" w:cs="Times New Roman"/>
                <w:color w:val="auto"/>
              </w:rPr>
              <w:t>between</w:t>
            </w:r>
            <w:r w:rsidR="008A0D7C" w:rsidRPr="00113A57">
              <w:rPr>
                <w:rFonts w:asciiTheme="minorHAnsi" w:hAnsiTheme="minorHAnsi" w:cs="Times New Roman"/>
                <w:color w:val="auto"/>
              </w:rPr>
              <w:t xml:space="preserve"> it and its Adjacent Balancing Authorities</w:t>
            </w:r>
            <w:r w:rsidR="00841F94">
              <w:rPr>
                <w:rFonts w:asciiTheme="minorHAnsi" w:hAnsiTheme="minorHAnsi" w:cs="Times New Roman"/>
                <w:color w:val="auto"/>
              </w:rPr>
              <w:t xml:space="preserve"> was</w:t>
            </w:r>
            <w:r w:rsidR="008A0D7C" w:rsidRPr="00113A57">
              <w:rPr>
                <w:rFonts w:asciiTheme="minorHAnsi" w:hAnsiTheme="minorHAnsi" w:cs="Times New Roman"/>
                <w:color w:val="auto"/>
              </w:rPr>
              <w:t xml:space="preserve"> invalid.</w:t>
            </w:r>
          </w:p>
        </w:tc>
      </w:tr>
      <w:tr w:rsidR="00C1568A" w:rsidRPr="006C43BC" w14:paraId="431903D7" w14:textId="77777777" w:rsidTr="004B162A">
        <w:tc>
          <w:tcPr>
            <w:tcW w:w="10790" w:type="dxa"/>
            <w:gridSpan w:val="2"/>
            <w:shd w:val="clear" w:color="auto" w:fill="DCDCFF"/>
          </w:tcPr>
          <w:p w14:paraId="70568AD5" w14:textId="5F73AE0E" w:rsidR="00C1568A" w:rsidRPr="006C43BC" w:rsidRDefault="00C1568A" w:rsidP="00AA102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41F94">
              <w:rPr>
                <w:rFonts w:asciiTheme="minorHAnsi" w:hAnsiTheme="minorHAnsi" w:cs="Times New Roman"/>
                <w:bCs/>
                <w:color w:val="auto"/>
              </w:rPr>
              <w:t xml:space="preserve">(Part 1.1) The auditor should first determine the entity’s policy or procedure for determining its expectation of capability of supporting the magnitude of the Interchange, and then, for instances where </w:t>
            </w:r>
            <w:r w:rsidR="0043627F">
              <w:rPr>
                <w:rFonts w:asciiTheme="minorHAnsi" w:hAnsiTheme="minorHAnsi" w:cs="Times New Roman"/>
                <w:bCs/>
                <w:color w:val="auto"/>
              </w:rPr>
              <w:t xml:space="preserve">it </w:t>
            </w:r>
            <w:r w:rsidR="00841F94">
              <w:rPr>
                <w:rFonts w:asciiTheme="minorHAnsi" w:hAnsiTheme="minorHAnsi" w:cs="Times New Roman"/>
                <w:bCs/>
                <w:color w:val="auto"/>
              </w:rPr>
              <w:t>did not have that expectation, verify that the A</w:t>
            </w:r>
            <w:r w:rsidR="00AA1028">
              <w:rPr>
                <w:rFonts w:asciiTheme="minorHAnsi" w:hAnsiTheme="minorHAnsi" w:cs="Times New Roman"/>
                <w:bCs/>
                <w:color w:val="auto"/>
              </w:rPr>
              <w:t>rranged Interchange</w:t>
            </w:r>
            <w:r w:rsidR="00841F94">
              <w:rPr>
                <w:rFonts w:asciiTheme="minorHAnsi" w:hAnsiTheme="minorHAnsi" w:cs="Times New Roman"/>
                <w:bCs/>
                <w:color w:val="auto"/>
              </w:rPr>
              <w:t xml:space="preserve"> was denied or the C</w:t>
            </w:r>
            <w:r w:rsidR="00AA1028">
              <w:rPr>
                <w:rFonts w:asciiTheme="minorHAnsi" w:hAnsiTheme="minorHAnsi" w:cs="Times New Roman"/>
                <w:bCs/>
                <w:color w:val="auto"/>
              </w:rPr>
              <w:t>onfirmed Interchange</w:t>
            </w:r>
            <w:r w:rsidR="00841F94">
              <w:rPr>
                <w:rFonts w:asciiTheme="minorHAnsi" w:hAnsiTheme="minorHAnsi" w:cs="Times New Roman"/>
                <w:bCs/>
                <w:color w:val="auto"/>
              </w:rPr>
              <w:t xml:space="preserve"> was curtailed by the entity.</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E56B362" w14:textId="5A3E5B8C" w:rsidR="00066981" w:rsidRDefault="00066981" w:rsidP="00066981">
      <w:pPr>
        <w:pStyle w:val="SectHead"/>
      </w:pPr>
      <w:r w:rsidRPr="006C43BC">
        <w:lastRenderedPageBreak/>
        <w:t>R</w:t>
      </w:r>
      <w:r>
        <w:t>2</w:t>
      </w:r>
      <w:r w:rsidRPr="006C43BC">
        <w:t xml:space="preserve"> Supporting Evidence and Documentation</w:t>
      </w:r>
    </w:p>
    <w:p w14:paraId="2F2C7791" w14:textId="39C9CA8E" w:rsidR="00066981" w:rsidRPr="00066981" w:rsidRDefault="00066981" w:rsidP="00066981">
      <w:pPr>
        <w:pStyle w:val="Requirement"/>
        <w:numPr>
          <w:ilvl w:val="0"/>
          <w:numId w:val="0"/>
        </w:numPr>
        <w:tabs>
          <w:tab w:val="num" w:pos="936"/>
        </w:tabs>
        <w:rPr>
          <w:rFonts w:asciiTheme="minorHAnsi" w:hAnsiTheme="minorHAnsi"/>
        </w:rPr>
      </w:pPr>
      <w:r w:rsidRPr="00066981">
        <w:rPr>
          <w:rFonts w:asciiTheme="minorHAnsi" w:hAnsiTheme="minorHAnsi"/>
          <w:b/>
        </w:rPr>
        <w:t>R2.</w:t>
      </w:r>
      <w:r w:rsidRPr="00066981">
        <w:rPr>
          <w:rFonts w:asciiTheme="minorHAnsi" w:hAnsiTheme="minorHAnsi"/>
        </w:rPr>
        <w:t xml:space="preserve"> Each Transmission Service Provider shall approve or deny each on-time Arranged Interchange or emergency Arranged Interchange that it receives and shall do </w:t>
      </w:r>
      <w:r w:rsidR="00C01501" w:rsidRPr="00066981">
        <w:rPr>
          <w:rFonts w:asciiTheme="minorHAnsi" w:hAnsiTheme="minorHAnsi"/>
        </w:rPr>
        <w:t>so prior</w:t>
      </w:r>
      <w:r w:rsidRPr="00066981">
        <w:rPr>
          <w:rFonts w:asciiTheme="minorHAnsi" w:hAnsiTheme="minorHAnsi"/>
        </w:rPr>
        <w:t xml:space="preserve"> to the expiration of the time period defined in Attachment 1, Column B. </w:t>
      </w:r>
    </w:p>
    <w:p w14:paraId="57F3BBA8" w14:textId="7A5D45C4" w:rsidR="00066981" w:rsidRPr="00066981" w:rsidRDefault="00066981" w:rsidP="000D0AEA">
      <w:pPr>
        <w:pStyle w:val="Requirement"/>
        <w:numPr>
          <w:ilvl w:val="1"/>
          <w:numId w:val="3"/>
        </w:numPr>
        <w:tabs>
          <w:tab w:val="left" w:pos="2592"/>
          <w:tab w:val="left" w:pos="3240"/>
        </w:tabs>
        <w:ind w:left="1620" w:hanging="720"/>
        <w:rPr>
          <w:rStyle w:val="BoxText"/>
          <w:rFonts w:asciiTheme="minorHAnsi" w:hAnsiTheme="minorHAnsi"/>
          <w:b w:val="0"/>
          <w:sz w:val="24"/>
        </w:rPr>
      </w:pPr>
      <w:r w:rsidRPr="00066981">
        <w:rPr>
          <w:rStyle w:val="BoxText"/>
          <w:rFonts w:asciiTheme="minorHAnsi" w:hAnsiTheme="minorHAnsi"/>
          <w:b w:val="0"/>
          <w:sz w:val="24"/>
        </w:rPr>
        <w:t>Each Transmission Service Provider shall deny the Arranged Interchange or curtail Confirmed Interchange if the transmission path (proper connectivity of adjacent Transmission Service Providers) between it and its adjacent Transmission Service Providers is invalid.</w:t>
      </w:r>
    </w:p>
    <w:p w14:paraId="3C730EE6" w14:textId="77777777" w:rsidR="00066981" w:rsidRDefault="00066981" w:rsidP="00066981">
      <w:pPr>
        <w:pStyle w:val="RequirementText"/>
        <w:rPr>
          <w:b/>
        </w:rPr>
      </w:pPr>
    </w:p>
    <w:p w14:paraId="250F527E" w14:textId="290E763D" w:rsidR="00066981" w:rsidRPr="00066981" w:rsidRDefault="00066981" w:rsidP="00066981">
      <w:pPr>
        <w:pStyle w:val="Measure"/>
        <w:numPr>
          <w:ilvl w:val="0"/>
          <w:numId w:val="0"/>
        </w:numPr>
        <w:tabs>
          <w:tab w:val="clear" w:pos="936"/>
          <w:tab w:val="left" w:pos="360"/>
          <w:tab w:val="left" w:pos="2592"/>
          <w:tab w:val="left" w:pos="3240"/>
        </w:tabs>
        <w:rPr>
          <w:rFonts w:asciiTheme="minorHAnsi" w:hAnsiTheme="minorHAnsi"/>
          <w:noProof/>
        </w:rPr>
      </w:pPr>
      <w:r w:rsidRPr="00066981">
        <w:rPr>
          <w:rFonts w:asciiTheme="minorHAnsi" w:hAnsiTheme="minorHAnsi"/>
          <w:b/>
          <w:bCs/>
        </w:rPr>
        <w:t>M2.</w:t>
      </w:r>
      <w:r w:rsidRPr="00066981">
        <w:rPr>
          <w:rFonts w:asciiTheme="minorHAnsi" w:hAnsiTheme="minorHAnsi"/>
          <w:noProof/>
        </w:rPr>
        <w:t xml:space="preserve"> Each Transmission Service Provider shall have evidence (such as dated and time stamped electronic logs, studies, or other evidence) that it responded to each Arranged Interchange or emergency Arranged Interchange</w:t>
      </w:r>
      <w:r w:rsidRPr="00066981" w:rsidDel="002D2B60">
        <w:rPr>
          <w:rFonts w:asciiTheme="minorHAnsi" w:hAnsiTheme="minorHAnsi"/>
          <w:noProof/>
        </w:rPr>
        <w:t xml:space="preserve"> </w:t>
      </w:r>
      <w:r w:rsidRPr="00066981">
        <w:rPr>
          <w:rFonts w:asciiTheme="minorHAnsi" w:hAnsiTheme="minorHAnsi"/>
          <w:noProof/>
        </w:rPr>
        <w:t xml:space="preserve">within the time defined in Attachment 1, Column B. </w:t>
      </w:r>
      <w:r w:rsidR="00655EC6">
        <w:rPr>
          <w:rFonts w:asciiTheme="minorHAnsi" w:hAnsiTheme="minorHAnsi"/>
          <w:noProof/>
        </w:rPr>
        <w:t xml:space="preserve"> </w:t>
      </w:r>
      <w:r w:rsidRPr="00066981">
        <w:rPr>
          <w:rFonts w:asciiTheme="minorHAnsi" w:hAnsiTheme="minorHAnsi"/>
          <w:noProof/>
        </w:rPr>
        <w:t>If the transmission path between the Transmission Service Provider and its adjacent Transmission Service Providers is invalid, each Transmission Service Provider shall have evidence (such as dated and time stamped electronic logs, studies, or other evidence) that it denied the Arranged Interchange or curtailed confirmed Interchange. (R2)</w:t>
      </w:r>
    </w:p>
    <w:p w14:paraId="7BD1B230" w14:textId="77777777" w:rsidR="00066981" w:rsidRPr="006C43BC" w:rsidRDefault="00066981" w:rsidP="00066981">
      <w:pPr>
        <w:widowControl w:val="0"/>
        <w:tabs>
          <w:tab w:val="left" w:pos="0"/>
        </w:tabs>
        <w:rPr>
          <w:rFonts w:asciiTheme="minorHAnsi" w:hAnsiTheme="minorHAnsi" w:cs="Times New Roman"/>
          <w:b/>
          <w:bCs/>
        </w:rPr>
      </w:pPr>
    </w:p>
    <w:p w14:paraId="36ADC65C" w14:textId="77777777" w:rsidR="00066981" w:rsidRPr="006C43BC" w:rsidRDefault="00066981" w:rsidP="0006698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39F990E" w14:textId="77777777" w:rsidR="00066981" w:rsidRPr="00A5228E" w:rsidRDefault="00066981" w:rsidP="0006698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BF7B8F" w14:textId="2ADABBDB" w:rsidR="00066981" w:rsidRPr="006C43BC" w:rsidRDefault="00066981" w:rsidP="0006698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w:t>
      </w:r>
      <w:r w:rsidR="00655EC6">
        <w:rPr>
          <w:rFonts w:asciiTheme="minorHAnsi" w:eastAsia="Calibri" w:hAnsiTheme="minorHAnsi" w:cs="Times New Roman"/>
          <w:sz w:val="22"/>
          <w:szCs w:val="22"/>
        </w:rPr>
        <w:t xml:space="preserve"> </w:t>
      </w:r>
      <w:r>
        <w:rPr>
          <w:rFonts w:asciiTheme="minorHAnsi" w:eastAsia="Calibri" w:hAnsiTheme="minorHAnsi" w:cs="Times New Roman"/>
          <w:sz w:val="22"/>
          <w:szCs w:val="22"/>
        </w:rPr>
        <w:t xml:space="preserve"> References to supplied evidence, including links to the appropriate page, are recommended.</w:t>
      </w:r>
    </w:p>
    <w:p w14:paraId="38F4161C" w14:textId="77777777" w:rsidR="00066981" w:rsidRPr="00705BB3" w:rsidRDefault="00066981" w:rsidP="00066981">
      <w:pPr>
        <w:widowControl w:val="0"/>
        <w:shd w:val="clear" w:color="auto" w:fill="CDFFCD"/>
        <w:jc w:val="both"/>
        <w:rPr>
          <w:rFonts w:asciiTheme="minorHAnsi" w:hAnsiTheme="minorHAnsi" w:cs="Times New Roman"/>
          <w:bCs/>
          <w:color w:val="auto"/>
          <w:sz w:val="22"/>
          <w:szCs w:val="22"/>
        </w:rPr>
      </w:pPr>
    </w:p>
    <w:p w14:paraId="0700FF00" w14:textId="77777777" w:rsidR="00066981" w:rsidRPr="00705BB3" w:rsidRDefault="00066981" w:rsidP="00066981">
      <w:pPr>
        <w:widowControl w:val="0"/>
        <w:shd w:val="clear" w:color="auto" w:fill="CDFFCD"/>
        <w:jc w:val="both"/>
        <w:rPr>
          <w:rFonts w:asciiTheme="minorHAnsi" w:hAnsiTheme="minorHAnsi" w:cs="Times New Roman"/>
          <w:bCs/>
          <w:color w:val="auto"/>
          <w:sz w:val="22"/>
          <w:szCs w:val="22"/>
        </w:rPr>
      </w:pPr>
    </w:p>
    <w:p w14:paraId="4C4359C6" w14:textId="77777777" w:rsidR="00066981" w:rsidRPr="006C43BC" w:rsidRDefault="00066981" w:rsidP="00066981">
      <w:pPr>
        <w:widowControl w:val="0"/>
        <w:spacing w:line="266" w:lineRule="exact"/>
        <w:rPr>
          <w:rFonts w:asciiTheme="minorHAnsi" w:hAnsiTheme="minorHAnsi" w:cs="Times New Roman"/>
          <w:b/>
          <w:bCs/>
        </w:rPr>
      </w:pPr>
    </w:p>
    <w:p w14:paraId="4ED7D24D" w14:textId="076C8FD6" w:rsidR="00066981" w:rsidRPr="006C43BC" w:rsidRDefault="00066981" w:rsidP="00066981">
      <w:pPr>
        <w:pStyle w:val="RqtSection"/>
        <w:rPr>
          <w:rFonts w:cstheme="minorHAnsi"/>
          <w:i/>
          <w:iCs/>
        </w:rPr>
      </w:pPr>
      <w:r>
        <w:t>Evidence Requested</w:t>
      </w:r>
      <w:r w:rsidR="0055720A">
        <w:t xml:space="preserve"> </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66981" w:rsidRPr="006C43BC" w14:paraId="7EB904E7" w14:textId="77777777" w:rsidTr="00823344">
        <w:tc>
          <w:tcPr>
            <w:tcW w:w="10790" w:type="dxa"/>
            <w:shd w:val="clear" w:color="auto" w:fill="DCDCFF"/>
          </w:tcPr>
          <w:p w14:paraId="48ABB7DA" w14:textId="77777777" w:rsidR="00066981" w:rsidRPr="00705BB3" w:rsidRDefault="00066981"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66981" w:rsidRPr="00676D1E" w14:paraId="1DB41BE9" w14:textId="77777777" w:rsidTr="00823344">
        <w:tc>
          <w:tcPr>
            <w:tcW w:w="10790" w:type="dxa"/>
            <w:shd w:val="clear" w:color="auto" w:fill="DCDCFF"/>
          </w:tcPr>
          <w:p w14:paraId="1AFE028A" w14:textId="3D235805" w:rsidR="00066981" w:rsidRDefault="00823344" w:rsidP="00E706F4">
            <w:pPr>
              <w:widowControl w:val="0"/>
              <w:jc w:val="both"/>
              <w:rPr>
                <w:rFonts w:asciiTheme="minorHAnsi" w:hAnsiTheme="minorHAnsi" w:cs="Times New Roman"/>
                <w:color w:val="auto"/>
              </w:rPr>
            </w:pPr>
            <w:r>
              <w:rPr>
                <w:rFonts w:asciiTheme="minorHAnsi" w:hAnsiTheme="minorHAnsi" w:cs="Times New Roman"/>
                <w:color w:val="auto"/>
              </w:rPr>
              <w:t>Evidence such as dated and time</w:t>
            </w:r>
            <w:r w:rsidR="00E706F4">
              <w:rPr>
                <w:rFonts w:asciiTheme="minorHAnsi" w:hAnsiTheme="minorHAnsi" w:cs="Times New Roman"/>
                <w:color w:val="auto"/>
              </w:rPr>
              <w:t>-</w:t>
            </w:r>
            <w:r>
              <w:rPr>
                <w:rFonts w:asciiTheme="minorHAnsi" w:hAnsiTheme="minorHAnsi" w:cs="Times New Roman"/>
                <w:color w:val="auto"/>
              </w:rPr>
              <w:t>stamped electronic logs, studies, or other evidence that it responded to each Arranged Interchange or emergency Arranged Interchange within the time defined in Attachment 1, Column B of the Reliability Standard. If the transmission path between the entity and its adjacent Transmission Service Providers is invalid entity shall have evidence such as dated and time</w:t>
            </w:r>
            <w:r w:rsidR="00E706F4">
              <w:rPr>
                <w:rFonts w:asciiTheme="minorHAnsi" w:hAnsiTheme="minorHAnsi" w:cs="Times New Roman"/>
                <w:color w:val="auto"/>
              </w:rPr>
              <w:t>-</w:t>
            </w:r>
            <w:r>
              <w:rPr>
                <w:rFonts w:asciiTheme="minorHAnsi" w:hAnsiTheme="minorHAnsi" w:cs="Times New Roman"/>
                <w:color w:val="auto"/>
              </w:rPr>
              <w:t>stamped electronic logs, studies, or other that it denied or curtailed the Interchange.</w:t>
            </w:r>
          </w:p>
        </w:tc>
      </w:tr>
    </w:tbl>
    <w:p w14:paraId="547A48E5" w14:textId="77777777" w:rsidR="00066981" w:rsidRDefault="00066981" w:rsidP="00066981">
      <w:pPr>
        <w:widowControl w:val="0"/>
        <w:spacing w:line="266" w:lineRule="exact"/>
        <w:rPr>
          <w:rFonts w:asciiTheme="minorHAnsi" w:hAnsiTheme="minorHAnsi" w:cs="Times New Roman"/>
          <w:b/>
          <w:bCs/>
          <w:color w:val="auto"/>
        </w:rPr>
      </w:pPr>
    </w:p>
    <w:p w14:paraId="724B58B9" w14:textId="77777777" w:rsidR="00066981" w:rsidRPr="006C43BC" w:rsidRDefault="00066981" w:rsidP="0006698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66981" w:rsidRPr="00812336" w14:paraId="07251600" w14:textId="77777777" w:rsidTr="00EE2461">
        <w:tc>
          <w:tcPr>
            <w:tcW w:w="10995" w:type="dxa"/>
            <w:gridSpan w:val="6"/>
            <w:shd w:val="clear" w:color="auto" w:fill="DCDCFF"/>
            <w:vAlign w:val="bottom"/>
          </w:tcPr>
          <w:p w14:paraId="4F97A1C0" w14:textId="77777777" w:rsidR="00066981" w:rsidRPr="00812336" w:rsidRDefault="00066981" w:rsidP="00EE246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66981" w:rsidRPr="00812336" w14:paraId="7F311772" w14:textId="77777777" w:rsidTr="00EE2461">
        <w:tc>
          <w:tcPr>
            <w:tcW w:w="2340" w:type="dxa"/>
            <w:shd w:val="clear" w:color="auto" w:fill="DCDCFF"/>
            <w:vAlign w:val="bottom"/>
          </w:tcPr>
          <w:p w14:paraId="34C9A9E9"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788140E"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A7630B4"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375E81"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E31511C"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015545" w14:textId="77777777" w:rsidR="00066981" w:rsidRPr="00812336" w:rsidRDefault="00066981"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66981" w:rsidRPr="00705BB3" w14:paraId="3C0539BF" w14:textId="77777777" w:rsidTr="00EE2461">
        <w:tc>
          <w:tcPr>
            <w:tcW w:w="2340" w:type="dxa"/>
            <w:shd w:val="clear" w:color="auto" w:fill="CDFFCD"/>
          </w:tcPr>
          <w:p w14:paraId="195D7963"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067FF1"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670423"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116866A"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2F3FDD"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B1D355"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r w:rsidR="00066981" w:rsidRPr="00705BB3" w14:paraId="2E2B3894" w14:textId="77777777" w:rsidTr="00EE2461">
        <w:tc>
          <w:tcPr>
            <w:tcW w:w="2340" w:type="dxa"/>
            <w:shd w:val="clear" w:color="auto" w:fill="CDFFCD"/>
          </w:tcPr>
          <w:p w14:paraId="2F85345F"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36EE24"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A5A9572"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24235C"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56D5E4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C7C706"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r w:rsidR="00066981" w:rsidRPr="00705BB3" w14:paraId="7BAE115D" w14:textId="77777777" w:rsidTr="00EE2461">
        <w:tc>
          <w:tcPr>
            <w:tcW w:w="2340" w:type="dxa"/>
            <w:shd w:val="clear" w:color="auto" w:fill="CDFFCD"/>
          </w:tcPr>
          <w:p w14:paraId="4B2641EF"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BC4232"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443FD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532155"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332931E"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42CC8C" w14:textId="77777777" w:rsidR="00066981" w:rsidRPr="00705BB3" w:rsidRDefault="00066981" w:rsidP="00EE2461">
            <w:pPr>
              <w:autoSpaceDE/>
              <w:autoSpaceDN/>
              <w:adjustRightInd/>
              <w:jc w:val="both"/>
              <w:rPr>
                <w:rFonts w:asciiTheme="minorHAnsi" w:hAnsiTheme="minorHAnsi" w:cs="Times New Roman"/>
                <w:color w:val="auto"/>
                <w:sz w:val="22"/>
                <w:szCs w:val="22"/>
              </w:rPr>
            </w:pPr>
          </w:p>
        </w:tc>
      </w:tr>
    </w:tbl>
    <w:p w14:paraId="5FDD1C63" w14:textId="77777777" w:rsidR="00066981" w:rsidRPr="006C43BC" w:rsidRDefault="00066981" w:rsidP="00066981">
      <w:pPr>
        <w:widowControl w:val="0"/>
        <w:rPr>
          <w:rFonts w:asciiTheme="minorHAnsi" w:hAnsiTheme="minorHAnsi" w:cs="Times New Roman"/>
        </w:rPr>
      </w:pPr>
    </w:p>
    <w:p w14:paraId="4096E8B1" w14:textId="77777777" w:rsidR="00066981" w:rsidRPr="006C43BC" w:rsidRDefault="00066981" w:rsidP="0006698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066981" w:rsidRPr="00705BB3" w14:paraId="088F5CD0" w14:textId="77777777" w:rsidTr="00EE2461">
        <w:tc>
          <w:tcPr>
            <w:tcW w:w="11016" w:type="dxa"/>
            <w:shd w:val="clear" w:color="auto" w:fill="auto"/>
          </w:tcPr>
          <w:p w14:paraId="7869A943" w14:textId="77777777" w:rsidR="00066981" w:rsidRPr="00705BB3" w:rsidRDefault="00066981" w:rsidP="00EE2461">
            <w:pPr>
              <w:widowControl w:val="0"/>
              <w:rPr>
                <w:rFonts w:asciiTheme="minorHAnsi" w:hAnsiTheme="minorHAnsi" w:cs="Times New Roman"/>
                <w:sz w:val="22"/>
                <w:szCs w:val="22"/>
              </w:rPr>
            </w:pPr>
          </w:p>
        </w:tc>
      </w:tr>
      <w:tr w:rsidR="00066981" w:rsidRPr="00705BB3" w14:paraId="32C13737" w14:textId="77777777" w:rsidTr="00EE2461">
        <w:tc>
          <w:tcPr>
            <w:tcW w:w="11016" w:type="dxa"/>
            <w:shd w:val="clear" w:color="auto" w:fill="auto"/>
          </w:tcPr>
          <w:p w14:paraId="7EE85992" w14:textId="77777777" w:rsidR="00066981" w:rsidRPr="00705BB3" w:rsidRDefault="00066981" w:rsidP="00EE2461">
            <w:pPr>
              <w:widowControl w:val="0"/>
              <w:rPr>
                <w:rFonts w:asciiTheme="minorHAnsi" w:hAnsiTheme="minorHAnsi" w:cs="Times New Roman"/>
                <w:sz w:val="22"/>
                <w:szCs w:val="22"/>
              </w:rPr>
            </w:pPr>
          </w:p>
        </w:tc>
      </w:tr>
      <w:tr w:rsidR="00066981" w:rsidRPr="00705BB3" w14:paraId="1C694A22" w14:textId="77777777" w:rsidTr="00EE2461">
        <w:tc>
          <w:tcPr>
            <w:tcW w:w="11016" w:type="dxa"/>
            <w:shd w:val="clear" w:color="auto" w:fill="auto"/>
          </w:tcPr>
          <w:p w14:paraId="39701884" w14:textId="77777777" w:rsidR="00066981" w:rsidRPr="00705BB3" w:rsidRDefault="00066981" w:rsidP="00EE2461">
            <w:pPr>
              <w:widowControl w:val="0"/>
              <w:rPr>
                <w:rFonts w:asciiTheme="minorHAnsi" w:hAnsiTheme="minorHAnsi" w:cs="Times New Roman"/>
                <w:sz w:val="22"/>
                <w:szCs w:val="22"/>
              </w:rPr>
            </w:pPr>
          </w:p>
        </w:tc>
      </w:tr>
    </w:tbl>
    <w:p w14:paraId="0E4DCD73" w14:textId="77777777" w:rsidR="00066981" w:rsidRPr="006C43BC" w:rsidRDefault="00066981" w:rsidP="00066981">
      <w:pPr>
        <w:widowControl w:val="0"/>
        <w:rPr>
          <w:rFonts w:asciiTheme="minorHAnsi" w:hAnsiTheme="minorHAnsi" w:cs="Times New Roman"/>
        </w:rPr>
      </w:pPr>
    </w:p>
    <w:p w14:paraId="59CF791C" w14:textId="77777777" w:rsidR="00066981" w:rsidRPr="00722443" w:rsidRDefault="00066981" w:rsidP="00066981">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t xml:space="preserve"> INT-006-4, R2</w:t>
      </w:r>
    </w:p>
    <w:p w14:paraId="07661A31" w14:textId="77777777" w:rsidR="00066981" w:rsidRPr="006C43BC" w:rsidRDefault="00066981" w:rsidP="0006698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23344" w:rsidRPr="00705BB3" w14:paraId="40DAFCCF" w14:textId="77777777" w:rsidTr="00823344">
        <w:tc>
          <w:tcPr>
            <w:tcW w:w="374" w:type="dxa"/>
          </w:tcPr>
          <w:p w14:paraId="5200E300" w14:textId="77777777" w:rsidR="00823344" w:rsidRPr="00705BB3" w:rsidRDefault="00823344" w:rsidP="00823344">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71161A0" w14:textId="73B4D709" w:rsidR="00823344" w:rsidRPr="00823344" w:rsidRDefault="00823344" w:rsidP="00E77F6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(R2) Select a sample of on-time Arranged Interchanges or emergency Arranged Interchanges received by entity and verify it either</w:t>
            </w:r>
            <w:r w:rsidR="00E77F60">
              <w:rPr>
                <w:rFonts w:asciiTheme="minorHAnsi" w:hAnsiTheme="minorHAnsi" w:cs="Times New Roman"/>
                <w:color w:val="auto"/>
              </w:rPr>
              <w:t xml:space="preserve"> approved or</w:t>
            </w:r>
            <w:r>
              <w:rPr>
                <w:rFonts w:asciiTheme="minorHAnsi" w:hAnsiTheme="minorHAnsi" w:cs="Times New Roman"/>
                <w:color w:val="auto"/>
              </w:rPr>
              <w:t xml:space="preserve"> denied the Interchanges within the time defined in Attachment 1, Column B of the Reliability Standard.</w:t>
            </w:r>
          </w:p>
        </w:tc>
      </w:tr>
      <w:tr w:rsidR="00823344" w:rsidRPr="00705BB3" w14:paraId="581A41E1" w14:textId="77777777" w:rsidTr="00823344">
        <w:tc>
          <w:tcPr>
            <w:tcW w:w="374" w:type="dxa"/>
          </w:tcPr>
          <w:p w14:paraId="2C216831" w14:textId="77777777" w:rsidR="00823344" w:rsidRPr="00705BB3" w:rsidRDefault="00823344" w:rsidP="00823344">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8A6F539" w14:textId="528D28A3" w:rsidR="00823344" w:rsidRPr="00823344" w:rsidRDefault="00823344" w:rsidP="00AA102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2.1) </w:t>
            </w:r>
            <w:r w:rsidRPr="00113A57">
              <w:rPr>
                <w:rFonts w:asciiTheme="minorHAnsi" w:hAnsiTheme="minorHAnsi" w:cs="Times New Roman"/>
                <w:color w:val="auto"/>
              </w:rPr>
              <w:t xml:space="preserve">For the sample of on-time Arranged Interchanges, verify </w:t>
            </w:r>
            <w:r w:rsidR="00841F94">
              <w:rPr>
                <w:rFonts w:asciiTheme="minorHAnsi" w:hAnsiTheme="minorHAnsi" w:cs="Times New Roman"/>
                <w:color w:val="auto"/>
              </w:rPr>
              <w:t>whether the entity denied the A</w:t>
            </w:r>
            <w:r w:rsidR="00AA1028">
              <w:rPr>
                <w:rFonts w:asciiTheme="minorHAnsi" w:hAnsiTheme="minorHAnsi" w:cs="Times New Roman"/>
                <w:color w:val="auto"/>
              </w:rPr>
              <w:t>rranged Interchange</w:t>
            </w:r>
            <w:r w:rsidR="00841F94">
              <w:rPr>
                <w:rFonts w:asciiTheme="minorHAnsi" w:hAnsiTheme="minorHAnsi" w:cs="Times New Roman"/>
                <w:color w:val="auto"/>
              </w:rPr>
              <w:t xml:space="preserve"> or curtailed the C</w:t>
            </w:r>
            <w:r w:rsidR="00AA1028">
              <w:rPr>
                <w:rFonts w:asciiTheme="minorHAnsi" w:hAnsiTheme="minorHAnsi" w:cs="Times New Roman"/>
                <w:color w:val="auto"/>
              </w:rPr>
              <w:t>onfirmed Interchange</w:t>
            </w:r>
            <w:r w:rsidR="00841F94">
              <w:rPr>
                <w:rFonts w:asciiTheme="minorHAnsi" w:hAnsiTheme="minorHAnsi" w:cs="Times New Roman"/>
                <w:color w:val="auto"/>
              </w:rPr>
              <w:t xml:space="preserve"> when the transmission path between it and its adjacent Transmission Service Providers was invalid. </w:t>
            </w:r>
            <w:r w:rsidRPr="00113A57">
              <w:rPr>
                <w:rFonts w:asciiTheme="minorHAnsi" w:hAnsiTheme="minorHAnsi" w:cs="Times New Roman"/>
                <w:color w:val="auto"/>
              </w:rPr>
              <w:t xml:space="preserve"> </w:t>
            </w:r>
          </w:p>
        </w:tc>
      </w:tr>
      <w:tr w:rsidR="00066981" w:rsidRPr="006C43BC" w14:paraId="218283B2" w14:textId="77777777" w:rsidTr="00823344">
        <w:tc>
          <w:tcPr>
            <w:tcW w:w="10790" w:type="dxa"/>
            <w:gridSpan w:val="2"/>
            <w:shd w:val="clear" w:color="auto" w:fill="DCDCFF"/>
          </w:tcPr>
          <w:p w14:paraId="2BBA34A6" w14:textId="3EDF8EC3" w:rsidR="00066981" w:rsidRPr="006C43BC" w:rsidRDefault="00066981" w:rsidP="00AA102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70310C4" w14:textId="77777777" w:rsidR="00066981" w:rsidRPr="006C43BC" w:rsidRDefault="00066981" w:rsidP="00066981">
      <w:pPr>
        <w:widowControl w:val="0"/>
        <w:tabs>
          <w:tab w:val="left" w:pos="0"/>
        </w:tabs>
        <w:rPr>
          <w:rFonts w:asciiTheme="minorHAnsi" w:hAnsiTheme="minorHAnsi" w:cs="Times New Roman"/>
          <w:b/>
          <w:bCs/>
        </w:rPr>
      </w:pPr>
    </w:p>
    <w:p w14:paraId="3BA70585" w14:textId="77777777" w:rsidR="00066981" w:rsidRPr="006C43BC" w:rsidRDefault="00066981" w:rsidP="00066981">
      <w:pPr>
        <w:pStyle w:val="RqtSection"/>
        <w:rPr>
          <w:color w:val="264D74"/>
        </w:rPr>
      </w:pPr>
      <w:r w:rsidRPr="006C43BC">
        <w:t>Auditor</w:t>
      </w:r>
      <w:r>
        <w:t xml:space="preserve"> </w:t>
      </w:r>
      <w:r w:rsidRPr="006C43BC">
        <w:t>Notes:</w:t>
      </w:r>
      <w:r w:rsidRPr="006C43BC">
        <w:rPr>
          <w:color w:val="264D74"/>
        </w:rPr>
        <w:t xml:space="preserve"> </w:t>
      </w:r>
    </w:p>
    <w:p w14:paraId="118BA2C0"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4EF54A6"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8F4749"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FAE9355"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7571F95"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639323" w14:textId="77777777" w:rsidR="00066981" w:rsidRDefault="00066981" w:rsidP="0006698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894E00" w14:textId="77777777" w:rsidR="00066981" w:rsidRDefault="00066981" w:rsidP="00C1568A">
      <w:pPr>
        <w:autoSpaceDE/>
        <w:autoSpaceDN/>
        <w:adjustRightInd/>
        <w:rPr>
          <w:rFonts w:asciiTheme="minorHAnsi" w:hAnsiTheme="minorHAnsi" w:cs="Times New Roman"/>
          <w:b/>
          <w:u w:val="single"/>
        </w:rPr>
      </w:pPr>
    </w:p>
    <w:p w14:paraId="26941AA0" w14:textId="254AF861" w:rsidR="00D97E2A" w:rsidRPr="00066981" w:rsidRDefault="001B3582" w:rsidP="00066981">
      <w:pPr>
        <w:pStyle w:val="SectHead"/>
        <w:rPr>
          <w:szCs w:val="24"/>
        </w:rPr>
      </w:pPr>
      <w:r w:rsidRPr="006C43BC">
        <w:t>R</w:t>
      </w:r>
      <w:r w:rsidR="00066981">
        <w:t>3</w:t>
      </w:r>
      <w:r w:rsidRPr="006C43BC">
        <w:t xml:space="preserve"> Supporting Evidence and Documentation</w:t>
      </w:r>
    </w:p>
    <w:p w14:paraId="1DE6BE81" w14:textId="33F71582" w:rsidR="00066981" w:rsidRPr="00066981" w:rsidRDefault="00066981" w:rsidP="00066981">
      <w:pPr>
        <w:pStyle w:val="Requirement"/>
        <w:numPr>
          <w:ilvl w:val="0"/>
          <w:numId w:val="0"/>
        </w:numPr>
        <w:tabs>
          <w:tab w:val="num" w:pos="936"/>
        </w:tabs>
        <w:rPr>
          <w:rFonts w:asciiTheme="minorHAnsi" w:hAnsiTheme="minorHAnsi"/>
        </w:rPr>
      </w:pPr>
      <w:r w:rsidRPr="00066981">
        <w:rPr>
          <w:rFonts w:asciiTheme="minorHAnsi" w:hAnsiTheme="minorHAnsi"/>
          <w:b/>
        </w:rPr>
        <w:t>R3</w:t>
      </w:r>
      <w:r w:rsidR="00056282" w:rsidRPr="00066981">
        <w:rPr>
          <w:rFonts w:asciiTheme="minorHAnsi" w:hAnsiTheme="minorHAnsi"/>
          <w:b/>
        </w:rPr>
        <w:t>.</w:t>
      </w:r>
      <w:r w:rsidRPr="00066981">
        <w:rPr>
          <w:rFonts w:asciiTheme="minorHAnsi" w:hAnsiTheme="minorHAnsi"/>
        </w:rPr>
        <w:t xml:space="preserve"> The Source Balancing Authority and the Sink Balancing Authority receiving a Reliability Adjustment Arranged Interchange shall approve or deny it prior to the expiration of the time period defined in Attachment 1, Column B. </w:t>
      </w:r>
    </w:p>
    <w:p w14:paraId="382717DC" w14:textId="5C641AA9" w:rsidR="00066981" w:rsidRDefault="00066981" w:rsidP="000D0AEA">
      <w:pPr>
        <w:pStyle w:val="Requirement"/>
        <w:numPr>
          <w:ilvl w:val="1"/>
          <w:numId w:val="4"/>
        </w:numPr>
        <w:tabs>
          <w:tab w:val="left" w:pos="2592"/>
          <w:tab w:val="left" w:pos="3240"/>
        </w:tabs>
        <w:ind w:left="1620" w:hanging="720"/>
        <w:rPr>
          <w:rStyle w:val="BoxText"/>
          <w:rFonts w:asciiTheme="minorHAnsi" w:hAnsiTheme="minorHAnsi"/>
          <w:b w:val="0"/>
          <w:sz w:val="24"/>
        </w:rPr>
      </w:pPr>
      <w:r w:rsidRPr="00066981">
        <w:rPr>
          <w:rStyle w:val="BoxText"/>
          <w:rFonts w:asciiTheme="minorHAnsi" w:hAnsiTheme="minorHAnsi"/>
          <w:b w:val="0"/>
          <w:sz w:val="24"/>
        </w:rPr>
        <w:t>If a Balancing Authority denies a Reliability Adjustment Arranged Interchange, the Balancing Authority must communicate that fact to its Reliability Coordinator no more than 10 minutes after the denial.</w:t>
      </w:r>
    </w:p>
    <w:p w14:paraId="589FC998" w14:textId="32DE1EB7" w:rsidR="00056282" w:rsidRPr="00895015" w:rsidRDefault="00066981" w:rsidP="00066981">
      <w:pPr>
        <w:pStyle w:val="Measure"/>
        <w:numPr>
          <w:ilvl w:val="0"/>
          <w:numId w:val="0"/>
        </w:numPr>
        <w:tabs>
          <w:tab w:val="clear" w:pos="936"/>
        </w:tabs>
        <w:rPr>
          <w:b/>
          <w:bCs/>
        </w:rPr>
      </w:pPr>
      <w:r w:rsidRPr="00066981">
        <w:rPr>
          <w:rFonts w:asciiTheme="minorHAnsi" w:hAnsiTheme="minorHAnsi"/>
          <w:b/>
        </w:rPr>
        <w:t xml:space="preserve">M3. </w:t>
      </w:r>
      <w:r w:rsidRPr="00066981">
        <w:rPr>
          <w:rFonts w:asciiTheme="minorHAnsi" w:hAnsiTheme="minorHAnsi"/>
        </w:rPr>
        <w:tab/>
        <w:t>Each Balancing Authority shall have evidence (such as dated and time</w:t>
      </w:r>
      <w:r w:rsidR="00E706F4">
        <w:rPr>
          <w:rFonts w:asciiTheme="minorHAnsi" w:hAnsiTheme="minorHAnsi"/>
        </w:rPr>
        <w:t>-</w:t>
      </w:r>
      <w:r w:rsidRPr="00066981">
        <w:rPr>
          <w:rFonts w:asciiTheme="minorHAnsi" w:hAnsiTheme="minorHAnsi"/>
        </w:rPr>
        <w:t xml:space="preserve">stamped electronic logs, studies, or other evidence) that when responding to a Reliability Adjustment Arranged Interchange, it either approved the request or denied the request and, if applicable, communicated denial to the Reliability Coordinator no more than 10 minutes after the denial. (R3)  </w:t>
      </w: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534AA71A" w:rsidR="00056282" w:rsidRPr="006C43BC" w:rsidRDefault="00056282" w:rsidP="00056282">
      <w:pPr>
        <w:pStyle w:val="RqtSection"/>
        <w:rPr>
          <w:rFonts w:cstheme="minorHAnsi"/>
          <w:i/>
          <w:iCs/>
        </w:rPr>
      </w:pPr>
      <w:r>
        <w:t>Evidence Requested</w:t>
      </w:r>
      <w:r w:rsidR="0055720A">
        <w:t xml:space="preserve"> </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56282" w:rsidRPr="006C43BC" w14:paraId="6CC1B49E" w14:textId="77777777" w:rsidTr="00A25259">
        <w:tc>
          <w:tcPr>
            <w:tcW w:w="10790" w:type="dxa"/>
            <w:shd w:val="clear" w:color="auto" w:fill="DCDCFF"/>
          </w:tcPr>
          <w:p w14:paraId="28E4CE0E" w14:textId="77777777" w:rsidR="00056282" w:rsidRPr="00705BB3" w:rsidRDefault="00056282"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25259" w:rsidRPr="00676D1E" w14:paraId="27059499" w14:textId="77777777" w:rsidTr="00A25259">
        <w:tc>
          <w:tcPr>
            <w:tcW w:w="10790" w:type="dxa"/>
            <w:shd w:val="clear" w:color="auto" w:fill="DCDCFF"/>
          </w:tcPr>
          <w:p w14:paraId="45CB659A" w14:textId="50142454" w:rsidR="00A25259" w:rsidRDefault="00A25259" w:rsidP="00EE2461">
            <w:pPr>
              <w:widowControl w:val="0"/>
              <w:jc w:val="both"/>
              <w:rPr>
                <w:rFonts w:asciiTheme="minorHAnsi" w:hAnsiTheme="minorHAnsi" w:cs="Times New Roman"/>
                <w:color w:val="auto"/>
              </w:rPr>
            </w:pPr>
            <w:r>
              <w:rPr>
                <w:rFonts w:asciiTheme="minorHAnsi" w:hAnsiTheme="minorHAnsi" w:cs="Times New Roman"/>
                <w:color w:val="auto"/>
              </w:rPr>
              <w:t>Instances of receiving a Reliability Adjustment Arranged Interchange.</w:t>
            </w:r>
          </w:p>
        </w:tc>
      </w:tr>
      <w:tr w:rsidR="00056282" w:rsidRPr="00676D1E" w14:paraId="189B2FAA" w14:textId="77777777" w:rsidTr="00A25259">
        <w:tc>
          <w:tcPr>
            <w:tcW w:w="10790" w:type="dxa"/>
            <w:shd w:val="clear" w:color="auto" w:fill="DCDCFF"/>
          </w:tcPr>
          <w:p w14:paraId="5E3B00D1" w14:textId="382E4FFD" w:rsidR="00056282" w:rsidRDefault="00971018" w:rsidP="00EE2461">
            <w:pPr>
              <w:widowControl w:val="0"/>
              <w:jc w:val="both"/>
              <w:rPr>
                <w:rFonts w:asciiTheme="minorHAnsi" w:hAnsiTheme="minorHAnsi" w:cs="Times New Roman"/>
                <w:color w:val="auto"/>
              </w:rPr>
            </w:pPr>
            <w:r>
              <w:rPr>
                <w:rFonts w:asciiTheme="minorHAnsi" w:hAnsiTheme="minorHAnsi" w:cs="Times New Roman"/>
                <w:color w:val="auto"/>
              </w:rPr>
              <w:t>Dated and time-stamped electronic logs, studies, or other evidence entity either approved or denied request for Reliability Adjustment Arranged Interchange</w:t>
            </w:r>
            <w:r w:rsidR="00A25259">
              <w:rPr>
                <w:rFonts w:asciiTheme="minorHAnsi" w:hAnsiTheme="minorHAnsi" w:cs="Times New Roman"/>
                <w:color w:val="auto"/>
              </w:rPr>
              <w:t xml:space="preserve"> within the time period defined in Attachment 1, Column B and, if applicable, communicated denial to the Reliability Coordinator no more than 10 minutes after the denial.</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EE2461">
        <w:tc>
          <w:tcPr>
            <w:tcW w:w="10995" w:type="dxa"/>
            <w:gridSpan w:val="6"/>
            <w:shd w:val="clear" w:color="auto" w:fill="DCDCFF"/>
            <w:vAlign w:val="bottom"/>
          </w:tcPr>
          <w:p w14:paraId="7B917377" w14:textId="77777777" w:rsidR="00056282" w:rsidRPr="00812336" w:rsidRDefault="00056282" w:rsidP="00EE246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EE2461">
        <w:tc>
          <w:tcPr>
            <w:tcW w:w="2340" w:type="dxa"/>
            <w:shd w:val="clear" w:color="auto" w:fill="DCDCFF"/>
            <w:vAlign w:val="bottom"/>
          </w:tcPr>
          <w:p w14:paraId="3DC9B77B"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EE2461">
        <w:tc>
          <w:tcPr>
            <w:tcW w:w="2340" w:type="dxa"/>
            <w:shd w:val="clear" w:color="auto" w:fill="CDFFCD"/>
          </w:tcPr>
          <w:p w14:paraId="0579240E"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r w:rsidR="00056282" w:rsidRPr="00705BB3" w14:paraId="694D6B0D" w14:textId="77777777" w:rsidTr="00EE2461">
        <w:tc>
          <w:tcPr>
            <w:tcW w:w="2340" w:type="dxa"/>
            <w:shd w:val="clear" w:color="auto" w:fill="CDFFCD"/>
          </w:tcPr>
          <w:p w14:paraId="7D165821"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r w:rsidR="00056282" w:rsidRPr="00705BB3" w14:paraId="781B6E51" w14:textId="77777777" w:rsidTr="00EE2461">
        <w:tc>
          <w:tcPr>
            <w:tcW w:w="2340" w:type="dxa"/>
            <w:shd w:val="clear" w:color="auto" w:fill="CDFFCD"/>
          </w:tcPr>
          <w:p w14:paraId="5A10B587"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EE2461">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056282" w:rsidRPr="00705BB3" w14:paraId="16E9A4AE" w14:textId="77777777" w:rsidTr="00EE2461">
        <w:tc>
          <w:tcPr>
            <w:tcW w:w="11016" w:type="dxa"/>
            <w:shd w:val="clear" w:color="auto" w:fill="auto"/>
          </w:tcPr>
          <w:p w14:paraId="52EADB3D" w14:textId="77777777" w:rsidR="00056282" w:rsidRPr="00705BB3" w:rsidRDefault="00056282" w:rsidP="00EE2461">
            <w:pPr>
              <w:widowControl w:val="0"/>
              <w:rPr>
                <w:rFonts w:asciiTheme="minorHAnsi" w:hAnsiTheme="minorHAnsi" w:cs="Times New Roman"/>
                <w:sz w:val="22"/>
                <w:szCs w:val="22"/>
              </w:rPr>
            </w:pPr>
          </w:p>
        </w:tc>
      </w:tr>
      <w:tr w:rsidR="00056282" w:rsidRPr="00705BB3" w14:paraId="1237F754" w14:textId="77777777" w:rsidTr="00EE2461">
        <w:tc>
          <w:tcPr>
            <w:tcW w:w="11016" w:type="dxa"/>
            <w:shd w:val="clear" w:color="auto" w:fill="auto"/>
          </w:tcPr>
          <w:p w14:paraId="1C5F61CF" w14:textId="77777777" w:rsidR="00056282" w:rsidRPr="00705BB3" w:rsidRDefault="00056282" w:rsidP="00EE2461">
            <w:pPr>
              <w:widowControl w:val="0"/>
              <w:rPr>
                <w:rFonts w:asciiTheme="minorHAnsi" w:hAnsiTheme="minorHAnsi" w:cs="Times New Roman"/>
                <w:sz w:val="22"/>
                <w:szCs w:val="22"/>
              </w:rPr>
            </w:pPr>
          </w:p>
        </w:tc>
      </w:tr>
      <w:tr w:rsidR="00056282" w:rsidRPr="00705BB3" w14:paraId="1B45444E" w14:textId="77777777" w:rsidTr="00EE2461">
        <w:tc>
          <w:tcPr>
            <w:tcW w:w="11016" w:type="dxa"/>
            <w:shd w:val="clear" w:color="auto" w:fill="auto"/>
          </w:tcPr>
          <w:p w14:paraId="0817FCAE" w14:textId="77777777" w:rsidR="00056282" w:rsidRPr="00705BB3" w:rsidRDefault="00056282" w:rsidP="00EE2461">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50C3F5BC"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rsidR="00066981">
        <w:t xml:space="preserve"> INT-006-4, R3</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A25259">
        <w:tc>
          <w:tcPr>
            <w:tcW w:w="374" w:type="dxa"/>
          </w:tcPr>
          <w:p w14:paraId="25ABDE5F" w14:textId="77777777" w:rsidR="00056282" w:rsidRPr="00A25259" w:rsidRDefault="00056282"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5294545D" w:rsidR="00056282" w:rsidRPr="00A25259" w:rsidRDefault="00A25259"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 Select a sample of instances where entity received a Reliability Adjustment Arranged Interchange, and verify entity approved or denied the request within the time period defined in Attachment 1, Column B.</w:t>
            </w:r>
          </w:p>
        </w:tc>
      </w:tr>
      <w:tr w:rsidR="00056282" w:rsidRPr="00705BB3" w14:paraId="53999636" w14:textId="77777777" w:rsidTr="00A25259">
        <w:tc>
          <w:tcPr>
            <w:tcW w:w="374" w:type="dxa"/>
          </w:tcPr>
          <w:p w14:paraId="2A939E1F" w14:textId="77777777" w:rsidR="00056282" w:rsidRPr="00A25259" w:rsidRDefault="00056282"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C25DCEE" w14:textId="59B0AFB9" w:rsidR="00056282" w:rsidRPr="00A25259" w:rsidRDefault="00A25259"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 For each instance in the sample of Reliability Adjustment Arranged Interchange selected by the auditor where the request was denied, verify </w:t>
            </w:r>
            <w:r w:rsidR="00C01501">
              <w:rPr>
                <w:rFonts w:asciiTheme="minorHAnsi" w:hAnsiTheme="minorHAnsi" w:cs="Times New Roman"/>
                <w:color w:val="auto"/>
              </w:rPr>
              <w:t>entity</w:t>
            </w:r>
            <w:r>
              <w:rPr>
                <w:rFonts w:asciiTheme="minorHAnsi" w:hAnsiTheme="minorHAnsi" w:cs="Times New Roman"/>
                <w:color w:val="auto"/>
              </w:rPr>
              <w:t xml:space="preserve"> communicated the denial to the Reliability Coordinator within 10 minutes</w:t>
            </w:r>
            <w:r w:rsidR="007B3983">
              <w:rPr>
                <w:rFonts w:asciiTheme="minorHAnsi" w:hAnsiTheme="minorHAnsi" w:cs="Times New Roman"/>
                <w:color w:val="auto"/>
              </w:rPr>
              <w:t>.</w:t>
            </w:r>
          </w:p>
        </w:tc>
      </w:tr>
      <w:tr w:rsidR="00056282" w:rsidRPr="006C43BC" w14:paraId="6E9EB898" w14:textId="77777777" w:rsidTr="00A25259">
        <w:tc>
          <w:tcPr>
            <w:tcW w:w="10790" w:type="dxa"/>
            <w:gridSpan w:val="2"/>
            <w:shd w:val="clear" w:color="auto" w:fill="DCDCFF"/>
          </w:tcPr>
          <w:p w14:paraId="3F45AA30" w14:textId="63BF67B0" w:rsidR="00056282" w:rsidRPr="006C43BC" w:rsidRDefault="00056282" w:rsidP="00A2525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840AFC8"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4A44BA6"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DF6D76D"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B34C4F" w14:textId="77777777" w:rsidR="00066981" w:rsidRDefault="00066981" w:rsidP="00066981">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16189B" w14:textId="77777777" w:rsidR="00056282" w:rsidRDefault="00056282" w:rsidP="0005628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96C9A2F" w14:textId="6D70AA8C" w:rsidR="000D0AEA" w:rsidRPr="00066981" w:rsidRDefault="000D0AEA" w:rsidP="000D0AEA">
      <w:pPr>
        <w:pStyle w:val="SectHead"/>
        <w:rPr>
          <w:szCs w:val="24"/>
        </w:rPr>
      </w:pPr>
      <w:r w:rsidRPr="006C43BC">
        <w:lastRenderedPageBreak/>
        <w:t>R</w:t>
      </w:r>
      <w:r>
        <w:t>4</w:t>
      </w:r>
      <w:r w:rsidRPr="006C43BC">
        <w:t xml:space="preserve"> Supporting Evidence and Documentation</w:t>
      </w:r>
    </w:p>
    <w:p w14:paraId="78D103AD" w14:textId="78081916" w:rsidR="000D0AEA" w:rsidRPr="000D0AEA" w:rsidRDefault="000D0AEA" w:rsidP="000D0AEA">
      <w:pPr>
        <w:pStyle w:val="Requirement"/>
        <w:numPr>
          <w:ilvl w:val="0"/>
          <w:numId w:val="0"/>
        </w:numPr>
        <w:rPr>
          <w:rFonts w:asciiTheme="minorHAnsi" w:hAnsiTheme="minorHAnsi"/>
        </w:rPr>
      </w:pPr>
      <w:r w:rsidRPr="000D0AEA">
        <w:rPr>
          <w:rFonts w:asciiTheme="minorHAnsi" w:hAnsiTheme="minorHAnsi"/>
          <w:b/>
        </w:rPr>
        <w:t>R4.</w:t>
      </w:r>
      <w:r w:rsidRPr="000D0AEA">
        <w:rPr>
          <w:rFonts w:asciiTheme="minorHAnsi" w:hAnsiTheme="minorHAnsi"/>
        </w:rPr>
        <w:t xml:space="preserve"> Each Sink Balancing Authority shall confirm that none of the following conditions exist prior to transitioning an Arranged Interchange to Confirmed Interchange: </w:t>
      </w:r>
    </w:p>
    <w:p w14:paraId="05870A6C" w14:textId="77777777" w:rsidR="000D0AEA" w:rsidRPr="000D0AEA" w:rsidRDefault="000D0AEA" w:rsidP="000D0AEA">
      <w:pPr>
        <w:pStyle w:val="Requirement"/>
        <w:numPr>
          <w:ilvl w:val="0"/>
          <w:numId w:val="5"/>
        </w:numPr>
        <w:rPr>
          <w:rFonts w:asciiTheme="minorHAnsi" w:hAnsiTheme="minorHAnsi"/>
        </w:rPr>
      </w:pPr>
      <w:r w:rsidRPr="000D0AEA">
        <w:rPr>
          <w:rFonts w:asciiTheme="minorHAnsi" w:hAnsiTheme="minorHAnsi"/>
        </w:rPr>
        <w:t>It is a Reliability Adjustment Arranged Interchange, the time period specified in Attachment 1, Column B has elapsed, and the Source Balancing Authority or the Sink Balancing Authority associated with the Arranged Interchange has not communicated its approval of the transition.</w:t>
      </w:r>
    </w:p>
    <w:p w14:paraId="28A78D67" w14:textId="77777777" w:rsidR="000D0AEA" w:rsidRPr="000D0AEA" w:rsidRDefault="000D0AEA" w:rsidP="000D0AEA">
      <w:pPr>
        <w:pStyle w:val="Requirement"/>
        <w:numPr>
          <w:ilvl w:val="0"/>
          <w:numId w:val="5"/>
        </w:numPr>
        <w:rPr>
          <w:rFonts w:asciiTheme="minorHAnsi" w:hAnsiTheme="minorHAnsi"/>
        </w:rPr>
      </w:pPr>
      <w:r w:rsidRPr="000D0AEA">
        <w:rPr>
          <w:rFonts w:asciiTheme="minorHAnsi" w:hAnsiTheme="minorHAnsi"/>
        </w:rPr>
        <w:t>It is not a Reliability Adjustment Arranged Interchange, the time period specified in Attachment 1, Column B, has elapsed, and not all Balancing Authorities and Transmission Service Providers associated with the Arranged Interchange have communicated their approval of the transition.</w:t>
      </w:r>
    </w:p>
    <w:p w14:paraId="3EE87CCA" w14:textId="77777777" w:rsidR="000D0AEA" w:rsidRPr="000D0AEA" w:rsidRDefault="000D0AEA" w:rsidP="000D0AEA">
      <w:pPr>
        <w:pStyle w:val="Requirement"/>
        <w:numPr>
          <w:ilvl w:val="0"/>
          <w:numId w:val="5"/>
        </w:numPr>
        <w:rPr>
          <w:rFonts w:asciiTheme="minorHAnsi" w:hAnsiTheme="minorHAnsi"/>
        </w:rPr>
      </w:pPr>
      <w:r w:rsidRPr="000D0AEA">
        <w:rPr>
          <w:rFonts w:asciiTheme="minorHAnsi" w:hAnsiTheme="minorHAnsi"/>
        </w:rPr>
        <w:t>It is not a Reliability Adjustment Arranged Interchange, the time period specified in Attachment 1, Column B, has elapsed, and any entity associated with the Arranged Interchange has communicated its denial of the transition.</w:t>
      </w:r>
    </w:p>
    <w:p w14:paraId="47BE1C88" w14:textId="0E4D23DB" w:rsidR="000D0AEA" w:rsidRPr="00895015" w:rsidRDefault="000D0AEA" w:rsidP="000D0AEA">
      <w:pPr>
        <w:pStyle w:val="Measure"/>
        <w:numPr>
          <w:ilvl w:val="0"/>
          <w:numId w:val="0"/>
        </w:numPr>
        <w:rPr>
          <w:b/>
          <w:bCs/>
        </w:rPr>
      </w:pPr>
      <w:r w:rsidRPr="000D0AEA">
        <w:rPr>
          <w:rFonts w:asciiTheme="minorHAnsi" w:hAnsiTheme="minorHAnsi"/>
          <w:b/>
        </w:rPr>
        <w:t xml:space="preserve">M4. </w:t>
      </w:r>
      <w:r w:rsidRPr="000D0AEA">
        <w:rPr>
          <w:rFonts w:asciiTheme="minorHAnsi" w:hAnsiTheme="minorHAnsi"/>
        </w:rPr>
        <w:t>Each Sink Balancing Authority shall have evidence (such as dated and time</w:t>
      </w:r>
      <w:r w:rsidR="00D15D7F">
        <w:rPr>
          <w:rFonts w:asciiTheme="minorHAnsi" w:hAnsiTheme="minorHAnsi"/>
        </w:rPr>
        <w:t>-</w:t>
      </w:r>
      <w:r w:rsidRPr="000D0AEA">
        <w:rPr>
          <w:rFonts w:asciiTheme="minorHAnsi" w:hAnsiTheme="minorHAnsi"/>
        </w:rPr>
        <w:t xml:space="preserve">stamped electronic logs, studies, or other evidence) that, under the conditions in R4, it did not transition an Arranged Interchange to Confirmed Interchange. (R4) </w:t>
      </w:r>
    </w:p>
    <w:p w14:paraId="635956E9" w14:textId="77777777" w:rsidR="000D0AEA" w:rsidRPr="006C43BC" w:rsidRDefault="000D0AEA" w:rsidP="000D0AEA">
      <w:pPr>
        <w:rPr>
          <w:rFonts w:asciiTheme="minorHAnsi" w:hAnsiTheme="minorHAnsi" w:cs="Times New Roman"/>
          <w:b/>
        </w:rPr>
      </w:pPr>
    </w:p>
    <w:p w14:paraId="0F83810D" w14:textId="77777777" w:rsidR="000D0AEA" w:rsidRPr="006C43BC" w:rsidRDefault="000D0AEA" w:rsidP="000D0AE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2FA79D5" w14:textId="77777777" w:rsidR="000D0AEA" w:rsidRPr="00A5228E" w:rsidRDefault="000D0AEA" w:rsidP="000D0AE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E20BD5E" w14:textId="77777777" w:rsidR="000D0AEA" w:rsidRPr="006C43BC" w:rsidRDefault="000D0AEA" w:rsidP="000D0AE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90D8295" w14:textId="77777777" w:rsidR="000D0AEA" w:rsidRPr="00705BB3" w:rsidRDefault="000D0AEA" w:rsidP="000D0AEA">
      <w:pPr>
        <w:widowControl w:val="0"/>
        <w:shd w:val="clear" w:color="auto" w:fill="CDFFCD"/>
        <w:jc w:val="both"/>
        <w:rPr>
          <w:rFonts w:asciiTheme="minorHAnsi" w:hAnsiTheme="minorHAnsi" w:cs="Times New Roman"/>
          <w:bCs/>
          <w:color w:val="auto"/>
          <w:sz w:val="22"/>
          <w:szCs w:val="22"/>
        </w:rPr>
      </w:pPr>
    </w:p>
    <w:p w14:paraId="46577A40" w14:textId="77777777" w:rsidR="000D0AEA" w:rsidRPr="00705BB3" w:rsidRDefault="000D0AEA" w:rsidP="000D0AEA">
      <w:pPr>
        <w:widowControl w:val="0"/>
        <w:shd w:val="clear" w:color="auto" w:fill="CDFFCD"/>
        <w:jc w:val="both"/>
        <w:rPr>
          <w:rFonts w:asciiTheme="minorHAnsi" w:hAnsiTheme="minorHAnsi" w:cs="Times New Roman"/>
          <w:bCs/>
          <w:color w:val="auto"/>
          <w:sz w:val="22"/>
          <w:szCs w:val="22"/>
        </w:rPr>
      </w:pPr>
    </w:p>
    <w:p w14:paraId="24F9C736" w14:textId="77777777" w:rsidR="000D0AEA" w:rsidRPr="006C43BC" w:rsidRDefault="000D0AEA" w:rsidP="000D0AEA">
      <w:pPr>
        <w:widowControl w:val="0"/>
        <w:spacing w:line="266" w:lineRule="exact"/>
        <w:rPr>
          <w:rFonts w:asciiTheme="minorHAnsi" w:hAnsiTheme="minorHAnsi" w:cs="Times New Roman"/>
          <w:b/>
          <w:bCs/>
        </w:rPr>
      </w:pPr>
    </w:p>
    <w:p w14:paraId="1D5C33EB" w14:textId="6A5829DB" w:rsidR="000D0AEA" w:rsidRPr="006C43BC" w:rsidRDefault="000D0AEA" w:rsidP="000D0AEA">
      <w:pPr>
        <w:pStyle w:val="RqtSection"/>
        <w:rPr>
          <w:rFonts w:cstheme="minorHAnsi"/>
          <w:i/>
          <w:iCs/>
        </w:rPr>
      </w:pPr>
      <w:r>
        <w:t>Evidence Requested</w:t>
      </w:r>
      <w:r w:rsidR="0055720A">
        <w:t xml:space="preserve"> </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D0AEA" w:rsidRPr="006C43BC" w14:paraId="44D23E34" w14:textId="77777777" w:rsidTr="00A06D1F">
        <w:tc>
          <w:tcPr>
            <w:tcW w:w="10790" w:type="dxa"/>
            <w:shd w:val="clear" w:color="auto" w:fill="DCDCFF"/>
          </w:tcPr>
          <w:p w14:paraId="754074EA" w14:textId="77777777" w:rsidR="000D0AEA" w:rsidRPr="00705BB3" w:rsidRDefault="000D0AEA"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0AEA" w:rsidRPr="00676D1E" w14:paraId="0277B507" w14:textId="77777777" w:rsidTr="00A06D1F">
        <w:tc>
          <w:tcPr>
            <w:tcW w:w="10790" w:type="dxa"/>
            <w:shd w:val="clear" w:color="auto" w:fill="DCDCFF"/>
          </w:tcPr>
          <w:p w14:paraId="50A91AD8" w14:textId="77708CC5" w:rsidR="000D0AEA" w:rsidRDefault="00A06D1F" w:rsidP="00EE2461">
            <w:pPr>
              <w:widowControl w:val="0"/>
              <w:jc w:val="both"/>
              <w:rPr>
                <w:rFonts w:asciiTheme="minorHAnsi" w:hAnsiTheme="minorHAnsi" w:cs="Times New Roman"/>
                <w:color w:val="auto"/>
              </w:rPr>
            </w:pPr>
            <w:r>
              <w:rPr>
                <w:rFonts w:asciiTheme="minorHAnsi" w:hAnsiTheme="minorHAnsi" w:cs="Times New Roman"/>
                <w:color w:val="auto"/>
              </w:rPr>
              <w:t>Dated and time stamped electronic logs, studies, or other evidence that, under the conditions in R4, it did not transition an Arranged Interchange to a Confirmed Interchange.</w:t>
            </w:r>
          </w:p>
        </w:tc>
      </w:tr>
    </w:tbl>
    <w:p w14:paraId="2A73652C" w14:textId="77777777" w:rsidR="000D0AEA" w:rsidRDefault="000D0AEA" w:rsidP="000D0AEA">
      <w:pPr>
        <w:widowControl w:val="0"/>
        <w:spacing w:line="266" w:lineRule="exact"/>
        <w:rPr>
          <w:rFonts w:asciiTheme="minorHAnsi" w:hAnsiTheme="minorHAnsi" w:cs="Times New Roman"/>
          <w:b/>
          <w:bCs/>
          <w:color w:val="auto"/>
        </w:rPr>
      </w:pPr>
    </w:p>
    <w:p w14:paraId="27FD217A" w14:textId="77777777" w:rsidR="000D0AEA" w:rsidRPr="006C43BC" w:rsidRDefault="000D0AEA" w:rsidP="000D0AE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D0AEA" w:rsidRPr="00812336" w14:paraId="77C43982" w14:textId="77777777" w:rsidTr="00EE2461">
        <w:tc>
          <w:tcPr>
            <w:tcW w:w="10995" w:type="dxa"/>
            <w:gridSpan w:val="6"/>
            <w:shd w:val="clear" w:color="auto" w:fill="DCDCFF"/>
            <w:vAlign w:val="bottom"/>
          </w:tcPr>
          <w:p w14:paraId="34FA0CA7" w14:textId="77777777" w:rsidR="000D0AEA" w:rsidRPr="00812336" w:rsidRDefault="000D0AEA" w:rsidP="00EE246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D0AEA" w:rsidRPr="00812336" w14:paraId="13552CDA" w14:textId="77777777" w:rsidTr="00EE2461">
        <w:tc>
          <w:tcPr>
            <w:tcW w:w="2340" w:type="dxa"/>
            <w:shd w:val="clear" w:color="auto" w:fill="DCDCFF"/>
            <w:vAlign w:val="bottom"/>
          </w:tcPr>
          <w:p w14:paraId="3DDF1E12"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3917D78"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8731C4"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08D2FDA"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3719D95"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8B7195F"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D0AEA" w:rsidRPr="00705BB3" w14:paraId="1ACD6E25" w14:textId="77777777" w:rsidTr="00EE2461">
        <w:tc>
          <w:tcPr>
            <w:tcW w:w="2340" w:type="dxa"/>
            <w:shd w:val="clear" w:color="auto" w:fill="CDFFCD"/>
          </w:tcPr>
          <w:p w14:paraId="45A66AC8"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5B4E5B"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5D9A869"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A1EBC8E"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346987"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DC146FF"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r>
      <w:tr w:rsidR="000D0AEA" w:rsidRPr="00705BB3" w14:paraId="59129295" w14:textId="77777777" w:rsidTr="00EE2461">
        <w:tc>
          <w:tcPr>
            <w:tcW w:w="2340" w:type="dxa"/>
            <w:shd w:val="clear" w:color="auto" w:fill="CDFFCD"/>
          </w:tcPr>
          <w:p w14:paraId="56073C2F"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9CC07F"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91B7C9"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444003"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0586A16"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AEAB445"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r>
      <w:tr w:rsidR="000D0AEA" w:rsidRPr="00705BB3" w14:paraId="69840BD2" w14:textId="77777777" w:rsidTr="00EE2461">
        <w:tc>
          <w:tcPr>
            <w:tcW w:w="2340" w:type="dxa"/>
            <w:shd w:val="clear" w:color="auto" w:fill="CDFFCD"/>
          </w:tcPr>
          <w:p w14:paraId="388E3DF7"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3EBEC6B"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D9ADD8"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5EF23AA"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3815AF"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A4CE1D"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r>
    </w:tbl>
    <w:p w14:paraId="09C6569A" w14:textId="77777777" w:rsidR="000D0AEA" w:rsidRPr="006C43BC" w:rsidRDefault="000D0AEA" w:rsidP="000D0AEA">
      <w:pPr>
        <w:widowControl w:val="0"/>
        <w:rPr>
          <w:rFonts w:asciiTheme="minorHAnsi" w:hAnsiTheme="minorHAnsi" w:cs="Times New Roman"/>
        </w:rPr>
      </w:pPr>
    </w:p>
    <w:p w14:paraId="18F50739" w14:textId="77777777" w:rsidR="000D0AEA" w:rsidRPr="006C43BC" w:rsidRDefault="000D0AEA" w:rsidP="000D0AE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0D0AEA" w:rsidRPr="00705BB3" w14:paraId="5164780C" w14:textId="77777777" w:rsidTr="00EE2461">
        <w:tc>
          <w:tcPr>
            <w:tcW w:w="11016" w:type="dxa"/>
            <w:shd w:val="clear" w:color="auto" w:fill="auto"/>
          </w:tcPr>
          <w:p w14:paraId="0B22CECE" w14:textId="77777777" w:rsidR="000D0AEA" w:rsidRPr="00705BB3" w:rsidRDefault="000D0AEA" w:rsidP="00EE2461">
            <w:pPr>
              <w:widowControl w:val="0"/>
              <w:rPr>
                <w:rFonts w:asciiTheme="minorHAnsi" w:hAnsiTheme="minorHAnsi" w:cs="Times New Roman"/>
                <w:sz w:val="22"/>
                <w:szCs w:val="22"/>
              </w:rPr>
            </w:pPr>
          </w:p>
        </w:tc>
      </w:tr>
      <w:tr w:rsidR="000D0AEA" w:rsidRPr="00705BB3" w14:paraId="382060BA" w14:textId="77777777" w:rsidTr="00EE2461">
        <w:tc>
          <w:tcPr>
            <w:tcW w:w="11016" w:type="dxa"/>
            <w:shd w:val="clear" w:color="auto" w:fill="auto"/>
          </w:tcPr>
          <w:p w14:paraId="165E3B94" w14:textId="77777777" w:rsidR="000D0AEA" w:rsidRPr="00705BB3" w:rsidRDefault="000D0AEA" w:rsidP="00EE2461">
            <w:pPr>
              <w:widowControl w:val="0"/>
              <w:rPr>
                <w:rFonts w:asciiTheme="minorHAnsi" w:hAnsiTheme="minorHAnsi" w:cs="Times New Roman"/>
                <w:sz w:val="22"/>
                <w:szCs w:val="22"/>
              </w:rPr>
            </w:pPr>
          </w:p>
        </w:tc>
      </w:tr>
      <w:tr w:rsidR="000D0AEA" w:rsidRPr="00705BB3" w14:paraId="1B365381" w14:textId="77777777" w:rsidTr="00EE2461">
        <w:tc>
          <w:tcPr>
            <w:tcW w:w="11016" w:type="dxa"/>
            <w:shd w:val="clear" w:color="auto" w:fill="auto"/>
          </w:tcPr>
          <w:p w14:paraId="4D2B8FBE" w14:textId="77777777" w:rsidR="000D0AEA" w:rsidRPr="00705BB3" w:rsidRDefault="000D0AEA" w:rsidP="00EE2461">
            <w:pPr>
              <w:widowControl w:val="0"/>
              <w:rPr>
                <w:rFonts w:asciiTheme="minorHAnsi" w:hAnsiTheme="minorHAnsi" w:cs="Times New Roman"/>
                <w:sz w:val="22"/>
                <w:szCs w:val="22"/>
              </w:rPr>
            </w:pPr>
          </w:p>
        </w:tc>
      </w:tr>
    </w:tbl>
    <w:p w14:paraId="0E2E296C" w14:textId="77777777" w:rsidR="000D0AEA" w:rsidRPr="006C43BC" w:rsidRDefault="000D0AEA" w:rsidP="000D0AEA">
      <w:pPr>
        <w:widowControl w:val="0"/>
        <w:rPr>
          <w:rFonts w:asciiTheme="minorHAnsi" w:hAnsiTheme="minorHAnsi" w:cs="Times New Roman"/>
        </w:rPr>
      </w:pPr>
    </w:p>
    <w:p w14:paraId="1BF7D87F" w14:textId="3DD06255" w:rsidR="000D0AEA" w:rsidRPr="00722443" w:rsidRDefault="000D0AEA" w:rsidP="000D0AEA">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t xml:space="preserve"> INT-006-4, R4</w:t>
      </w:r>
    </w:p>
    <w:p w14:paraId="0E3945D3" w14:textId="77777777" w:rsidR="000D0AEA" w:rsidRPr="006C43BC" w:rsidRDefault="000D0AEA" w:rsidP="000D0AE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D0AEA" w:rsidRPr="00705BB3" w14:paraId="38E27201" w14:textId="77777777" w:rsidTr="00A06D1F">
        <w:tc>
          <w:tcPr>
            <w:tcW w:w="374" w:type="dxa"/>
          </w:tcPr>
          <w:p w14:paraId="05980B9E" w14:textId="77777777" w:rsidR="000D0AEA" w:rsidRPr="00A06D1F" w:rsidRDefault="000D0AEA"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5026B7D" w14:textId="15434D5E" w:rsidR="000D0AEA" w:rsidRPr="00A06D1F" w:rsidRDefault="00A06D1F"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a sample of Arranged Interchanges transitioned to Confirmed Interchanges, review evidence to verify that none of the conditions in R4 existed.</w:t>
            </w:r>
          </w:p>
        </w:tc>
      </w:tr>
      <w:tr w:rsidR="000D0AEA" w:rsidRPr="006C43BC" w14:paraId="0C72FD7A" w14:textId="77777777" w:rsidTr="00A06D1F">
        <w:tc>
          <w:tcPr>
            <w:tcW w:w="10790" w:type="dxa"/>
            <w:gridSpan w:val="2"/>
            <w:shd w:val="clear" w:color="auto" w:fill="DCDCFF"/>
          </w:tcPr>
          <w:p w14:paraId="66775E8C" w14:textId="33D55D46" w:rsidR="000D0AEA" w:rsidRPr="006C43BC" w:rsidRDefault="000D0AEA" w:rsidP="00A06D1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272DD61" w14:textId="77777777" w:rsidR="000D0AEA" w:rsidRPr="006C43BC" w:rsidRDefault="000D0AEA" w:rsidP="000D0AEA">
      <w:pPr>
        <w:widowControl w:val="0"/>
        <w:tabs>
          <w:tab w:val="left" w:pos="0"/>
        </w:tabs>
        <w:rPr>
          <w:rFonts w:asciiTheme="minorHAnsi" w:hAnsiTheme="minorHAnsi" w:cs="Times New Roman"/>
          <w:b/>
          <w:bCs/>
        </w:rPr>
      </w:pPr>
    </w:p>
    <w:p w14:paraId="7BA3A495" w14:textId="77777777" w:rsidR="000D0AEA" w:rsidRPr="006C43BC" w:rsidRDefault="000D0AEA" w:rsidP="000D0AEA">
      <w:pPr>
        <w:pStyle w:val="RqtSection"/>
        <w:rPr>
          <w:color w:val="264D74"/>
        </w:rPr>
      </w:pPr>
      <w:r w:rsidRPr="006C43BC">
        <w:t>Auditor</w:t>
      </w:r>
      <w:r>
        <w:t xml:space="preserve"> </w:t>
      </w:r>
      <w:r w:rsidRPr="006C43BC">
        <w:t>Notes:</w:t>
      </w:r>
      <w:r w:rsidRPr="006C43BC">
        <w:rPr>
          <w:color w:val="264D74"/>
        </w:rPr>
        <w:t xml:space="preserve"> </w:t>
      </w:r>
    </w:p>
    <w:p w14:paraId="4FEDD9DF"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CC0FA8"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81A375"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D688A0F"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E853106"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6B68945" w14:textId="77777777" w:rsidR="000D0AEA" w:rsidRDefault="000D0AEA" w:rsidP="000D0AE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DD95A24" w14:textId="7BB6E011" w:rsidR="000D0AEA" w:rsidRPr="00066981" w:rsidRDefault="000D0AEA" w:rsidP="000D0AEA">
      <w:pPr>
        <w:pStyle w:val="SectHead"/>
        <w:rPr>
          <w:szCs w:val="24"/>
        </w:rPr>
      </w:pPr>
      <w:r w:rsidRPr="006C43BC">
        <w:lastRenderedPageBreak/>
        <w:t>R</w:t>
      </w:r>
      <w:r>
        <w:t>5</w:t>
      </w:r>
      <w:r w:rsidRPr="006C43BC">
        <w:t xml:space="preserve"> Supporting Evidence and Documentation</w:t>
      </w:r>
    </w:p>
    <w:p w14:paraId="06FE9F08" w14:textId="693B839B" w:rsidR="000D0AEA" w:rsidRPr="000D0AEA" w:rsidRDefault="000D0AEA" w:rsidP="000D0AEA">
      <w:pPr>
        <w:pStyle w:val="Requirement"/>
        <w:numPr>
          <w:ilvl w:val="0"/>
          <w:numId w:val="0"/>
        </w:numPr>
        <w:tabs>
          <w:tab w:val="num" w:pos="936"/>
        </w:tabs>
        <w:rPr>
          <w:rFonts w:asciiTheme="minorHAnsi" w:hAnsiTheme="minorHAnsi"/>
        </w:rPr>
      </w:pPr>
      <w:r w:rsidRPr="000D0AEA">
        <w:rPr>
          <w:rFonts w:asciiTheme="minorHAnsi" w:hAnsiTheme="minorHAnsi"/>
          <w:b/>
        </w:rPr>
        <w:t>R5.</w:t>
      </w:r>
      <w:r w:rsidRPr="000D0AEA">
        <w:rPr>
          <w:rFonts w:asciiTheme="minorHAnsi" w:hAnsiTheme="minorHAnsi"/>
        </w:rPr>
        <w:t xml:space="preserve"> For each Arranged Interchange that is transitioned to Confirmed Interchange, the Sink Balancing Authority shall notify the following entities of the on-time Confirmed Interchange such that the notification is delivered in time to be incorporated into scheduling systems prior to ramp start as specified in Attachment 1, Column D: </w:t>
      </w:r>
    </w:p>
    <w:p w14:paraId="7127A8EE" w14:textId="7259DBB5" w:rsidR="000D0AEA" w:rsidRPr="000D0AEA" w:rsidRDefault="000D0AEA" w:rsidP="000D0AEA">
      <w:pPr>
        <w:pStyle w:val="Requirement"/>
        <w:numPr>
          <w:ilvl w:val="1"/>
          <w:numId w:val="6"/>
        </w:numPr>
        <w:tabs>
          <w:tab w:val="left" w:pos="2592"/>
          <w:tab w:val="left" w:pos="3240"/>
        </w:tabs>
        <w:ind w:left="1620" w:hanging="720"/>
        <w:rPr>
          <w:rStyle w:val="BoxText"/>
          <w:rFonts w:asciiTheme="minorHAnsi" w:hAnsiTheme="minorHAnsi"/>
          <w:b w:val="0"/>
          <w:sz w:val="24"/>
        </w:rPr>
      </w:pPr>
      <w:r w:rsidRPr="000D0AEA">
        <w:rPr>
          <w:rStyle w:val="BoxText"/>
          <w:rFonts w:asciiTheme="minorHAnsi" w:hAnsiTheme="minorHAnsi"/>
          <w:b w:val="0"/>
          <w:sz w:val="24"/>
        </w:rPr>
        <w:t>The Source Balancing Authority,</w:t>
      </w:r>
    </w:p>
    <w:p w14:paraId="1988A70D" w14:textId="77777777" w:rsidR="000D0AEA" w:rsidRPr="000D0AEA" w:rsidRDefault="000D0AEA" w:rsidP="000D0AEA">
      <w:pPr>
        <w:pStyle w:val="Requirement"/>
        <w:numPr>
          <w:ilvl w:val="1"/>
          <w:numId w:val="6"/>
        </w:numPr>
        <w:tabs>
          <w:tab w:val="left" w:pos="2592"/>
          <w:tab w:val="left" w:pos="3240"/>
        </w:tabs>
        <w:ind w:left="1620" w:hanging="720"/>
        <w:rPr>
          <w:rStyle w:val="BoxText"/>
          <w:rFonts w:asciiTheme="minorHAnsi" w:hAnsiTheme="minorHAnsi"/>
          <w:b w:val="0"/>
          <w:sz w:val="24"/>
        </w:rPr>
      </w:pPr>
      <w:r w:rsidRPr="000D0AEA">
        <w:rPr>
          <w:rStyle w:val="BoxText"/>
          <w:rFonts w:asciiTheme="minorHAnsi" w:hAnsiTheme="minorHAnsi"/>
          <w:b w:val="0"/>
          <w:sz w:val="24"/>
        </w:rPr>
        <w:t>Each Intermediate Balancing Authority,</w:t>
      </w:r>
    </w:p>
    <w:p w14:paraId="2A7D697A" w14:textId="77777777" w:rsidR="000D0AEA" w:rsidRPr="000D0AEA" w:rsidRDefault="000D0AEA" w:rsidP="000D0AEA">
      <w:pPr>
        <w:pStyle w:val="Requirement"/>
        <w:numPr>
          <w:ilvl w:val="1"/>
          <w:numId w:val="6"/>
        </w:numPr>
        <w:tabs>
          <w:tab w:val="left" w:pos="2592"/>
          <w:tab w:val="left" w:pos="3240"/>
        </w:tabs>
        <w:ind w:left="1620" w:hanging="720"/>
        <w:rPr>
          <w:rStyle w:val="BoxText"/>
          <w:rFonts w:asciiTheme="minorHAnsi" w:hAnsiTheme="minorHAnsi"/>
          <w:b w:val="0"/>
          <w:sz w:val="24"/>
        </w:rPr>
      </w:pPr>
      <w:r w:rsidRPr="000D0AEA">
        <w:rPr>
          <w:rStyle w:val="BoxText"/>
          <w:rFonts w:asciiTheme="minorHAnsi" w:hAnsiTheme="minorHAnsi"/>
          <w:b w:val="0"/>
          <w:sz w:val="24"/>
        </w:rPr>
        <w:t xml:space="preserve">Each Reliability Coordinator associated with each Balancing Authority included in the Arranged Interchange, </w:t>
      </w:r>
    </w:p>
    <w:p w14:paraId="2844394D" w14:textId="77777777" w:rsidR="000D0AEA" w:rsidRPr="000D0AEA" w:rsidRDefault="000D0AEA" w:rsidP="000D0AEA">
      <w:pPr>
        <w:pStyle w:val="Requirement"/>
        <w:numPr>
          <w:ilvl w:val="1"/>
          <w:numId w:val="6"/>
        </w:numPr>
        <w:tabs>
          <w:tab w:val="left" w:pos="2592"/>
          <w:tab w:val="left" w:pos="3240"/>
        </w:tabs>
        <w:ind w:left="1620" w:hanging="720"/>
        <w:rPr>
          <w:rStyle w:val="BoxText"/>
          <w:rFonts w:asciiTheme="minorHAnsi" w:hAnsiTheme="minorHAnsi"/>
          <w:b w:val="0"/>
          <w:sz w:val="24"/>
        </w:rPr>
      </w:pPr>
      <w:r w:rsidRPr="000D0AEA">
        <w:rPr>
          <w:rStyle w:val="BoxText"/>
          <w:rFonts w:asciiTheme="minorHAnsi" w:hAnsiTheme="minorHAnsi"/>
          <w:b w:val="0"/>
          <w:sz w:val="24"/>
        </w:rPr>
        <w:t xml:space="preserve">Each Transmission Service Provider included in the Arranged Interchange, and </w:t>
      </w:r>
    </w:p>
    <w:p w14:paraId="2B34CAFE" w14:textId="77777777" w:rsidR="000D0AEA" w:rsidRPr="000D0AEA" w:rsidRDefault="000D0AEA" w:rsidP="000D0AEA">
      <w:pPr>
        <w:pStyle w:val="Requirement"/>
        <w:numPr>
          <w:ilvl w:val="1"/>
          <w:numId w:val="6"/>
        </w:numPr>
        <w:tabs>
          <w:tab w:val="left" w:pos="2592"/>
          <w:tab w:val="left" w:pos="3240"/>
        </w:tabs>
        <w:ind w:left="1620" w:hanging="720"/>
        <w:rPr>
          <w:rStyle w:val="BoxText"/>
          <w:rFonts w:asciiTheme="minorHAnsi" w:hAnsiTheme="minorHAnsi"/>
          <w:b w:val="0"/>
          <w:sz w:val="24"/>
        </w:rPr>
      </w:pPr>
      <w:r w:rsidRPr="000D0AEA">
        <w:rPr>
          <w:rStyle w:val="BoxText"/>
          <w:rFonts w:asciiTheme="minorHAnsi" w:hAnsiTheme="minorHAnsi"/>
          <w:b w:val="0"/>
          <w:sz w:val="24"/>
        </w:rPr>
        <w:t>Each Purchasing Selling Entity included in the Arranged Interchange.</w:t>
      </w:r>
    </w:p>
    <w:p w14:paraId="6DD0AE0D" w14:textId="601A2A13" w:rsidR="000D0AEA" w:rsidRPr="006C43BC" w:rsidRDefault="000D0AEA" w:rsidP="000D0AEA">
      <w:pPr>
        <w:pStyle w:val="Measure"/>
        <w:numPr>
          <w:ilvl w:val="0"/>
          <w:numId w:val="0"/>
        </w:numPr>
        <w:tabs>
          <w:tab w:val="clear" w:pos="936"/>
          <w:tab w:val="left" w:pos="0"/>
          <w:tab w:val="left" w:pos="2592"/>
          <w:tab w:val="left" w:pos="3240"/>
        </w:tabs>
        <w:rPr>
          <w:rFonts w:asciiTheme="minorHAnsi" w:hAnsiTheme="minorHAnsi"/>
          <w:b/>
        </w:rPr>
      </w:pPr>
      <w:r w:rsidRPr="000D0AEA">
        <w:rPr>
          <w:rFonts w:asciiTheme="minorHAnsi" w:hAnsiTheme="minorHAnsi"/>
          <w:b/>
        </w:rPr>
        <w:t>M5.</w:t>
      </w:r>
      <w:r>
        <w:rPr>
          <w:rFonts w:asciiTheme="minorHAnsi" w:hAnsiTheme="minorHAnsi"/>
        </w:rPr>
        <w:t xml:space="preserve"> </w:t>
      </w:r>
      <w:r w:rsidRPr="000D0AEA">
        <w:rPr>
          <w:rFonts w:asciiTheme="minorHAnsi" w:hAnsiTheme="minorHAnsi"/>
        </w:rPr>
        <w:t>Each Sink Balancing Authority shall have evidence (such as dated and time stamped electronic logs, or other evidence) that it notified the entities of the on-time Confirmed Interchange such that the notification was delivered in time to be incorporated into scheduling systems prior to ramp start as specified in Attachment 1, Column D. (R5)</w:t>
      </w:r>
    </w:p>
    <w:p w14:paraId="50A47076" w14:textId="77777777" w:rsidR="0021144F" w:rsidRDefault="0021144F" w:rsidP="000D0AEA">
      <w:pPr>
        <w:widowControl w:val="0"/>
        <w:rPr>
          <w:rFonts w:asciiTheme="minorHAnsi" w:hAnsiTheme="minorHAnsi" w:cs="Times New Roman"/>
          <w:b/>
          <w:bCs/>
        </w:rPr>
      </w:pPr>
    </w:p>
    <w:p w14:paraId="40485065" w14:textId="77777777" w:rsidR="000D0AEA" w:rsidRPr="006C43BC" w:rsidRDefault="000D0AEA" w:rsidP="000D0AE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1410317" w14:textId="77777777" w:rsidR="000D0AEA" w:rsidRPr="00A5228E" w:rsidRDefault="000D0AEA" w:rsidP="000D0AE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6205F60" w14:textId="24659528" w:rsidR="000D0AEA" w:rsidRPr="006C43BC" w:rsidRDefault="000D0AEA" w:rsidP="000D0AE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w:t>
      </w:r>
      <w:r w:rsidR="00655EC6">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 to supplied evidence, including links to the appropriate page, are recommended.</w:t>
      </w:r>
    </w:p>
    <w:p w14:paraId="42F7AD6F" w14:textId="77777777" w:rsidR="000D0AEA" w:rsidRPr="00705BB3" w:rsidRDefault="000D0AEA" w:rsidP="000D0AEA">
      <w:pPr>
        <w:widowControl w:val="0"/>
        <w:shd w:val="clear" w:color="auto" w:fill="CDFFCD"/>
        <w:jc w:val="both"/>
        <w:rPr>
          <w:rFonts w:asciiTheme="minorHAnsi" w:hAnsiTheme="minorHAnsi" w:cs="Times New Roman"/>
          <w:bCs/>
          <w:color w:val="auto"/>
          <w:sz w:val="22"/>
          <w:szCs w:val="22"/>
        </w:rPr>
      </w:pPr>
    </w:p>
    <w:p w14:paraId="32C540B5" w14:textId="77777777" w:rsidR="000D0AEA" w:rsidRPr="00705BB3" w:rsidRDefault="000D0AEA" w:rsidP="000D0AEA">
      <w:pPr>
        <w:widowControl w:val="0"/>
        <w:shd w:val="clear" w:color="auto" w:fill="CDFFCD"/>
        <w:jc w:val="both"/>
        <w:rPr>
          <w:rFonts w:asciiTheme="minorHAnsi" w:hAnsiTheme="minorHAnsi" w:cs="Times New Roman"/>
          <w:bCs/>
          <w:color w:val="auto"/>
          <w:sz w:val="22"/>
          <w:szCs w:val="22"/>
        </w:rPr>
      </w:pPr>
    </w:p>
    <w:p w14:paraId="5450413C" w14:textId="77777777" w:rsidR="000D0AEA" w:rsidRPr="006C43BC" w:rsidRDefault="000D0AEA" w:rsidP="000D0AEA">
      <w:pPr>
        <w:widowControl w:val="0"/>
        <w:spacing w:line="266" w:lineRule="exact"/>
        <w:rPr>
          <w:rFonts w:asciiTheme="minorHAnsi" w:hAnsiTheme="minorHAnsi" w:cs="Times New Roman"/>
          <w:b/>
          <w:bCs/>
        </w:rPr>
      </w:pPr>
    </w:p>
    <w:p w14:paraId="25E380B4" w14:textId="1E2AC870" w:rsidR="000D0AEA" w:rsidRPr="006C43BC" w:rsidRDefault="000D0AEA" w:rsidP="000D0AEA">
      <w:pPr>
        <w:pStyle w:val="RqtSection"/>
        <w:rPr>
          <w:rFonts w:cstheme="minorHAnsi"/>
          <w:i/>
          <w:iCs/>
        </w:rPr>
      </w:pPr>
      <w:r>
        <w:t>Evidence Requested</w:t>
      </w:r>
      <w:r w:rsidR="0055720A">
        <w:t xml:space="preserve"> </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D0AEA" w:rsidRPr="006C43BC" w14:paraId="116D1041" w14:textId="77777777" w:rsidTr="00A012B0">
        <w:tc>
          <w:tcPr>
            <w:tcW w:w="10790" w:type="dxa"/>
            <w:shd w:val="clear" w:color="auto" w:fill="DCDCFF"/>
          </w:tcPr>
          <w:p w14:paraId="23CD2E11" w14:textId="77777777" w:rsidR="000D0AEA" w:rsidRPr="00705BB3" w:rsidRDefault="000D0AEA" w:rsidP="00EE246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0AEA" w:rsidRPr="00676D1E" w14:paraId="6BFB8F2E" w14:textId="77777777" w:rsidTr="00A012B0">
        <w:tc>
          <w:tcPr>
            <w:tcW w:w="10790" w:type="dxa"/>
            <w:shd w:val="clear" w:color="auto" w:fill="DCDCFF"/>
          </w:tcPr>
          <w:p w14:paraId="20154B6E" w14:textId="7187AE7B" w:rsidR="000D0AEA" w:rsidRDefault="00A012B0" w:rsidP="00EE2461">
            <w:pPr>
              <w:widowControl w:val="0"/>
              <w:jc w:val="both"/>
              <w:rPr>
                <w:rFonts w:asciiTheme="minorHAnsi" w:hAnsiTheme="minorHAnsi" w:cs="Times New Roman"/>
                <w:color w:val="auto"/>
              </w:rPr>
            </w:pPr>
            <w:r>
              <w:rPr>
                <w:rFonts w:asciiTheme="minorHAnsi" w:hAnsiTheme="minorHAnsi" w:cs="Times New Roman"/>
                <w:color w:val="auto"/>
              </w:rPr>
              <w:t xml:space="preserve">Dated and time stamped electronic logs, or other evidence, that entity notified the required entities of the on-time </w:t>
            </w:r>
            <w:r w:rsidR="00E41E78">
              <w:rPr>
                <w:rFonts w:asciiTheme="minorHAnsi" w:hAnsiTheme="minorHAnsi" w:cs="Times New Roman"/>
                <w:color w:val="auto"/>
              </w:rPr>
              <w:t>Confirmed Interchange such that the notification was delivered in accordance with Attachment 1, Column D of the Reliability Standard.</w:t>
            </w:r>
          </w:p>
        </w:tc>
      </w:tr>
    </w:tbl>
    <w:p w14:paraId="5ECD3EE5" w14:textId="77777777" w:rsidR="000D0AEA" w:rsidRDefault="000D0AEA" w:rsidP="000D0AEA">
      <w:pPr>
        <w:widowControl w:val="0"/>
        <w:spacing w:line="266" w:lineRule="exact"/>
        <w:rPr>
          <w:rFonts w:asciiTheme="minorHAnsi" w:hAnsiTheme="minorHAnsi" w:cs="Times New Roman"/>
          <w:b/>
          <w:bCs/>
          <w:color w:val="auto"/>
        </w:rPr>
      </w:pPr>
    </w:p>
    <w:p w14:paraId="02F2BEAC" w14:textId="77777777" w:rsidR="000D0AEA" w:rsidRPr="006C43BC" w:rsidRDefault="000D0AEA" w:rsidP="000D0AE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D0AEA" w:rsidRPr="00812336" w14:paraId="761BBC41" w14:textId="77777777" w:rsidTr="00EE2461">
        <w:tc>
          <w:tcPr>
            <w:tcW w:w="10995" w:type="dxa"/>
            <w:gridSpan w:val="6"/>
            <w:shd w:val="clear" w:color="auto" w:fill="DCDCFF"/>
            <w:vAlign w:val="bottom"/>
          </w:tcPr>
          <w:p w14:paraId="35897A0B" w14:textId="77777777" w:rsidR="000D0AEA" w:rsidRPr="00812336" w:rsidRDefault="000D0AEA" w:rsidP="00EE246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D0AEA" w:rsidRPr="00812336" w14:paraId="419F966F" w14:textId="77777777" w:rsidTr="00EE2461">
        <w:tc>
          <w:tcPr>
            <w:tcW w:w="2340" w:type="dxa"/>
            <w:shd w:val="clear" w:color="auto" w:fill="DCDCFF"/>
            <w:vAlign w:val="bottom"/>
          </w:tcPr>
          <w:p w14:paraId="21120CAA"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C7CA3C2"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4A326AF"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2100647"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BCDB18E"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D214D4F" w14:textId="77777777" w:rsidR="000D0AEA" w:rsidRPr="00812336" w:rsidRDefault="000D0AEA" w:rsidP="00EE246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D0AEA" w:rsidRPr="00705BB3" w14:paraId="1BBD6C56" w14:textId="77777777" w:rsidTr="00EE2461">
        <w:tc>
          <w:tcPr>
            <w:tcW w:w="2340" w:type="dxa"/>
            <w:shd w:val="clear" w:color="auto" w:fill="CDFFCD"/>
          </w:tcPr>
          <w:p w14:paraId="225AE5C9"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42E121C"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797797"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DB745"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9C9CA0"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1314F56"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r>
      <w:tr w:rsidR="000D0AEA" w:rsidRPr="00705BB3" w14:paraId="5B19B461" w14:textId="77777777" w:rsidTr="00EE2461">
        <w:tc>
          <w:tcPr>
            <w:tcW w:w="2340" w:type="dxa"/>
            <w:shd w:val="clear" w:color="auto" w:fill="CDFFCD"/>
          </w:tcPr>
          <w:p w14:paraId="4CF1EDC4"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83B5FD3"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8D829E0"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7CB328B"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95ED2DE"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5CC565C"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r>
      <w:tr w:rsidR="000D0AEA" w:rsidRPr="00705BB3" w14:paraId="0A6897EA" w14:textId="77777777" w:rsidTr="00EE2461">
        <w:tc>
          <w:tcPr>
            <w:tcW w:w="2340" w:type="dxa"/>
            <w:shd w:val="clear" w:color="auto" w:fill="CDFFCD"/>
          </w:tcPr>
          <w:p w14:paraId="0429C67B"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B01CF9"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545073"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9F3D5E"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D022712"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6A1DB59" w14:textId="77777777" w:rsidR="000D0AEA" w:rsidRPr="00705BB3" w:rsidRDefault="000D0AEA" w:rsidP="00EE2461">
            <w:pPr>
              <w:autoSpaceDE/>
              <w:autoSpaceDN/>
              <w:adjustRightInd/>
              <w:jc w:val="both"/>
              <w:rPr>
                <w:rFonts w:asciiTheme="minorHAnsi" w:hAnsiTheme="minorHAnsi" w:cs="Times New Roman"/>
                <w:color w:val="auto"/>
                <w:sz w:val="22"/>
                <w:szCs w:val="22"/>
              </w:rPr>
            </w:pPr>
          </w:p>
        </w:tc>
      </w:tr>
    </w:tbl>
    <w:p w14:paraId="6998906C" w14:textId="77777777" w:rsidR="000D0AEA" w:rsidRPr="006C43BC" w:rsidRDefault="000D0AEA" w:rsidP="000D0AEA">
      <w:pPr>
        <w:widowControl w:val="0"/>
        <w:rPr>
          <w:rFonts w:asciiTheme="minorHAnsi" w:hAnsiTheme="minorHAnsi" w:cs="Times New Roman"/>
        </w:rPr>
      </w:pPr>
    </w:p>
    <w:p w14:paraId="1CE963B7" w14:textId="77777777" w:rsidR="000D0AEA" w:rsidRPr="006C43BC" w:rsidRDefault="000D0AEA" w:rsidP="000D0AE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1016"/>
      </w:tblGrid>
      <w:tr w:rsidR="000D0AEA" w:rsidRPr="00705BB3" w14:paraId="4F0A4044" w14:textId="77777777" w:rsidTr="00EE2461">
        <w:tc>
          <w:tcPr>
            <w:tcW w:w="11016" w:type="dxa"/>
            <w:shd w:val="clear" w:color="auto" w:fill="auto"/>
          </w:tcPr>
          <w:p w14:paraId="40A32D36" w14:textId="77777777" w:rsidR="000D0AEA" w:rsidRPr="00705BB3" w:rsidRDefault="000D0AEA" w:rsidP="00EE2461">
            <w:pPr>
              <w:widowControl w:val="0"/>
              <w:rPr>
                <w:rFonts w:asciiTheme="minorHAnsi" w:hAnsiTheme="minorHAnsi" w:cs="Times New Roman"/>
                <w:sz w:val="22"/>
                <w:szCs w:val="22"/>
              </w:rPr>
            </w:pPr>
          </w:p>
        </w:tc>
      </w:tr>
      <w:tr w:rsidR="000D0AEA" w:rsidRPr="00705BB3" w14:paraId="3EC4229B" w14:textId="77777777" w:rsidTr="00EE2461">
        <w:tc>
          <w:tcPr>
            <w:tcW w:w="11016" w:type="dxa"/>
            <w:shd w:val="clear" w:color="auto" w:fill="auto"/>
          </w:tcPr>
          <w:p w14:paraId="57504DC3" w14:textId="77777777" w:rsidR="000D0AEA" w:rsidRPr="00705BB3" w:rsidRDefault="000D0AEA" w:rsidP="00EE2461">
            <w:pPr>
              <w:widowControl w:val="0"/>
              <w:rPr>
                <w:rFonts w:asciiTheme="minorHAnsi" w:hAnsiTheme="minorHAnsi" w:cs="Times New Roman"/>
                <w:sz w:val="22"/>
                <w:szCs w:val="22"/>
              </w:rPr>
            </w:pPr>
          </w:p>
        </w:tc>
      </w:tr>
      <w:tr w:rsidR="000D0AEA" w:rsidRPr="00705BB3" w14:paraId="475DC109" w14:textId="77777777" w:rsidTr="00EE2461">
        <w:tc>
          <w:tcPr>
            <w:tcW w:w="11016" w:type="dxa"/>
            <w:shd w:val="clear" w:color="auto" w:fill="auto"/>
          </w:tcPr>
          <w:p w14:paraId="05707C50" w14:textId="77777777" w:rsidR="000D0AEA" w:rsidRPr="00705BB3" w:rsidRDefault="000D0AEA" w:rsidP="00EE2461">
            <w:pPr>
              <w:widowControl w:val="0"/>
              <w:rPr>
                <w:rFonts w:asciiTheme="minorHAnsi" w:hAnsiTheme="minorHAnsi" w:cs="Times New Roman"/>
                <w:sz w:val="22"/>
                <w:szCs w:val="22"/>
              </w:rPr>
            </w:pPr>
          </w:p>
        </w:tc>
      </w:tr>
    </w:tbl>
    <w:p w14:paraId="72C3440B" w14:textId="77777777" w:rsidR="000D0AEA" w:rsidRPr="006C43BC" w:rsidRDefault="000D0AEA" w:rsidP="000D0AEA">
      <w:pPr>
        <w:widowControl w:val="0"/>
        <w:rPr>
          <w:rFonts w:asciiTheme="minorHAnsi" w:hAnsiTheme="minorHAnsi" w:cs="Times New Roman"/>
        </w:rPr>
      </w:pPr>
    </w:p>
    <w:p w14:paraId="481648AA" w14:textId="3A146949" w:rsidR="000D0AEA" w:rsidRPr="00722443" w:rsidRDefault="000D0AEA" w:rsidP="000D0AEA">
      <w:pPr>
        <w:pStyle w:val="RqtSection"/>
        <w:rPr>
          <w14:shadow w14:blurRad="50800" w14:dist="38100" w14:dir="2700000" w14:sx="100000" w14:sy="100000" w14:kx="0" w14:ky="0" w14:algn="tl">
            <w14:srgbClr w14:val="000000">
              <w14:alpha w14:val="60000"/>
            </w14:srgbClr>
          </w14:shadow>
        </w:rPr>
      </w:pPr>
      <w:r w:rsidRPr="00F548BE">
        <w:t>Compliance Assessment Approach Specific to</w:t>
      </w:r>
      <w:r>
        <w:t xml:space="preserve"> INT-006-4, R5</w:t>
      </w:r>
    </w:p>
    <w:p w14:paraId="19EE868A" w14:textId="77777777" w:rsidR="000D0AEA" w:rsidRPr="006C43BC" w:rsidRDefault="000D0AEA" w:rsidP="000D0AE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D0AEA" w:rsidRPr="00705BB3" w14:paraId="502850F1" w14:textId="77777777" w:rsidTr="00E41E78">
        <w:tc>
          <w:tcPr>
            <w:tcW w:w="374" w:type="dxa"/>
          </w:tcPr>
          <w:p w14:paraId="1F1F795B" w14:textId="77777777" w:rsidR="000D0AEA" w:rsidRPr="00E41E78" w:rsidRDefault="000D0AEA"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57F4FE2" w14:textId="6D3CA403" w:rsidR="000D0AEA" w:rsidRPr="00E41E78" w:rsidRDefault="00E41E78"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(R5) For a sample of Confirmed </w:t>
            </w:r>
            <w:r w:rsidR="00C01501">
              <w:rPr>
                <w:rFonts w:asciiTheme="minorHAnsi" w:hAnsiTheme="minorHAnsi" w:cs="Times New Roman"/>
                <w:color w:val="auto"/>
              </w:rPr>
              <w:t>Interchanges</w:t>
            </w:r>
            <w:r>
              <w:rPr>
                <w:rFonts w:asciiTheme="minorHAnsi" w:hAnsiTheme="minorHAnsi" w:cs="Times New Roman"/>
                <w:color w:val="auto"/>
              </w:rPr>
              <w:t>, verify notification was delivered in accordance with Attachment 1, Column D of the Reliability Standard to:</w:t>
            </w:r>
          </w:p>
        </w:tc>
      </w:tr>
      <w:tr w:rsidR="000D0AEA" w:rsidRPr="00705BB3" w14:paraId="72B5E3F2" w14:textId="77777777" w:rsidTr="00E41E78">
        <w:tc>
          <w:tcPr>
            <w:tcW w:w="374" w:type="dxa"/>
          </w:tcPr>
          <w:p w14:paraId="35B5FE1A" w14:textId="77777777" w:rsidR="000D0AEA" w:rsidRPr="00E41E78" w:rsidRDefault="000D0AEA"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1E1E90A" w14:textId="53B607E8" w:rsidR="000D0AEA" w:rsidRPr="00E41E78" w:rsidRDefault="00E41E78"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5.1) The Source Balancing Authority.</w:t>
            </w:r>
          </w:p>
        </w:tc>
      </w:tr>
      <w:tr w:rsidR="000D0AEA" w:rsidRPr="00705BB3" w14:paraId="1CBDD430" w14:textId="77777777" w:rsidTr="00E41E78">
        <w:tc>
          <w:tcPr>
            <w:tcW w:w="374" w:type="dxa"/>
          </w:tcPr>
          <w:p w14:paraId="46F6A769" w14:textId="77777777" w:rsidR="000D0AEA" w:rsidRPr="00E41E78" w:rsidRDefault="000D0AEA"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814194" w14:textId="095A430D" w:rsidR="000D0AEA" w:rsidRPr="00E41E78" w:rsidRDefault="00E41E78" w:rsidP="00EE24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5.2) Each Intermediate Balancing Authority.</w:t>
            </w:r>
          </w:p>
        </w:tc>
      </w:tr>
      <w:tr w:rsidR="000D0AEA" w:rsidRPr="00705BB3" w14:paraId="09134F2B" w14:textId="77777777" w:rsidTr="00E41E78">
        <w:tc>
          <w:tcPr>
            <w:tcW w:w="374" w:type="dxa"/>
          </w:tcPr>
          <w:p w14:paraId="3981EE02" w14:textId="77777777" w:rsidR="000D0AEA" w:rsidRPr="00E41E78" w:rsidRDefault="000D0AEA"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894A1E3" w14:textId="5FAD73D6" w:rsidR="000D0AEA" w:rsidRPr="00E41E78" w:rsidRDefault="00E41E78" w:rsidP="00E41E78">
            <w:pPr>
              <w:pStyle w:val="Requirement"/>
              <w:numPr>
                <w:ilvl w:val="0"/>
                <w:numId w:val="0"/>
              </w:numPr>
              <w:tabs>
                <w:tab w:val="left" w:pos="2592"/>
                <w:tab w:val="left" w:pos="3240"/>
              </w:tabs>
              <w:rPr>
                <w:rFonts w:asciiTheme="minorHAnsi" w:hAnsiTheme="minorHAnsi"/>
              </w:rPr>
            </w:pPr>
            <w:r>
              <w:rPr>
                <w:rFonts w:asciiTheme="minorHAnsi" w:hAnsiTheme="minorHAnsi"/>
              </w:rPr>
              <w:t>(Part 5.3)</w:t>
            </w:r>
            <w:r w:rsidRPr="000D0AEA">
              <w:rPr>
                <w:rStyle w:val="BoxText"/>
                <w:rFonts w:asciiTheme="minorHAnsi" w:hAnsiTheme="minorHAnsi"/>
                <w:b w:val="0"/>
                <w:sz w:val="24"/>
              </w:rPr>
              <w:t xml:space="preserve"> Each Reliability Coordinator associated with each Balancing Authority inclu</w:t>
            </w:r>
            <w:r>
              <w:rPr>
                <w:rStyle w:val="BoxText"/>
                <w:rFonts w:asciiTheme="minorHAnsi" w:hAnsiTheme="minorHAnsi"/>
                <w:b w:val="0"/>
                <w:sz w:val="24"/>
              </w:rPr>
              <w:t>ded in the Arranged Interchange.</w:t>
            </w:r>
            <w:r w:rsidRPr="000D0AEA">
              <w:rPr>
                <w:rStyle w:val="BoxText"/>
                <w:rFonts w:asciiTheme="minorHAnsi" w:hAnsiTheme="minorHAnsi"/>
                <w:b w:val="0"/>
                <w:sz w:val="24"/>
              </w:rPr>
              <w:t xml:space="preserve"> </w:t>
            </w:r>
          </w:p>
        </w:tc>
      </w:tr>
      <w:tr w:rsidR="000D0AEA" w:rsidRPr="00705BB3" w14:paraId="75E23346" w14:textId="77777777" w:rsidTr="00E41E78">
        <w:tc>
          <w:tcPr>
            <w:tcW w:w="374" w:type="dxa"/>
            <w:tcBorders>
              <w:bottom w:val="single" w:sz="4" w:space="0" w:color="auto"/>
            </w:tcBorders>
          </w:tcPr>
          <w:p w14:paraId="44D0E5F5" w14:textId="77777777" w:rsidR="000D0AEA" w:rsidRPr="00E41E78" w:rsidRDefault="000D0AEA"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D12D0D5" w14:textId="2860C286" w:rsidR="000D0AEA" w:rsidRPr="00E41E78" w:rsidRDefault="00E41E78" w:rsidP="00E41E78">
            <w:pPr>
              <w:pStyle w:val="Requirement"/>
              <w:numPr>
                <w:ilvl w:val="0"/>
                <w:numId w:val="0"/>
              </w:numPr>
              <w:tabs>
                <w:tab w:val="left" w:pos="2592"/>
                <w:tab w:val="left" w:pos="3240"/>
              </w:tabs>
              <w:rPr>
                <w:rFonts w:asciiTheme="minorHAnsi" w:hAnsiTheme="minorHAnsi"/>
              </w:rPr>
            </w:pPr>
            <w:r>
              <w:rPr>
                <w:rFonts w:asciiTheme="minorHAnsi" w:hAnsiTheme="minorHAnsi"/>
              </w:rPr>
              <w:t>(Part 5.4)</w:t>
            </w:r>
            <w:r w:rsidRPr="000D0AEA">
              <w:rPr>
                <w:rStyle w:val="BoxText"/>
                <w:rFonts w:asciiTheme="minorHAnsi" w:hAnsiTheme="minorHAnsi"/>
                <w:b w:val="0"/>
                <w:sz w:val="24"/>
              </w:rPr>
              <w:t xml:space="preserve"> Each Transmission Service Provider included i</w:t>
            </w:r>
            <w:r>
              <w:rPr>
                <w:rStyle w:val="BoxText"/>
                <w:rFonts w:asciiTheme="minorHAnsi" w:hAnsiTheme="minorHAnsi"/>
                <w:b w:val="0"/>
                <w:sz w:val="24"/>
              </w:rPr>
              <w:t>n the Arranged Interchange.</w:t>
            </w:r>
          </w:p>
        </w:tc>
      </w:tr>
      <w:tr w:rsidR="00E41E78" w:rsidRPr="00705BB3" w14:paraId="597DEAB7" w14:textId="77777777" w:rsidTr="00E41E78">
        <w:tc>
          <w:tcPr>
            <w:tcW w:w="374" w:type="dxa"/>
            <w:tcBorders>
              <w:bottom w:val="single" w:sz="4" w:space="0" w:color="auto"/>
            </w:tcBorders>
          </w:tcPr>
          <w:p w14:paraId="5947BF13" w14:textId="77777777" w:rsidR="00E41E78" w:rsidRPr="00E41E78" w:rsidRDefault="00E41E78" w:rsidP="00EE246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07A28D9" w14:textId="47E2DC68" w:rsidR="00E41E78" w:rsidRDefault="00E41E78" w:rsidP="00E41E78">
            <w:pPr>
              <w:pStyle w:val="Requirement"/>
              <w:numPr>
                <w:ilvl w:val="0"/>
                <w:numId w:val="0"/>
              </w:numPr>
              <w:tabs>
                <w:tab w:val="left" w:pos="2592"/>
                <w:tab w:val="left" w:pos="3240"/>
              </w:tabs>
              <w:rPr>
                <w:rFonts w:asciiTheme="minorHAnsi" w:hAnsiTheme="minorHAnsi"/>
              </w:rPr>
            </w:pPr>
            <w:r>
              <w:rPr>
                <w:rFonts w:asciiTheme="minorHAnsi" w:hAnsiTheme="minorHAnsi"/>
              </w:rPr>
              <w:t>(Part 5.5)</w:t>
            </w:r>
            <w:r w:rsidRPr="000D0AEA">
              <w:rPr>
                <w:rStyle w:val="BoxText"/>
                <w:rFonts w:asciiTheme="minorHAnsi" w:hAnsiTheme="minorHAnsi"/>
                <w:b w:val="0"/>
                <w:sz w:val="24"/>
              </w:rPr>
              <w:t xml:space="preserve"> Each Purchasing Selling Entity included in the Arranged Interchange.</w:t>
            </w:r>
          </w:p>
        </w:tc>
      </w:tr>
      <w:tr w:rsidR="000D0AEA" w:rsidRPr="006C43BC" w14:paraId="07A26D73" w14:textId="77777777" w:rsidTr="00E41E78">
        <w:tc>
          <w:tcPr>
            <w:tcW w:w="10790" w:type="dxa"/>
            <w:gridSpan w:val="2"/>
            <w:shd w:val="clear" w:color="auto" w:fill="DCDCFF"/>
          </w:tcPr>
          <w:p w14:paraId="01D5F19B" w14:textId="7D3D961F" w:rsidR="000D0AEA" w:rsidRPr="006C43BC" w:rsidRDefault="000D0AEA" w:rsidP="00E41E7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D4D99B6" w14:textId="77777777" w:rsidR="000D0AEA" w:rsidRPr="006C43BC" w:rsidRDefault="000D0AEA" w:rsidP="000D0AEA">
      <w:pPr>
        <w:widowControl w:val="0"/>
        <w:tabs>
          <w:tab w:val="left" w:pos="0"/>
        </w:tabs>
        <w:rPr>
          <w:rFonts w:asciiTheme="minorHAnsi" w:hAnsiTheme="minorHAnsi" w:cs="Times New Roman"/>
          <w:b/>
          <w:bCs/>
        </w:rPr>
      </w:pPr>
    </w:p>
    <w:p w14:paraId="250ED026" w14:textId="77777777" w:rsidR="000D0AEA" w:rsidRPr="006C43BC" w:rsidRDefault="000D0AEA" w:rsidP="000D0AEA">
      <w:pPr>
        <w:pStyle w:val="RqtSection"/>
        <w:rPr>
          <w:color w:val="264D74"/>
        </w:rPr>
      </w:pPr>
      <w:r w:rsidRPr="006C43BC">
        <w:t>Auditor</w:t>
      </w:r>
      <w:r>
        <w:t xml:space="preserve"> </w:t>
      </w:r>
      <w:r w:rsidRPr="006C43BC">
        <w:t>Notes:</w:t>
      </w:r>
      <w:r w:rsidRPr="006C43BC">
        <w:rPr>
          <w:color w:val="264D74"/>
        </w:rPr>
        <w:t xml:space="preserve"> </w:t>
      </w:r>
    </w:p>
    <w:p w14:paraId="445401DE"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D88719"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C3C809"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7DDE811"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1CDC79" w14:textId="77777777" w:rsidR="000D0AEA" w:rsidRDefault="000D0AEA" w:rsidP="000D0AE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42D105" w14:textId="77777777" w:rsidR="000D0AEA" w:rsidRDefault="000D0AEA" w:rsidP="000D0AE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2" w:name="_Toc330463564"/>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3A827235" w14:textId="77777777" w:rsidR="00ED6C9C" w:rsidRPr="006C43BC" w:rsidRDefault="006953EF" w:rsidP="00CC7E3E">
      <w:pPr>
        <w:rPr>
          <w:rFonts w:asciiTheme="minorHAnsi" w:hAnsiTheme="minorHAnsi"/>
        </w:rPr>
      </w:pPr>
      <w:r>
        <w:rPr>
          <w:rFonts w:asciiTheme="minorHAnsi" w:hAnsiTheme="minorHAnsi"/>
        </w:rPr>
        <w:object w:dxaOrig="1531" w:dyaOrig="990" w14:anchorId="04BEC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9" o:title=""/>
          </v:shape>
          <o:OLEObject Type="Embed" ProgID="Acrobat.Document.11" ShapeID="_x0000_i1025" DrawAspect="Icon" ObjectID="_1470554774" r:id="rId10"/>
        </w:object>
      </w:r>
    </w:p>
    <w:p w14:paraId="39643EC2" w14:textId="1CA4B670"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52D6B815" w:rsidR="00CC7E3E" w:rsidRDefault="00CC7E3E" w:rsidP="00C57A58">
      <w:pPr>
        <w:pStyle w:val="SubHead"/>
      </w:pPr>
      <w:r w:rsidRPr="006C43BC">
        <w:t>Regulatory Language</w:t>
      </w:r>
      <w:r w:rsidR="00FD4903" w:rsidRPr="006C43BC">
        <w:t xml:space="preserve"> </w:t>
      </w:r>
    </w:p>
    <w:p w14:paraId="1260EE79" w14:textId="77777777" w:rsidR="00C57A58" w:rsidRDefault="00C57A58" w:rsidP="00C57A58">
      <w:pPr>
        <w:pStyle w:val="SubHead"/>
      </w:pPr>
    </w:p>
    <w:p w14:paraId="481B696B" w14:textId="6F989EA6" w:rsidR="00F44C41" w:rsidRDefault="00F44C41" w:rsidP="00C57A58">
      <w:pPr>
        <w:pStyle w:val="FERCparanumber"/>
        <w:tabs>
          <w:tab w:val="clear" w:pos="720"/>
        </w:tabs>
        <w:rPr>
          <w:b/>
          <w:sz w:val="24"/>
        </w:rPr>
      </w:pPr>
      <w:r>
        <w:rPr>
          <w:b/>
          <w:sz w:val="24"/>
        </w:rPr>
        <w:t>Regulatory Background</w:t>
      </w:r>
    </w:p>
    <w:p w14:paraId="6215379D" w14:textId="4FD02ACD" w:rsidR="007669D3" w:rsidRDefault="00D7176D" w:rsidP="00C57A58">
      <w:pPr>
        <w:pStyle w:val="FERCparanumber"/>
        <w:tabs>
          <w:tab w:val="clear" w:pos="720"/>
        </w:tabs>
        <w:rPr>
          <w:sz w:val="24"/>
        </w:rPr>
      </w:pPr>
      <w:r w:rsidRPr="00412701">
        <w:rPr>
          <w:sz w:val="24"/>
        </w:rPr>
        <w:t>INT-00</w:t>
      </w:r>
      <w:r w:rsidR="007C6D7C">
        <w:rPr>
          <w:sz w:val="24"/>
        </w:rPr>
        <w:t>64</w:t>
      </w:r>
      <w:r w:rsidRPr="00412701">
        <w:rPr>
          <w:sz w:val="24"/>
        </w:rPr>
        <w:t xml:space="preserve"> </w:t>
      </w:r>
      <w:r>
        <w:rPr>
          <w:sz w:val="24"/>
        </w:rPr>
        <w:t xml:space="preserve">was approved by </w:t>
      </w:r>
      <w:r w:rsidR="00532697">
        <w:rPr>
          <w:sz w:val="24"/>
        </w:rPr>
        <w:t>FERC</w:t>
      </w:r>
      <w:r>
        <w:rPr>
          <w:sz w:val="24"/>
        </w:rPr>
        <w:t xml:space="preserve"> in </w:t>
      </w:r>
      <w:hyperlink r:id="rId11" w:history="1">
        <w:r w:rsidRPr="00C201D8">
          <w:rPr>
            <w:rStyle w:val="Hyperlink"/>
            <w:sz w:val="24"/>
          </w:rPr>
          <w:t>Order No. 693</w:t>
        </w:r>
      </w:hyperlink>
      <w:r w:rsidR="003A05CA">
        <w:rPr>
          <w:rStyle w:val="FootnoteReference"/>
          <w:sz w:val="24"/>
        </w:rPr>
        <w:footnoteReference w:id="3"/>
      </w:r>
      <w:r w:rsidR="003A05CA">
        <w:rPr>
          <w:sz w:val="24"/>
        </w:rPr>
        <w:t xml:space="preserve"> </w:t>
      </w:r>
      <w:r>
        <w:rPr>
          <w:sz w:val="24"/>
        </w:rPr>
        <w:t xml:space="preserve"> on March 16, 2007.  In its approval, </w:t>
      </w:r>
      <w:r w:rsidR="00532697">
        <w:rPr>
          <w:sz w:val="24"/>
        </w:rPr>
        <w:t>FERC</w:t>
      </w:r>
      <w:r>
        <w:rPr>
          <w:sz w:val="24"/>
        </w:rPr>
        <w:t xml:space="preserve"> directed NERC to develop a modification to INT-006-1 to add Reliability Coordinators and Transmission Operators as applicable entities with specific review responsibilities. </w:t>
      </w:r>
    </w:p>
    <w:p w14:paraId="58D0FF16" w14:textId="1F7964D8" w:rsidR="007669D3" w:rsidRDefault="00D7176D" w:rsidP="00C57A58">
      <w:pPr>
        <w:pStyle w:val="FERCparanumber"/>
        <w:tabs>
          <w:tab w:val="clear" w:pos="720"/>
        </w:tabs>
        <w:rPr>
          <w:sz w:val="24"/>
        </w:rPr>
      </w:pPr>
      <w:r>
        <w:rPr>
          <w:sz w:val="24"/>
        </w:rPr>
        <w:t xml:space="preserve">In </w:t>
      </w:r>
      <w:r w:rsidR="007669D3">
        <w:rPr>
          <w:sz w:val="24"/>
        </w:rPr>
        <w:t xml:space="preserve">its </w:t>
      </w:r>
      <w:r w:rsidR="007669D3" w:rsidRPr="007669D3">
        <w:rPr>
          <w:sz w:val="24"/>
        </w:rPr>
        <w:t>July 21, 2008</w:t>
      </w:r>
      <w:r w:rsidR="007669D3">
        <w:rPr>
          <w:sz w:val="18"/>
          <w:szCs w:val="18"/>
        </w:rPr>
        <w:t xml:space="preserve"> </w:t>
      </w:r>
      <w:hyperlink r:id="rId12" w:history="1">
        <w:r w:rsidRPr="00297A2F">
          <w:rPr>
            <w:rStyle w:val="Hyperlink"/>
            <w:sz w:val="24"/>
          </w:rPr>
          <w:t>Order No.713</w:t>
        </w:r>
      </w:hyperlink>
      <w:r>
        <w:rPr>
          <w:sz w:val="24"/>
        </w:rPr>
        <w:t xml:space="preserve">, </w:t>
      </w:r>
      <w:r w:rsidR="00532697">
        <w:rPr>
          <w:sz w:val="24"/>
        </w:rPr>
        <w:t>FERC</w:t>
      </w:r>
      <w:r>
        <w:rPr>
          <w:sz w:val="24"/>
        </w:rPr>
        <w:t xml:space="preserve"> adjusted the existing five</w:t>
      </w:r>
      <w:r w:rsidR="007669D3">
        <w:rPr>
          <w:sz w:val="24"/>
        </w:rPr>
        <w:t>-</w:t>
      </w:r>
      <w:r>
        <w:rPr>
          <w:sz w:val="24"/>
        </w:rPr>
        <w:t>minute review period to ten minutes for WECC.</w:t>
      </w:r>
      <w:r>
        <w:rPr>
          <w:rStyle w:val="FootnoteReference"/>
          <w:sz w:val="24"/>
        </w:rPr>
        <w:footnoteReference w:id="4"/>
      </w:r>
      <w:r>
        <w:rPr>
          <w:sz w:val="24"/>
        </w:rPr>
        <w:t xml:space="preserve"> </w:t>
      </w:r>
    </w:p>
    <w:p w14:paraId="5EA80A1B" w14:textId="67054F9F" w:rsidR="00F44C41" w:rsidRPr="00EB58F6" w:rsidRDefault="00D7176D" w:rsidP="00C57A58">
      <w:pPr>
        <w:pStyle w:val="FERCparanumber"/>
        <w:tabs>
          <w:tab w:val="clear" w:pos="720"/>
        </w:tabs>
        <w:rPr>
          <w:sz w:val="24"/>
        </w:rPr>
      </w:pPr>
      <w:r>
        <w:rPr>
          <w:sz w:val="24"/>
        </w:rPr>
        <w:t xml:space="preserve">In </w:t>
      </w:r>
      <w:hyperlink r:id="rId13" w:history="1">
        <w:r w:rsidRPr="003C535A">
          <w:rPr>
            <w:rStyle w:val="Hyperlink"/>
            <w:sz w:val="24"/>
          </w:rPr>
          <w:t>Order 730</w:t>
        </w:r>
      </w:hyperlink>
      <w:r>
        <w:rPr>
          <w:sz w:val="24"/>
        </w:rPr>
        <w:t>,</w:t>
      </w:r>
      <w:r w:rsidR="007C6D7C">
        <w:rPr>
          <w:sz w:val="24"/>
        </w:rPr>
        <w:t xml:space="preserve"> </w:t>
      </w:r>
      <w:r w:rsidR="007669D3">
        <w:rPr>
          <w:sz w:val="24"/>
        </w:rPr>
        <w:t xml:space="preserve">dated </w:t>
      </w:r>
      <w:r w:rsidR="007669D3" w:rsidRPr="007669D3">
        <w:rPr>
          <w:sz w:val="24"/>
        </w:rPr>
        <w:t xml:space="preserve">December 17, 2009, </w:t>
      </w:r>
      <w:r w:rsidR="00532697">
        <w:rPr>
          <w:sz w:val="24"/>
        </w:rPr>
        <w:t>FERC</w:t>
      </w:r>
      <w:r>
        <w:rPr>
          <w:sz w:val="24"/>
        </w:rPr>
        <w:t xml:space="preserve"> clarified response deadlines for Emergency and Reliability </w:t>
      </w:r>
      <w:r w:rsidR="00D15D7F">
        <w:rPr>
          <w:sz w:val="24"/>
        </w:rPr>
        <w:t>Adjustment</w:t>
      </w:r>
      <w:r>
        <w:rPr>
          <w:sz w:val="24"/>
        </w:rPr>
        <w:t xml:space="preserve"> requests for interchange service and also clarified </w:t>
      </w:r>
      <w:r w:rsidR="00D15D7F">
        <w:rPr>
          <w:sz w:val="24"/>
        </w:rPr>
        <w:t>response</w:t>
      </w:r>
      <w:r>
        <w:rPr>
          <w:sz w:val="24"/>
        </w:rPr>
        <w:t xml:space="preserve"> times for “on-time” </w:t>
      </w:r>
      <w:r w:rsidR="003C535A">
        <w:rPr>
          <w:sz w:val="24"/>
        </w:rPr>
        <w:t>requests for interchange service.</w:t>
      </w:r>
      <w:r w:rsidR="003C535A">
        <w:rPr>
          <w:rStyle w:val="FootnoteReference"/>
          <w:sz w:val="24"/>
        </w:rPr>
        <w:footnoteReference w:id="5"/>
      </w:r>
      <w:r w:rsidR="003C535A">
        <w:rPr>
          <w:sz w:val="24"/>
        </w:rPr>
        <w:t xml:space="preserve">  INT-006-4 Attachment 1 contains the timing requirement for each of the interconnections.</w:t>
      </w:r>
    </w:p>
    <w:p w14:paraId="77332351" w14:textId="7FDEDD06" w:rsidR="00993F36" w:rsidRDefault="00993F36" w:rsidP="00C57A58">
      <w:pPr>
        <w:pStyle w:val="FERCparanumber"/>
        <w:tabs>
          <w:tab w:val="clear" w:pos="720"/>
        </w:tabs>
        <w:rPr>
          <w:b/>
          <w:sz w:val="24"/>
        </w:rPr>
      </w:pPr>
      <w:r>
        <w:rPr>
          <w:b/>
          <w:sz w:val="24"/>
        </w:rPr>
        <w:t>FERC Orders</w:t>
      </w:r>
    </w:p>
    <w:p w14:paraId="74DB409F" w14:textId="1A4B0056" w:rsidR="00993F36" w:rsidRDefault="00993F36" w:rsidP="00C57A58">
      <w:pPr>
        <w:pStyle w:val="FERCparanumber"/>
        <w:tabs>
          <w:tab w:val="clear" w:pos="720"/>
        </w:tabs>
        <w:rPr>
          <w:b/>
          <w:sz w:val="24"/>
        </w:rPr>
      </w:pPr>
      <w:r>
        <w:rPr>
          <w:b/>
          <w:sz w:val="24"/>
        </w:rPr>
        <w:t xml:space="preserve">Letter Order </w:t>
      </w:r>
    </w:p>
    <w:p w14:paraId="51940275" w14:textId="77777777" w:rsidR="00C57A58" w:rsidRPr="00E76EE9" w:rsidRDefault="00C57A58" w:rsidP="00C57A58">
      <w:pPr>
        <w:pStyle w:val="FERCparanumber"/>
        <w:tabs>
          <w:tab w:val="clear" w:pos="720"/>
        </w:tabs>
        <w:rPr>
          <w:sz w:val="24"/>
        </w:rPr>
      </w:pPr>
      <w:r w:rsidRPr="00E76EE9">
        <w:rPr>
          <w:b/>
          <w:sz w:val="24"/>
        </w:rPr>
        <w:t>North American Electric Reliability Corp.., Docket No. RD14-4-000 (June 30, 2014) (letter order).</w:t>
      </w:r>
      <w:r w:rsidRPr="00E76EE9">
        <w:rPr>
          <w:sz w:val="24"/>
        </w:rPr>
        <w:t xml:space="preserve">  Order approving proposed Reliability Standards for Interchange Scheduling and Coordination.</w:t>
      </w:r>
    </w:p>
    <w:p w14:paraId="362F2184" w14:textId="77777777" w:rsidR="00C57A58" w:rsidRPr="00E76EE9" w:rsidRDefault="00A51C98" w:rsidP="00C57A58">
      <w:pPr>
        <w:pStyle w:val="PlainText"/>
        <w:rPr>
          <w:rFonts w:asciiTheme="minorHAnsi" w:hAnsiTheme="minorHAnsi"/>
          <w:sz w:val="24"/>
          <w:szCs w:val="24"/>
        </w:rPr>
      </w:pPr>
      <w:hyperlink r:id="rId14" w:history="1">
        <w:r w:rsidR="00C57A58" w:rsidRPr="00E76EE9">
          <w:rPr>
            <w:rStyle w:val="Hyperlink"/>
            <w:rFonts w:asciiTheme="minorHAnsi" w:hAnsiTheme="minorHAnsi"/>
            <w:sz w:val="24"/>
            <w:szCs w:val="24"/>
          </w:rPr>
          <w:t>http://www.nerc.com/FilingsOrders/us/FERCOrdersRules/INT%20Letter%20Order.pdf</w:t>
        </w:r>
      </w:hyperlink>
    </w:p>
    <w:p w14:paraId="2BA96090" w14:textId="77777777" w:rsidR="00C57A58" w:rsidRPr="00C57A58" w:rsidRDefault="00C57A58" w:rsidP="00C57A58">
      <w:pPr>
        <w:pStyle w:val="SubHead"/>
        <w:rPr>
          <w:u w:val="none"/>
        </w:rPr>
      </w:pPr>
    </w:p>
    <w:p w14:paraId="3F61506C" w14:textId="17CAD3E5" w:rsidR="00C57A58" w:rsidRDefault="00C57A58" w:rsidP="00C57A58">
      <w:pPr>
        <w:pStyle w:val="FERCparanumber"/>
        <w:tabs>
          <w:tab w:val="clear" w:pos="720"/>
        </w:tabs>
        <w:ind w:left="900" w:hanging="900"/>
        <w:rPr>
          <w:sz w:val="24"/>
        </w:rPr>
      </w:pPr>
      <w:r w:rsidRPr="00E76EE9">
        <w:rPr>
          <w:sz w:val="24"/>
        </w:rPr>
        <w:lastRenderedPageBreak/>
        <w:t>Page 2.</w:t>
      </w:r>
      <w:r w:rsidRPr="00E76EE9">
        <w:rPr>
          <w:sz w:val="24"/>
        </w:rPr>
        <w:tab/>
      </w:r>
      <w:r w:rsidR="00532697">
        <w:rPr>
          <w:sz w:val="24"/>
        </w:rPr>
        <w:t>FERC</w:t>
      </w:r>
      <w:r w:rsidRPr="00E76EE9">
        <w:rPr>
          <w:sz w:val="24"/>
        </w:rPr>
        <w:t xml:space="preserve"> approved “</w:t>
      </w:r>
      <w:r>
        <w:rPr>
          <w:sz w:val="24"/>
        </w:rPr>
        <w:t>Reliability Standard INT-006-4</w:t>
      </w:r>
      <w:r w:rsidRPr="00E76EE9">
        <w:rPr>
          <w:sz w:val="24"/>
        </w:rPr>
        <w:t xml:space="preserve"> </w:t>
      </w:r>
      <w:r>
        <w:rPr>
          <w:sz w:val="24"/>
        </w:rPr>
        <w:t xml:space="preserve">[which] </w:t>
      </w:r>
      <w:r w:rsidRPr="00E76EE9">
        <w:rPr>
          <w:sz w:val="24"/>
        </w:rPr>
        <w:t xml:space="preserve">requires that </w:t>
      </w:r>
      <w:r>
        <w:rPr>
          <w:sz w:val="24"/>
        </w:rPr>
        <w:t>reliability assessments are conducted for each arranged interchange prior to implementation.  Attachment 1 of Reliability Standard INT-006-4 contains the timing requirements for each of the interconnections.”</w:t>
      </w:r>
    </w:p>
    <w:p w14:paraId="39EBADFA" w14:textId="1B1CCDEC" w:rsidR="00C57A58" w:rsidRDefault="00C57A58" w:rsidP="00C57A58">
      <w:pPr>
        <w:pStyle w:val="FERCparanumber"/>
        <w:tabs>
          <w:tab w:val="clear" w:pos="720"/>
        </w:tabs>
        <w:ind w:left="900" w:hanging="900"/>
        <w:rPr>
          <w:b/>
          <w:sz w:val="24"/>
        </w:rPr>
      </w:pPr>
      <w:r w:rsidRPr="00C57A58">
        <w:rPr>
          <w:b/>
          <w:sz w:val="24"/>
        </w:rPr>
        <w:t xml:space="preserve">Order </w:t>
      </w:r>
      <w:r w:rsidR="00C524C5">
        <w:rPr>
          <w:b/>
          <w:sz w:val="24"/>
        </w:rPr>
        <w:t xml:space="preserve">No. </w:t>
      </w:r>
      <w:r w:rsidRPr="00C57A58">
        <w:rPr>
          <w:b/>
          <w:sz w:val="24"/>
        </w:rPr>
        <w:t>730</w:t>
      </w:r>
      <w:r w:rsidR="00C524C5">
        <w:rPr>
          <w:b/>
          <w:sz w:val="24"/>
        </w:rPr>
        <w:t>.</w:t>
      </w:r>
    </w:p>
    <w:p w14:paraId="01671AAE" w14:textId="4F745AB0" w:rsidR="00C57A58" w:rsidRPr="00283640" w:rsidRDefault="00A51C98" w:rsidP="00C57A58">
      <w:pPr>
        <w:pStyle w:val="FERCparanumber"/>
        <w:tabs>
          <w:tab w:val="clear" w:pos="720"/>
        </w:tabs>
        <w:ind w:left="900" w:hanging="900"/>
        <w:rPr>
          <w:sz w:val="24"/>
        </w:rPr>
      </w:pPr>
      <w:hyperlink r:id="rId15" w:history="1">
        <w:r w:rsidR="00C57A58" w:rsidRPr="00283640">
          <w:rPr>
            <w:rStyle w:val="Hyperlink"/>
            <w:sz w:val="24"/>
          </w:rPr>
          <w:t>http://www.nerc.com/FilingsOrders/us/FERCOrdersRules/Order_730_Approval_3_INT-Standards.pdf</w:t>
        </w:r>
      </w:hyperlink>
    </w:p>
    <w:p w14:paraId="1FFF3167" w14:textId="078892CC" w:rsidR="003A59FA" w:rsidRDefault="00C57A58" w:rsidP="003A59FA">
      <w:pPr>
        <w:pStyle w:val="FERCparanumber"/>
        <w:tabs>
          <w:tab w:val="clear" w:pos="720"/>
        </w:tabs>
        <w:ind w:left="900" w:hanging="900"/>
        <w:rPr>
          <w:sz w:val="24"/>
        </w:rPr>
      </w:pPr>
      <w:r>
        <w:rPr>
          <w:sz w:val="24"/>
        </w:rPr>
        <w:t>P</w:t>
      </w:r>
      <w:r w:rsidRPr="00C57A58">
        <w:rPr>
          <w:sz w:val="24"/>
        </w:rPr>
        <w:t xml:space="preserve"> 18</w:t>
      </w:r>
      <w:r>
        <w:rPr>
          <w:sz w:val="24"/>
        </w:rPr>
        <w:tab/>
      </w:r>
      <w:r w:rsidR="003A59FA">
        <w:rPr>
          <w:sz w:val="24"/>
        </w:rPr>
        <w:t xml:space="preserve">In the order approving INT-006-3, </w:t>
      </w:r>
      <w:r w:rsidR="00532697">
        <w:rPr>
          <w:sz w:val="24"/>
        </w:rPr>
        <w:t>FERC</w:t>
      </w:r>
      <w:r>
        <w:rPr>
          <w:sz w:val="24"/>
        </w:rPr>
        <w:t xml:space="preserve"> </w:t>
      </w:r>
      <w:r w:rsidR="003A59FA">
        <w:rPr>
          <w:sz w:val="24"/>
        </w:rPr>
        <w:t xml:space="preserve">stated “NERC’s proposal incorporates one important change from the version 2 requirements.  The prior revision, reflected in version 2, requires responsible entities to “respond to a request from an Interchange Authority to transition to an </w:t>
      </w:r>
      <w:r w:rsidR="00D15D7F">
        <w:rPr>
          <w:sz w:val="24"/>
        </w:rPr>
        <w:t>Arranged</w:t>
      </w:r>
      <w:r w:rsidR="003A59FA">
        <w:rPr>
          <w:sz w:val="24"/>
        </w:rPr>
        <w:t xml:space="preserve"> Interchange to a Confirmed Interchange.”  This language suggests that a response is required for requests within the designated time periods.  In version 3, Requirement R1 is clarified, directing the applicable entity to respond to “on-time” requests for interchange service within a given time period, and also to all Emergency and Reliability Adjustment requests for interchange service.</w:t>
      </w:r>
      <w:r w:rsidR="003A59FA">
        <w:rPr>
          <w:rStyle w:val="FootnoteReference"/>
          <w:sz w:val="24"/>
        </w:rPr>
        <w:footnoteReference w:id="6"/>
      </w:r>
    </w:p>
    <w:p w14:paraId="57E72265" w14:textId="4AF49EE3" w:rsidR="00283640" w:rsidRDefault="00283640" w:rsidP="003A59FA">
      <w:pPr>
        <w:pStyle w:val="FERCparanumber"/>
        <w:tabs>
          <w:tab w:val="clear" w:pos="720"/>
        </w:tabs>
        <w:ind w:left="900" w:hanging="900"/>
        <w:rPr>
          <w:sz w:val="24"/>
        </w:rPr>
      </w:pPr>
      <w:r>
        <w:rPr>
          <w:sz w:val="24"/>
        </w:rPr>
        <w:t>P 19</w:t>
      </w:r>
      <w:r>
        <w:rPr>
          <w:sz w:val="24"/>
        </w:rPr>
        <w:tab/>
      </w:r>
      <w:r w:rsidR="00532697">
        <w:rPr>
          <w:sz w:val="24"/>
        </w:rPr>
        <w:t>FERC</w:t>
      </w:r>
      <w:r>
        <w:rPr>
          <w:sz w:val="24"/>
        </w:rPr>
        <w:t xml:space="preserve"> </w:t>
      </w:r>
      <w:r w:rsidR="00993F36">
        <w:rPr>
          <w:sz w:val="24"/>
        </w:rPr>
        <w:t xml:space="preserve">found </w:t>
      </w:r>
      <w:r>
        <w:rPr>
          <w:sz w:val="24"/>
        </w:rPr>
        <w:t xml:space="preserve">the </w:t>
      </w:r>
      <w:r w:rsidR="00532697">
        <w:rPr>
          <w:sz w:val="24"/>
        </w:rPr>
        <w:t xml:space="preserve">proposed </w:t>
      </w:r>
      <w:r w:rsidR="00993F36">
        <w:rPr>
          <w:sz w:val="24"/>
        </w:rPr>
        <w:t xml:space="preserve">clarification </w:t>
      </w:r>
      <w:r>
        <w:rPr>
          <w:sz w:val="24"/>
        </w:rPr>
        <w:t>to INT-006-3 Requirement R1 acceptable.  Responsible entities are still required to respond to all on-time requests for interchange service, as well as all requests for Emergency interchange service and Reliability</w:t>
      </w:r>
      <w:r w:rsidR="00993F36">
        <w:rPr>
          <w:sz w:val="24"/>
        </w:rPr>
        <w:t xml:space="preserve"> </w:t>
      </w:r>
      <w:r>
        <w:rPr>
          <w:sz w:val="24"/>
        </w:rPr>
        <w:t>Adjustment interchange service.</w:t>
      </w:r>
    </w:p>
    <w:p w14:paraId="421A5B50" w14:textId="2193626D" w:rsidR="00283640" w:rsidRPr="00283640" w:rsidRDefault="00283640" w:rsidP="003A59FA">
      <w:pPr>
        <w:pStyle w:val="FERCparanumber"/>
        <w:tabs>
          <w:tab w:val="clear" w:pos="720"/>
        </w:tabs>
        <w:ind w:left="900" w:hanging="900"/>
        <w:rPr>
          <w:b/>
          <w:sz w:val="24"/>
        </w:rPr>
      </w:pPr>
      <w:r w:rsidRPr="00283640">
        <w:rPr>
          <w:b/>
          <w:sz w:val="24"/>
        </w:rPr>
        <w:t xml:space="preserve">Order </w:t>
      </w:r>
      <w:r w:rsidR="00C524C5">
        <w:rPr>
          <w:b/>
          <w:sz w:val="24"/>
        </w:rPr>
        <w:t xml:space="preserve">No. </w:t>
      </w:r>
      <w:r w:rsidRPr="00283640">
        <w:rPr>
          <w:b/>
          <w:sz w:val="24"/>
        </w:rPr>
        <w:t>713</w:t>
      </w:r>
      <w:r w:rsidR="00C524C5">
        <w:rPr>
          <w:b/>
          <w:sz w:val="24"/>
        </w:rPr>
        <w:t>.</w:t>
      </w:r>
    </w:p>
    <w:p w14:paraId="6C5572E9" w14:textId="77777777" w:rsidR="00283640" w:rsidRDefault="00A51C98" w:rsidP="00283640">
      <w:pPr>
        <w:pStyle w:val="FERCparanumber"/>
        <w:tabs>
          <w:tab w:val="clear" w:pos="720"/>
          <w:tab w:val="left" w:pos="900"/>
        </w:tabs>
        <w:ind w:left="990" w:hanging="990"/>
        <w:rPr>
          <w:sz w:val="24"/>
        </w:rPr>
      </w:pPr>
      <w:hyperlink r:id="rId16" w:history="1">
        <w:r w:rsidR="00283640" w:rsidRPr="00597F8A">
          <w:rPr>
            <w:rStyle w:val="Hyperlink"/>
            <w:sz w:val="24"/>
          </w:rPr>
          <w:t>http://www.nerc.com/FilingsOrders/us/FERCOrdersRules/Order_713_Modified-INT_and_TLR-Stds-07212008.pdf</w:t>
        </w:r>
      </w:hyperlink>
    </w:p>
    <w:p w14:paraId="082DDE1D" w14:textId="685D133D" w:rsidR="00283640" w:rsidRDefault="00283640" w:rsidP="003A59FA">
      <w:pPr>
        <w:pStyle w:val="FERCparanumber"/>
        <w:tabs>
          <w:tab w:val="clear" w:pos="720"/>
        </w:tabs>
        <w:ind w:left="900" w:hanging="900"/>
        <w:rPr>
          <w:sz w:val="24"/>
        </w:rPr>
      </w:pPr>
      <w:r>
        <w:rPr>
          <w:sz w:val="24"/>
        </w:rPr>
        <w:t>P 62</w:t>
      </w:r>
      <w:r>
        <w:rPr>
          <w:sz w:val="24"/>
        </w:rPr>
        <w:tab/>
      </w:r>
      <w:r w:rsidR="00770630">
        <w:rPr>
          <w:sz w:val="24"/>
        </w:rPr>
        <w:t xml:space="preserve">In the order approving INT-006-2, </w:t>
      </w:r>
      <w:r w:rsidR="00532697">
        <w:rPr>
          <w:sz w:val="24"/>
        </w:rPr>
        <w:t>FERC</w:t>
      </w:r>
      <w:r w:rsidR="00770630">
        <w:rPr>
          <w:sz w:val="24"/>
        </w:rPr>
        <w:t xml:space="preserve"> stated “</w:t>
      </w:r>
      <w:r>
        <w:rPr>
          <w:sz w:val="24"/>
        </w:rPr>
        <w:t>Reliability Standards for INT-005-2, INT-006-2, and INT-008-2 in</w:t>
      </w:r>
      <w:r w:rsidR="00770630">
        <w:rPr>
          <w:sz w:val="24"/>
        </w:rPr>
        <w:t xml:space="preserve">crease the timeframe for applicable WECC entities to perform the reliability assessment from five to ten minutes for next hour interchange tags submitted in the first </w:t>
      </w:r>
      <w:r w:rsidR="00D15D7F">
        <w:rPr>
          <w:sz w:val="24"/>
        </w:rPr>
        <w:t>thirty</w:t>
      </w:r>
      <w:r w:rsidR="00770630">
        <w:rPr>
          <w:sz w:val="24"/>
        </w:rPr>
        <w:t xml:space="preserve"> minutes of the hour before.  According to NERC, this </w:t>
      </w:r>
      <w:r w:rsidR="00D15D7F">
        <w:rPr>
          <w:sz w:val="24"/>
        </w:rPr>
        <w:t>modification</w:t>
      </w:r>
      <w:r w:rsidR="00770630">
        <w:rPr>
          <w:sz w:val="24"/>
        </w:rPr>
        <w:t xml:space="preserve"> is needed because the majority of next-hour tags in WECC are submitted between xx:00 and xx:30.  The existing five minute assessment window makes it nearly impossible for balancing authorities and transmission service providers to review each tag before the five minute assessment time expires.”  </w:t>
      </w:r>
    </w:p>
    <w:p w14:paraId="39073FCD" w14:textId="0E431EBB" w:rsidR="00770630" w:rsidRPr="00770630" w:rsidRDefault="00770630" w:rsidP="003A59FA">
      <w:pPr>
        <w:pStyle w:val="FERCparanumber"/>
        <w:tabs>
          <w:tab w:val="clear" w:pos="720"/>
        </w:tabs>
        <w:ind w:left="900" w:hanging="900"/>
        <w:rPr>
          <w:b/>
          <w:sz w:val="24"/>
        </w:rPr>
      </w:pPr>
      <w:r w:rsidRPr="00770630">
        <w:rPr>
          <w:b/>
          <w:sz w:val="24"/>
        </w:rPr>
        <w:t xml:space="preserve">Order </w:t>
      </w:r>
      <w:r w:rsidR="00C524C5">
        <w:rPr>
          <w:b/>
          <w:sz w:val="24"/>
        </w:rPr>
        <w:t xml:space="preserve">No. </w:t>
      </w:r>
      <w:r w:rsidRPr="00770630">
        <w:rPr>
          <w:b/>
          <w:sz w:val="24"/>
        </w:rPr>
        <w:t>693</w:t>
      </w:r>
      <w:r w:rsidR="00C524C5">
        <w:rPr>
          <w:b/>
          <w:sz w:val="24"/>
        </w:rPr>
        <w:t>.</w:t>
      </w:r>
    </w:p>
    <w:p w14:paraId="382E8139" w14:textId="77777777" w:rsidR="00770630" w:rsidRDefault="00A51C98" w:rsidP="00770630">
      <w:pPr>
        <w:pStyle w:val="FERCparanumber"/>
        <w:rPr>
          <w:rStyle w:val="Hyperlink"/>
          <w:sz w:val="24"/>
        </w:rPr>
      </w:pPr>
      <w:hyperlink r:id="rId17" w:history="1">
        <w:r w:rsidR="00770630" w:rsidRPr="00770630">
          <w:rPr>
            <w:rStyle w:val="Hyperlink"/>
            <w:sz w:val="24"/>
          </w:rPr>
          <w:t>http://www.nerc.com/FilingsOrders/us/FERCOrdersRules/ORDER%20693.pdf</w:t>
        </w:r>
      </w:hyperlink>
    </w:p>
    <w:p w14:paraId="71D2AC67" w14:textId="55B802BF" w:rsidR="00770630" w:rsidRDefault="0053053E" w:rsidP="00F44C41">
      <w:pPr>
        <w:pStyle w:val="FERCparanumber"/>
        <w:ind w:left="900" w:hanging="900"/>
        <w:rPr>
          <w:sz w:val="24"/>
        </w:rPr>
      </w:pPr>
      <w:r>
        <w:rPr>
          <w:sz w:val="24"/>
        </w:rPr>
        <w:t>P 849</w:t>
      </w:r>
      <w:r>
        <w:rPr>
          <w:sz w:val="24"/>
        </w:rPr>
        <w:tab/>
      </w:r>
      <w:r w:rsidR="00F44C41">
        <w:rPr>
          <w:sz w:val="24"/>
        </w:rPr>
        <w:tab/>
      </w:r>
      <w:r>
        <w:rPr>
          <w:sz w:val="24"/>
        </w:rPr>
        <w:t>In the o</w:t>
      </w:r>
      <w:r w:rsidR="00F44C41">
        <w:rPr>
          <w:sz w:val="24"/>
        </w:rPr>
        <w:t>r</w:t>
      </w:r>
      <w:r>
        <w:rPr>
          <w:sz w:val="24"/>
        </w:rPr>
        <w:t xml:space="preserve">der approving INT-006-1, </w:t>
      </w:r>
      <w:r w:rsidR="00532697">
        <w:rPr>
          <w:sz w:val="24"/>
        </w:rPr>
        <w:t>FERC</w:t>
      </w:r>
      <w:r>
        <w:rPr>
          <w:sz w:val="24"/>
        </w:rPr>
        <w:t xml:space="preserve"> stated “INT-006-1 applies to balancing authorities and transmission service providers, and requires these entities to evaluate the energy profile and ramp rate of generation that supports interchange transactions in response to a request from an interchange authority to change the status of an interchange </w:t>
      </w:r>
      <w:r w:rsidR="00F44C41">
        <w:rPr>
          <w:sz w:val="24"/>
        </w:rPr>
        <w:t>from an arranged interchange</w:t>
      </w:r>
      <w:r w:rsidR="00D15D7F">
        <w:rPr>
          <w:sz w:val="24"/>
        </w:rPr>
        <w:t xml:space="preserve"> </w:t>
      </w:r>
      <w:r w:rsidR="00F44C41">
        <w:rPr>
          <w:sz w:val="24"/>
        </w:rPr>
        <w:t>transaction to a confirmed interchange.”</w:t>
      </w:r>
    </w:p>
    <w:p w14:paraId="0A80FC9E" w14:textId="09002E85" w:rsidR="00F44C41" w:rsidRPr="00770630" w:rsidRDefault="00F44C41" w:rsidP="00F44C41">
      <w:pPr>
        <w:pStyle w:val="FERCparanumber"/>
        <w:ind w:left="900" w:hanging="900"/>
        <w:rPr>
          <w:sz w:val="24"/>
        </w:rPr>
      </w:pPr>
      <w:r>
        <w:rPr>
          <w:sz w:val="24"/>
        </w:rPr>
        <w:lastRenderedPageBreak/>
        <w:t>P 866</w:t>
      </w:r>
      <w:r>
        <w:rPr>
          <w:sz w:val="24"/>
        </w:rPr>
        <w:tab/>
      </w:r>
      <w:r>
        <w:rPr>
          <w:sz w:val="24"/>
        </w:rPr>
        <w:tab/>
        <w:t xml:space="preserve">The </w:t>
      </w:r>
      <w:r w:rsidR="00532697">
        <w:rPr>
          <w:sz w:val="24"/>
        </w:rPr>
        <w:t xml:space="preserve">Order </w:t>
      </w:r>
      <w:r>
        <w:rPr>
          <w:sz w:val="24"/>
        </w:rPr>
        <w:t xml:space="preserve">contained a </w:t>
      </w:r>
      <w:r w:rsidR="00532697">
        <w:rPr>
          <w:sz w:val="24"/>
        </w:rPr>
        <w:t>FERC</w:t>
      </w:r>
      <w:r>
        <w:rPr>
          <w:sz w:val="24"/>
        </w:rPr>
        <w:t xml:space="preserve"> directive, which stated “In addition, the </w:t>
      </w:r>
      <w:r w:rsidR="00532697">
        <w:rPr>
          <w:sz w:val="24"/>
        </w:rPr>
        <w:t>FERC</w:t>
      </w:r>
      <w:r>
        <w:rPr>
          <w:sz w:val="24"/>
        </w:rPr>
        <w:t xml:space="preserve"> directs </w:t>
      </w:r>
      <w:r>
        <w:rPr>
          <w:sz w:val="24"/>
        </w:rPr>
        <w:tab/>
      </w:r>
      <w:r>
        <w:rPr>
          <w:sz w:val="24"/>
        </w:rPr>
        <w:tab/>
        <w:t xml:space="preserve"> the </w:t>
      </w:r>
      <w:r w:rsidR="0055720A" w:rsidRPr="0055720A">
        <w:rPr>
          <w:sz w:val="24"/>
        </w:rPr>
        <w:t xml:space="preserve">Electric Reliability Organization </w:t>
      </w:r>
      <w:r>
        <w:rPr>
          <w:sz w:val="24"/>
        </w:rPr>
        <w:t xml:space="preserve">to develop a modification to INT-006-1 through the Reliability Standards process that: (1) makes it applicable to reliability </w:t>
      </w:r>
      <w:r w:rsidR="00D15D7F">
        <w:rPr>
          <w:sz w:val="24"/>
        </w:rPr>
        <w:t>coordinators</w:t>
      </w:r>
      <w:r>
        <w:rPr>
          <w:sz w:val="24"/>
        </w:rPr>
        <w:t xml:space="preserve"> and transmission operators and (2) requires reliability coordinators and transmission operators to review energy interchange transactions from the wide-are</w:t>
      </w:r>
      <w:r w:rsidR="00D15D7F">
        <w:rPr>
          <w:sz w:val="24"/>
        </w:rPr>
        <w:t>a</w:t>
      </w:r>
      <w:r>
        <w:rPr>
          <w:sz w:val="24"/>
        </w:rPr>
        <w:t xml:space="preserve"> and local area reliability viewpoints respectively and, where their review indicates a potential detrimental reliability impact, communicate to the sink balancing authorities necessary transaction modifications before implementation.  ”</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EE246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EE246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EE246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EE246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EE2461">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EE2461">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505B33E3" w:rsidR="002A01BD" w:rsidRPr="009B28B0" w:rsidRDefault="00A51C98" w:rsidP="00CF0C11">
            <w:pPr>
              <w:jc w:val="center"/>
              <w:rPr>
                <w:rFonts w:ascii="Calibri" w:hAnsi="Calibri" w:cs="Times New Roman"/>
              </w:rPr>
            </w:pPr>
            <w:r>
              <w:rPr>
                <w:rFonts w:ascii="Calibri" w:hAnsi="Calibri" w:cs="Times New Roman"/>
              </w:rPr>
              <w:t>08/29/2014</w:t>
            </w:r>
            <w:bookmarkStart w:id="6" w:name="_GoBack"/>
            <w:bookmarkEnd w:id="6"/>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1F37633A" w:rsidR="002A01BD" w:rsidRPr="009B28B0" w:rsidRDefault="006953EF" w:rsidP="00EE2461">
            <w:pPr>
              <w:rPr>
                <w:rFonts w:ascii="Calibri" w:hAnsi="Calibri" w:cs="Times New Roman"/>
              </w:rPr>
            </w:pPr>
            <w:r>
              <w:rPr>
                <w:rFonts w:ascii="Calibri" w:hAnsi="Calibri" w:cs="Times New Roman"/>
              </w:rPr>
              <w:t>NERC Compliance, RSAWTF, CMFG, ECEMG</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EE2461">
            <w:pPr>
              <w:rPr>
                <w:rFonts w:ascii="Calibri" w:hAnsi="Calibri" w:cs="Times New Roman"/>
              </w:rPr>
            </w:pPr>
            <w:r>
              <w:rPr>
                <w:rFonts w:ascii="Calibri" w:hAnsi="Calibri" w:cs="Times New Roman"/>
              </w:rPr>
              <w:t>New Document</w:t>
            </w:r>
          </w:p>
        </w:tc>
      </w:tr>
      <w:tr w:rsidR="002A01BD" w:rsidRPr="009B28B0" w14:paraId="08B04C58"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EE246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EE2461">
            <w:pPr>
              <w:rPr>
                <w:rFonts w:ascii="Calibri" w:hAnsi="Calibri" w:cs="Times New Roman"/>
              </w:rPr>
            </w:pPr>
          </w:p>
        </w:tc>
      </w:tr>
      <w:tr w:rsidR="002A01BD" w:rsidRPr="009B28B0" w14:paraId="1F5CB434" w14:textId="77777777" w:rsidTr="00EE2461">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EE246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EE2461">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8"/>
      <w:footerReference w:type="default" r:id="rId1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E75A0" w14:textId="77777777" w:rsidR="002629AC" w:rsidRDefault="002629AC">
      <w:r>
        <w:separator/>
      </w:r>
    </w:p>
  </w:endnote>
  <w:endnote w:type="continuationSeparator" w:id="0">
    <w:p w14:paraId="211F1F3E" w14:textId="77777777" w:rsidR="002629AC" w:rsidRDefault="002629AC">
      <w:r>
        <w:continuationSeparator/>
      </w:r>
    </w:p>
  </w:endnote>
  <w:endnote w:id="1">
    <w:p w14:paraId="7D0C54ED" w14:textId="77777777" w:rsidR="00EE2461" w:rsidRPr="000D0AEA" w:rsidRDefault="00EE2461">
      <w:pPr>
        <w:pStyle w:val="EndnoteText"/>
        <w:rPr>
          <w:rFonts w:asciiTheme="minorHAnsi" w:hAnsiTheme="minorHAnsi"/>
        </w:rPr>
      </w:pPr>
      <w:r w:rsidRPr="000D0AEA">
        <w:rPr>
          <w:rStyle w:val="EndnoteReference"/>
          <w:rFonts w:asciiTheme="minorHAnsi" w:hAnsiTheme="minorHAnsi"/>
        </w:rPr>
        <w:endnoteRef/>
      </w:r>
      <w:r w:rsidRPr="000D0AEA">
        <w:rPr>
          <w:rFonts w:asciiTheme="minorHAnsi" w:hAnsiTheme="minorHAnsi"/>
        </w:rPr>
        <w:t xml:space="preserve"> </w:t>
      </w:r>
      <w:r w:rsidRPr="000D0AEA">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24727E65" w:rsidR="00EE2461" w:rsidRPr="001D34F6" w:rsidRDefault="00EE24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EE2461" w:rsidRPr="001D34F6" w:rsidRDefault="00EE24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01F7FCC1" w:rsidR="00EE2461" w:rsidRPr="008C17EB" w:rsidRDefault="00EE24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INT-006-4_2014</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A51C98">
      <w:rPr>
        <w:rFonts w:asciiTheme="minorHAnsi" w:hAnsiTheme="minorHAnsi"/>
        <w:color w:val="0070C0"/>
        <w:sz w:val="18"/>
        <w:szCs w:val="22"/>
      </w:rPr>
      <w:t>August, 2014</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sidR="00A51C98">
      <w:rPr>
        <w:rFonts w:asciiTheme="minorHAnsi" w:hAnsiTheme="minorHAnsi"/>
        <w:color w:val="0070C0"/>
        <w:sz w:val="18"/>
        <w:szCs w:val="22"/>
      </w:rPr>
      <w:t>RSAW2014R1</w:t>
    </w:r>
    <w:r>
      <w:rPr>
        <w:rFonts w:asciiTheme="minorHAnsi" w:hAnsiTheme="minorHAnsi"/>
        <w:color w:val="0070C0"/>
        <w:sz w:val="18"/>
        <w:szCs w:val="22"/>
      </w:rPr>
      <w:t>.</w:t>
    </w:r>
    <w:r w:rsidR="00A51C98">
      <w:rPr>
        <w:rFonts w:asciiTheme="minorHAnsi" w:hAnsiTheme="minorHAnsi"/>
        <w:color w:val="0070C0"/>
        <w:sz w:val="18"/>
        <w:szCs w:val="22"/>
      </w:rPr>
      <w:t>2</w:t>
    </w:r>
  </w:p>
  <w:p w14:paraId="25C67880" w14:textId="77777777" w:rsidR="00EE2461" w:rsidRPr="0071254D" w:rsidRDefault="00EE24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A51C98">
      <w:rPr>
        <w:rStyle w:val="PageNumber"/>
        <w:rFonts w:asciiTheme="minorHAnsi" w:hAnsiTheme="minorHAnsi" w:cs="Times New Roman"/>
        <w:noProof/>
        <w:sz w:val="18"/>
        <w:szCs w:val="18"/>
      </w:rPr>
      <w:t>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2161B" w14:textId="77777777" w:rsidR="002629AC" w:rsidRDefault="002629AC">
      <w:r>
        <w:separator/>
      </w:r>
    </w:p>
  </w:footnote>
  <w:footnote w:type="continuationSeparator" w:id="0">
    <w:p w14:paraId="5E4843EE" w14:textId="77777777" w:rsidR="002629AC" w:rsidRDefault="002629AC">
      <w:r>
        <w:continuationSeparator/>
      </w:r>
    </w:p>
  </w:footnote>
  <w:footnote w:id="1">
    <w:p w14:paraId="43ED6495" w14:textId="77777777" w:rsidR="00EE2461" w:rsidRPr="004F562B" w:rsidRDefault="00EE24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EE2461" w:rsidRPr="004F562B" w:rsidRDefault="00EE2461" w:rsidP="001D52A5">
      <w:pPr>
        <w:jc w:val="both"/>
        <w:rPr>
          <w:rFonts w:asciiTheme="minorHAnsi" w:hAnsiTheme="minorHAnsi" w:cs="Times New Roman"/>
          <w:sz w:val="16"/>
          <w:szCs w:val="16"/>
        </w:rPr>
      </w:pPr>
    </w:p>
    <w:p w14:paraId="610D679C" w14:textId="77777777" w:rsidR="00EE2461" w:rsidRPr="004F562B" w:rsidRDefault="00EE2461"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EE2461" w:rsidRDefault="00EE2461">
      <w:pPr>
        <w:pStyle w:val="FootnoteText"/>
      </w:pPr>
    </w:p>
  </w:footnote>
  <w:footnote w:id="2">
    <w:p w14:paraId="4E364D8E" w14:textId="77777777" w:rsidR="00EE2461" w:rsidRPr="005E228B" w:rsidRDefault="00EE246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031F706D" w14:textId="77777777" w:rsidR="003A05CA" w:rsidRPr="00D7176D" w:rsidRDefault="003A05CA" w:rsidP="003A05CA">
      <w:pPr>
        <w:pStyle w:val="FootnoteText"/>
        <w:rPr>
          <w:rFonts w:asciiTheme="minorHAnsi" w:hAnsiTheme="minorHAnsi"/>
          <w:sz w:val="18"/>
          <w:szCs w:val="18"/>
        </w:rPr>
      </w:pPr>
      <w:r w:rsidRPr="00D7176D">
        <w:rPr>
          <w:rStyle w:val="FootnoteReference"/>
          <w:rFonts w:asciiTheme="minorHAnsi" w:hAnsiTheme="minorHAnsi"/>
          <w:sz w:val="18"/>
          <w:szCs w:val="18"/>
        </w:rPr>
        <w:footnoteRef/>
      </w:r>
      <w:r w:rsidRPr="00D7176D">
        <w:rPr>
          <w:rFonts w:asciiTheme="minorHAnsi" w:hAnsiTheme="minorHAnsi"/>
          <w:sz w:val="18"/>
          <w:szCs w:val="18"/>
        </w:rPr>
        <w:t xml:space="preserve"> </w:t>
      </w:r>
      <w:r w:rsidRPr="00D7176D">
        <w:rPr>
          <w:rFonts w:asciiTheme="minorHAnsi" w:hAnsiTheme="minorHAnsi" w:cs="Calibri-Italic"/>
          <w:i/>
          <w:iCs/>
          <w:sz w:val="18"/>
          <w:szCs w:val="18"/>
        </w:rPr>
        <w:t>Mandatory Reliability Standards for the Bulk</w:t>
      </w:r>
      <w:r w:rsidRPr="00D7176D">
        <w:rPr>
          <w:rFonts w:asciiTheme="minorHAnsi" w:hAnsiTheme="minorHAnsi" w:cs="Cambria Math"/>
          <w:i/>
          <w:iCs/>
          <w:sz w:val="18"/>
          <w:szCs w:val="18"/>
        </w:rPr>
        <w:t>‐</w:t>
      </w:r>
      <w:r w:rsidRPr="00D7176D">
        <w:rPr>
          <w:rFonts w:asciiTheme="minorHAnsi" w:hAnsiTheme="minorHAnsi" w:cs="Calibri-Italic"/>
          <w:i/>
          <w:iCs/>
          <w:sz w:val="18"/>
          <w:szCs w:val="18"/>
        </w:rPr>
        <w:t>Power System</w:t>
      </w:r>
      <w:r w:rsidRPr="00D7176D">
        <w:rPr>
          <w:rFonts w:asciiTheme="minorHAnsi" w:hAnsiTheme="minorHAnsi" w:cs="Calibri"/>
          <w:sz w:val="18"/>
          <w:szCs w:val="18"/>
        </w:rPr>
        <w:t>, 118</w:t>
      </w:r>
      <w:r>
        <w:rPr>
          <w:rFonts w:asciiTheme="minorHAnsi" w:hAnsiTheme="minorHAnsi" w:cs="Calibri"/>
          <w:sz w:val="18"/>
          <w:szCs w:val="18"/>
        </w:rPr>
        <w:t xml:space="preserve"> FERC ¶ 61,218 at P866</w:t>
      </w:r>
      <w:r w:rsidRPr="00D7176D">
        <w:rPr>
          <w:rFonts w:asciiTheme="minorHAnsi" w:hAnsiTheme="minorHAnsi" w:cs="Calibri"/>
          <w:sz w:val="18"/>
          <w:szCs w:val="18"/>
        </w:rPr>
        <w:t xml:space="preserve"> (March 16, 2007) (“Order 693”).</w:t>
      </w:r>
    </w:p>
  </w:footnote>
  <w:footnote w:id="4">
    <w:p w14:paraId="1A8C841B" w14:textId="5FD4EC09" w:rsidR="00D7176D" w:rsidRPr="00D7176D" w:rsidRDefault="00D7176D">
      <w:pPr>
        <w:pStyle w:val="FootnoteText"/>
        <w:rPr>
          <w:rFonts w:asciiTheme="minorHAnsi" w:hAnsiTheme="minorHAnsi"/>
          <w:sz w:val="18"/>
          <w:szCs w:val="18"/>
        </w:rPr>
      </w:pPr>
      <w:r w:rsidRPr="00D7176D">
        <w:rPr>
          <w:rStyle w:val="FootnoteReference"/>
          <w:rFonts w:asciiTheme="minorHAnsi" w:hAnsiTheme="minorHAnsi"/>
          <w:sz w:val="18"/>
          <w:szCs w:val="18"/>
        </w:rPr>
        <w:footnoteRef/>
      </w:r>
      <w:r w:rsidRPr="00D7176D">
        <w:rPr>
          <w:rFonts w:asciiTheme="minorHAnsi" w:hAnsiTheme="minorHAnsi"/>
          <w:sz w:val="18"/>
          <w:szCs w:val="18"/>
        </w:rPr>
        <w:t xml:space="preserve"> </w:t>
      </w:r>
      <w:r w:rsidR="003C535A">
        <w:rPr>
          <w:rFonts w:asciiTheme="minorHAnsi" w:hAnsiTheme="minorHAnsi"/>
          <w:sz w:val="18"/>
          <w:szCs w:val="18"/>
        </w:rPr>
        <w:t>Revised Mandatory Reliability Standards for Interchange Scheduling and Coordination, 129 FERC, ¶ 61,223 at P18 (December 17, 2009) (“Order 730”).</w:t>
      </w:r>
    </w:p>
  </w:footnote>
  <w:footnote w:id="5">
    <w:p w14:paraId="18D5AEC2" w14:textId="07F330AB" w:rsidR="003C535A" w:rsidRDefault="003C535A">
      <w:pPr>
        <w:pStyle w:val="FootnoteText"/>
      </w:pPr>
      <w:r w:rsidRPr="003C535A">
        <w:rPr>
          <w:rStyle w:val="FootnoteReference"/>
          <w:rFonts w:asciiTheme="minorHAnsi" w:hAnsiTheme="minorHAnsi"/>
          <w:sz w:val="18"/>
          <w:szCs w:val="18"/>
        </w:rPr>
        <w:footnoteRef/>
      </w:r>
      <w:r w:rsidRPr="003C535A">
        <w:rPr>
          <w:rFonts w:asciiTheme="minorHAnsi" w:hAnsiTheme="minorHAnsi"/>
          <w:sz w:val="18"/>
          <w:szCs w:val="18"/>
        </w:rPr>
        <w:t xml:space="preserve"> </w:t>
      </w:r>
      <w:r w:rsidRPr="00D7176D">
        <w:rPr>
          <w:rFonts w:asciiTheme="minorHAnsi" w:hAnsiTheme="minorHAnsi"/>
          <w:i/>
          <w:sz w:val="18"/>
          <w:szCs w:val="18"/>
        </w:rPr>
        <w:t>Modification of Interchange and Transmission Loading Relief Reliability Standards; and Electric Reliability Organization Interpretations of Specific Requirements of Four Reliability Standards</w:t>
      </w:r>
      <w:r w:rsidRPr="00D7176D">
        <w:rPr>
          <w:rFonts w:asciiTheme="minorHAnsi" w:hAnsiTheme="minorHAnsi"/>
          <w:sz w:val="18"/>
          <w:szCs w:val="18"/>
        </w:rPr>
        <w:t xml:space="preserve">, 124 FERC, ¶ 61,071 </w:t>
      </w:r>
      <w:r>
        <w:rPr>
          <w:rFonts w:asciiTheme="minorHAnsi" w:hAnsiTheme="minorHAnsi"/>
          <w:sz w:val="18"/>
          <w:szCs w:val="18"/>
        </w:rPr>
        <w:t>at P62</w:t>
      </w:r>
      <w:r w:rsidRPr="00D7176D">
        <w:rPr>
          <w:rFonts w:asciiTheme="minorHAnsi" w:hAnsiTheme="minorHAnsi"/>
          <w:sz w:val="18"/>
          <w:szCs w:val="18"/>
        </w:rPr>
        <w:t xml:space="preserve"> (July 21, 2008) (“Order 713”).</w:t>
      </w:r>
    </w:p>
  </w:footnote>
  <w:footnote w:id="6">
    <w:p w14:paraId="1819EEF3" w14:textId="1CC4FD15" w:rsidR="003A59FA" w:rsidRDefault="003A59FA">
      <w:pPr>
        <w:pStyle w:val="FootnoteText"/>
      </w:pPr>
      <w:r w:rsidRPr="009B4AEC">
        <w:rPr>
          <w:rStyle w:val="FootnoteReference"/>
          <w:rFonts w:asciiTheme="minorHAnsi" w:hAnsiTheme="minorHAnsi"/>
          <w:sz w:val="18"/>
          <w:szCs w:val="18"/>
        </w:rPr>
        <w:footnoteRef/>
      </w:r>
      <w:r w:rsidRPr="009B4AEC">
        <w:rPr>
          <w:rFonts w:asciiTheme="minorHAnsi" w:hAnsiTheme="minorHAnsi"/>
          <w:sz w:val="18"/>
          <w:szCs w:val="18"/>
        </w:rPr>
        <w:t xml:space="preserve"> See INT-006-3, Measure M1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F4F7F26" w:rsidR="00EE2461" w:rsidRDefault="00EE2461" w:rsidP="00E67FE8">
    <w:pPr>
      <w:widowControl w:val="0"/>
      <w:spacing w:line="294" w:lineRule="exact"/>
      <w:rPr>
        <w:rFonts w:ascii="Times New Roman" w:hAnsi="Times New Roman" w:cs="Times New Roman"/>
        <w:b/>
        <w:bCs/>
        <w:color w:val="003366"/>
        <w:sz w:val="28"/>
        <w:szCs w:val="28"/>
      </w:rPr>
    </w:pPr>
  </w:p>
  <w:p w14:paraId="15ACB535" w14:textId="2186EC5A" w:rsidR="00EE2461" w:rsidRPr="00747591" w:rsidRDefault="00EE24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EE2461" w:rsidRDefault="00EE2461"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EE2461" w:rsidRDefault="00EE246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nsid w:val="075F7A20"/>
    <w:multiLevelType w:val="multilevel"/>
    <w:tmpl w:val="9CCA6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F169EC"/>
    <w:multiLevelType w:val="multilevel"/>
    <w:tmpl w:val="A35EB440"/>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bullet"/>
      <w:lvlText w:val="o"/>
      <w:lvlJc w:val="left"/>
      <w:pPr>
        <w:tabs>
          <w:tab w:val="num" w:pos="1080"/>
        </w:tabs>
        <w:ind w:left="2160" w:hanging="1080"/>
      </w:pPr>
      <w:rPr>
        <w:rFonts w:ascii="Courier New" w:hAnsi="Courier New" w:cs="Courier New"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3">
    <w:nsid w:val="0BC7728F"/>
    <w:multiLevelType w:val="multilevel"/>
    <w:tmpl w:val="32F8A2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0CA1640"/>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5">
    <w:nsid w:val="224B5F89"/>
    <w:multiLevelType w:val="hybridMultilevel"/>
    <w:tmpl w:val="9A30AD7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nsid w:val="30F15038"/>
    <w:multiLevelType w:val="multilevel"/>
    <w:tmpl w:val="61128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4BC4E84"/>
    <w:multiLevelType w:val="hybridMultilevel"/>
    <w:tmpl w:val="CD6EA872"/>
    <w:lvl w:ilvl="0" w:tplc="A2307D5C">
      <w:start w:val="1"/>
      <w:numFmt w:val="upperLetter"/>
      <w:pStyle w:val="Section"/>
      <w:lvlText w:val="%1."/>
      <w:lvlJc w:val="left"/>
      <w:pPr>
        <w:tabs>
          <w:tab w:val="num" w:pos="360"/>
        </w:tabs>
        <w:ind w:left="360" w:hanging="360"/>
      </w:pPr>
      <w:rPr>
        <w:rFonts w:ascii="Arial Bold" w:hAnsi="Arial Bold" w:hint="default"/>
        <w:b/>
        <w:i w:val="0"/>
        <w:sz w:val="24"/>
        <w:szCs w:val="22"/>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721A7C"/>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9">
    <w:nsid w:val="3A091B02"/>
    <w:multiLevelType w:val="hybridMultilevel"/>
    <w:tmpl w:val="2FC053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4603329F"/>
    <w:multiLevelType w:val="multilevel"/>
    <w:tmpl w:val="7340D1B6"/>
    <w:lvl w:ilvl="0">
      <w:start w:val="1"/>
      <w:numFmt w:val="decimal"/>
      <w:pStyle w:val="Requirement"/>
      <w:lvlText w:val="R%1."/>
      <w:lvlJc w:val="left"/>
      <w:pPr>
        <w:tabs>
          <w:tab w:val="num" w:pos="-144"/>
        </w:tabs>
        <w:ind w:left="-144" w:hanging="576"/>
      </w:pPr>
      <w:rPr>
        <w:rFonts w:hint="default"/>
        <w:b/>
        <w:i w:val="0"/>
        <w:sz w:val="24"/>
        <w:szCs w:val="22"/>
      </w:rPr>
    </w:lvl>
    <w:lvl w:ilvl="1">
      <w:start w:val="1"/>
      <w:numFmt w:val="decimal"/>
      <w:lvlText w:val="%1.%2."/>
      <w:lvlJc w:val="left"/>
      <w:pPr>
        <w:tabs>
          <w:tab w:val="num" w:pos="360"/>
        </w:tabs>
        <w:ind w:left="360" w:hanging="504"/>
      </w:pPr>
      <w:rPr>
        <w:rFonts w:asciiTheme="minorHAnsi" w:hAnsiTheme="minorHAnsi" w:hint="default"/>
        <w:b/>
        <w:i w:val="0"/>
        <w:sz w:val="24"/>
        <w:szCs w:val="22"/>
      </w:rPr>
    </w:lvl>
    <w:lvl w:ilvl="2">
      <w:start w:val="1"/>
      <w:numFmt w:val="decimal"/>
      <w:lvlText w:val="%1.%2.%3."/>
      <w:lvlJc w:val="left"/>
      <w:pPr>
        <w:tabs>
          <w:tab w:val="num" w:pos="648"/>
        </w:tabs>
        <w:ind w:left="1080" w:hanging="720"/>
      </w:pPr>
      <w:rPr>
        <w:rFonts w:ascii="Times New Roman" w:hAnsi="Times New Roman"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1">
    <w:nsid w:val="4C85482B"/>
    <w:multiLevelType w:val="multilevel"/>
    <w:tmpl w:val="E01EA3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C54135"/>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abstractNum w:abstractNumId="13">
    <w:nsid w:val="5F4F17D1"/>
    <w:multiLevelType w:val="multilevel"/>
    <w:tmpl w:val="B0E84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7CB3584"/>
    <w:multiLevelType w:val="multilevel"/>
    <w:tmpl w:val="E8DE2248"/>
    <w:lvl w:ilvl="0">
      <w:start w:val="5"/>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nsid w:val="6D437642"/>
    <w:multiLevelType w:val="multilevel"/>
    <w:tmpl w:val="15363B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E6278A6"/>
    <w:multiLevelType w:val="multilevel"/>
    <w:tmpl w:val="A9CC9850"/>
    <w:lvl w:ilvl="0">
      <w:start w:val="1"/>
      <w:numFmt w:val="decimal"/>
      <w:lvlText w:val="R%1."/>
      <w:lvlJc w:val="left"/>
      <w:pPr>
        <w:tabs>
          <w:tab w:val="num" w:pos="1080"/>
        </w:tabs>
        <w:ind w:left="1080" w:hanging="576"/>
      </w:pPr>
      <w:rPr>
        <w:rFonts w:cs="Times New Roman" w:hint="default"/>
        <w:b/>
        <w:i w:val="0"/>
        <w:sz w:val="22"/>
        <w:szCs w:val="22"/>
      </w:rPr>
    </w:lvl>
    <w:lvl w:ilvl="1">
      <w:start w:val="1"/>
      <w:numFmt w:val="bullet"/>
      <w:pStyle w:val="ListBullet2"/>
      <w:lvlText w:val="-"/>
      <w:lvlJc w:val="left"/>
      <w:pPr>
        <w:tabs>
          <w:tab w:val="num" w:pos="1440"/>
        </w:tabs>
        <w:ind w:left="1440" w:hanging="360"/>
      </w:pPr>
      <w:rPr>
        <w:rFonts w:ascii="Courier New" w:hAnsi="Courier New" w:hint="default"/>
        <w:b/>
        <w:i w:val="0"/>
        <w:color w:val="auto"/>
        <w:sz w:val="22"/>
      </w:rPr>
    </w:lvl>
    <w:lvl w:ilvl="2">
      <w:start w:val="1"/>
      <w:numFmt w:val="decimal"/>
      <w:lvlText w:val="R%1.%2.%3."/>
      <w:lvlJc w:val="left"/>
      <w:pPr>
        <w:tabs>
          <w:tab w:val="num" w:pos="1872"/>
        </w:tabs>
        <w:ind w:left="2736" w:hanging="864"/>
      </w:pPr>
      <w:rPr>
        <w:rFonts w:ascii="Times New Roman" w:hAnsi="Times New Roman" w:cs="Times New Roman" w:hint="default"/>
        <w:b/>
        <w:i w:val="0"/>
        <w:sz w:val="22"/>
        <w:szCs w:val="22"/>
      </w:rPr>
    </w:lvl>
    <w:lvl w:ilvl="3">
      <w:start w:val="1"/>
      <w:numFmt w:val="decimal"/>
      <w:lvlText w:val="%1.%2.%3.%4."/>
      <w:lvlJc w:val="left"/>
      <w:pPr>
        <w:tabs>
          <w:tab w:val="num" w:pos="3024"/>
        </w:tabs>
        <w:ind w:left="2952" w:hanging="648"/>
      </w:pPr>
      <w:rPr>
        <w:rFonts w:cs="Times New Roman" w:hint="default"/>
        <w:b w:val="0"/>
        <w:i w:val="0"/>
      </w:rPr>
    </w:lvl>
    <w:lvl w:ilvl="4">
      <w:start w:val="1"/>
      <w:numFmt w:val="decimal"/>
      <w:lvlText w:val="%1.%2.%3.%4.%5"/>
      <w:lvlJc w:val="left"/>
      <w:pPr>
        <w:tabs>
          <w:tab w:val="num" w:pos="3456"/>
        </w:tabs>
        <w:ind w:left="3600" w:hanging="216"/>
      </w:pPr>
      <w:rPr>
        <w:rFonts w:ascii="Times New Roman" w:hAnsi="Times New Roman" w:cs="Times New Roman" w:hint="default"/>
        <w:b w:val="0"/>
        <w:i w:val="0"/>
        <w:sz w:val="22"/>
      </w:rPr>
    </w:lvl>
    <w:lvl w:ilvl="5">
      <w:start w:val="1"/>
      <w:numFmt w:val="bullet"/>
      <w:lvlText w:val=""/>
      <w:lvlJc w:val="left"/>
      <w:pPr>
        <w:tabs>
          <w:tab w:val="num" w:pos="1800"/>
        </w:tabs>
        <w:ind w:left="1800" w:hanging="360"/>
      </w:pPr>
      <w:rPr>
        <w:rFonts w:ascii="Symbol" w:hAnsi="Symbol" w:hint="default"/>
      </w:rPr>
    </w:lvl>
    <w:lvl w:ilvl="6">
      <w:start w:val="1"/>
      <w:numFmt w:val="decimal"/>
      <w:lvlText w:val="%1.%2.%3.%4.%5.%6.%7."/>
      <w:lvlJc w:val="left"/>
      <w:pPr>
        <w:tabs>
          <w:tab w:val="num" w:pos="4104"/>
        </w:tabs>
        <w:ind w:left="3744" w:hanging="1080"/>
      </w:pPr>
      <w:rPr>
        <w:rFonts w:cs="Times New Roman" w:hint="default"/>
      </w:rPr>
    </w:lvl>
    <w:lvl w:ilvl="7">
      <w:start w:val="1"/>
      <w:numFmt w:val="decimal"/>
      <w:lvlText w:val="%1.%2.%3.%4.%5.%6.%7.%8."/>
      <w:lvlJc w:val="left"/>
      <w:pPr>
        <w:tabs>
          <w:tab w:val="num" w:pos="4464"/>
        </w:tabs>
        <w:ind w:left="4248" w:hanging="1224"/>
      </w:pPr>
      <w:rPr>
        <w:rFonts w:cs="Times New Roman" w:hint="default"/>
      </w:rPr>
    </w:lvl>
    <w:lvl w:ilvl="8">
      <w:start w:val="1"/>
      <w:numFmt w:val="decimal"/>
      <w:lvlText w:val="%1.%2.%3.%4.%5.%6.%7.%8.%9."/>
      <w:lvlJc w:val="left"/>
      <w:pPr>
        <w:tabs>
          <w:tab w:val="num" w:pos="5184"/>
        </w:tabs>
        <w:ind w:left="4824" w:hanging="1440"/>
      </w:pPr>
      <w:rPr>
        <w:rFonts w:cs="Times New Roman" w:hint="default"/>
      </w:rPr>
    </w:lvl>
  </w:abstractNum>
  <w:abstractNum w:abstractNumId="17">
    <w:nsid w:val="7B2C1543"/>
    <w:multiLevelType w:val="multilevel"/>
    <w:tmpl w:val="E22A2A64"/>
    <w:lvl w:ilvl="0">
      <w:start w:val="1"/>
      <w:numFmt w:val="decimal"/>
      <w:lvlText w:val="R%1."/>
      <w:lvlJc w:val="left"/>
      <w:pPr>
        <w:tabs>
          <w:tab w:val="num" w:pos="-144"/>
        </w:tabs>
        <w:ind w:left="-144" w:hanging="576"/>
      </w:pPr>
      <w:rPr>
        <w:rFonts w:hint="default"/>
        <w:b/>
        <w:i w:val="0"/>
        <w:sz w:val="24"/>
        <w:szCs w:val="22"/>
      </w:rPr>
    </w:lvl>
    <w:lvl w:ilvl="1">
      <w:start w:val="1"/>
      <w:numFmt w:val="bullet"/>
      <w:lvlText w:val=""/>
      <w:lvlJc w:val="left"/>
      <w:pPr>
        <w:tabs>
          <w:tab w:val="num" w:pos="360"/>
        </w:tabs>
        <w:ind w:left="360" w:hanging="504"/>
      </w:pPr>
      <w:rPr>
        <w:rFonts w:ascii="Symbol" w:hAnsi="Symbol" w:hint="default"/>
        <w:b/>
        <w:i w:val="0"/>
        <w:sz w:val="24"/>
        <w:szCs w:val="22"/>
      </w:rPr>
    </w:lvl>
    <w:lvl w:ilvl="2">
      <w:start w:val="1"/>
      <w:numFmt w:val="bullet"/>
      <w:lvlText w:val=""/>
      <w:lvlJc w:val="left"/>
      <w:pPr>
        <w:tabs>
          <w:tab w:val="num" w:pos="648"/>
        </w:tabs>
        <w:ind w:left="1080" w:hanging="720"/>
      </w:pPr>
      <w:rPr>
        <w:rFonts w:ascii="Symbol" w:hAnsi="Symbol" w:hint="default"/>
        <w:b/>
        <w:i w:val="0"/>
        <w:sz w:val="24"/>
        <w:szCs w:val="22"/>
      </w:rPr>
    </w:lvl>
    <w:lvl w:ilvl="3">
      <w:start w:val="1"/>
      <w:numFmt w:val="decimal"/>
      <w:lvlText w:val="%1.%2.%3.%4."/>
      <w:lvlJc w:val="left"/>
      <w:pPr>
        <w:tabs>
          <w:tab w:val="num" w:pos="1080"/>
        </w:tabs>
        <w:ind w:left="2160" w:hanging="1080"/>
      </w:pPr>
      <w:rPr>
        <w:rFonts w:hint="default"/>
        <w:b/>
        <w:i w:val="0"/>
        <w:sz w:val="24"/>
      </w:rPr>
    </w:lvl>
    <w:lvl w:ilvl="4">
      <w:start w:val="1"/>
      <w:numFmt w:val="decimal"/>
      <w:lvlText w:val="%4.%1.%2.%3.%5."/>
      <w:lvlJc w:val="left"/>
      <w:pPr>
        <w:tabs>
          <w:tab w:val="num" w:pos="1800"/>
        </w:tabs>
        <w:ind w:left="1512" w:hanging="792"/>
      </w:pPr>
      <w:rPr>
        <w:rFonts w:hint="default"/>
        <w:b/>
        <w:i w:val="0"/>
        <w:sz w:val="24"/>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nsid w:val="7C4D71AB"/>
    <w:multiLevelType w:val="multilevel"/>
    <w:tmpl w:val="DC74DCCE"/>
    <w:lvl w:ilvl="0">
      <w:start w:val="5"/>
      <w:numFmt w:val="decimal"/>
      <w:lvlText w:val="%1"/>
      <w:lvlJc w:val="left"/>
      <w:pPr>
        <w:ind w:left="360" w:hanging="360"/>
      </w:pPr>
      <w:rPr>
        <w:rFonts w:hint="default"/>
        <w:b/>
      </w:rPr>
    </w:lvl>
    <w:lvl w:ilvl="1">
      <w:start w:val="1"/>
      <w:numFmt w:val="decimal"/>
      <w:lvlText w:val="%1.%2"/>
      <w:lvlJc w:val="left"/>
      <w:pPr>
        <w:ind w:left="216" w:hanging="360"/>
      </w:pPr>
      <w:rPr>
        <w:rFonts w:hint="default"/>
        <w:b/>
      </w:rPr>
    </w:lvl>
    <w:lvl w:ilvl="2">
      <w:start w:val="1"/>
      <w:numFmt w:val="decimal"/>
      <w:lvlText w:val="%1.%2.%3"/>
      <w:lvlJc w:val="left"/>
      <w:pPr>
        <w:ind w:left="432" w:hanging="720"/>
      </w:pPr>
      <w:rPr>
        <w:rFonts w:hint="default"/>
        <w:b/>
      </w:rPr>
    </w:lvl>
    <w:lvl w:ilvl="3">
      <w:start w:val="1"/>
      <w:numFmt w:val="decimal"/>
      <w:lvlText w:val="%1.%2.%3.%4"/>
      <w:lvlJc w:val="left"/>
      <w:pPr>
        <w:ind w:left="288" w:hanging="720"/>
      </w:pPr>
      <w:rPr>
        <w:rFonts w:hint="default"/>
        <w:b/>
      </w:rPr>
    </w:lvl>
    <w:lvl w:ilvl="4">
      <w:start w:val="1"/>
      <w:numFmt w:val="decimal"/>
      <w:lvlText w:val="%1.%2.%3.%4.%5"/>
      <w:lvlJc w:val="left"/>
      <w:pPr>
        <w:ind w:left="504" w:hanging="1080"/>
      </w:pPr>
      <w:rPr>
        <w:rFonts w:hint="default"/>
        <w:b/>
      </w:rPr>
    </w:lvl>
    <w:lvl w:ilvl="5">
      <w:start w:val="1"/>
      <w:numFmt w:val="decimal"/>
      <w:lvlText w:val="%1.%2.%3.%4.%5.%6"/>
      <w:lvlJc w:val="left"/>
      <w:pPr>
        <w:ind w:left="360" w:hanging="1080"/>
      </w:pPr>
      <w:rPr>
        <w:rFonts w:hint="default"/>
        <w:b/>
      </w:rPr>
    </w:lvl>
    <w:lvl w:ilvl="6">
      <w:start w:val="1"/>
      <w:numFmt w:val="decimal"/>
      <w:lvlText w:val="%1.%2.%3.%4.%5.%6.%7"/>
      <w:lvlJc w:val="left"/>
      <w:pPr>
        <w:ind w:left="576" w:hanging="1440"/>
      </w:pPr>
      <w:rPr>
        <w:rFonts w:hint="default"/>
        <w:b/>
      </w:rPr>
    </w:lvl>
    <w:lvl w:ilvl="7">
      <w:start w:val="1"/>
      <w:numFmt w:val="decimal"/>
      <w:lvlText w:val="%1.%2.%3.%4.%5.%6.%7.%8"/>
      <w:lvlJc w:val="left"/>
      <w:pPr>
        <w:ind w:left="432" w:hanging="1440"/>
      </w:pPr>
      <w:rPr>
        <w:rFonts w:hint="default"/>
        <w:b/>
      </w:rPr>
    </w:lvl>
    <w:lvl w:ilvl="8">
      <w:start w:val="1"/>
      <w:numFmt w:val="decimal"/>
      <w:lvlText w:val="%1.%2.%3.%4.%5.%6.%7.%8.%9"/>
      <w:lvlJc w:val="left"/>
      <w:pPr>
        <w:ind w:left="648" w:hanging="1800"/>
      </w:pPr>
      <w:rPr>
        <w:rFonts w:hint="default"/>
        <w:b/>
      </w:rPr>
    </w:lvl>
  </w:abstractNum>
  <w:num w:numId="1">
    <w:abstractNumId w:val="10"/>
  </w:num>
  <w:num w:numId="2">
    <w:abstractNumId w:val="14"/>
  </w:num>
  <w:num w:numId="3">
    <w:abstractNumId w:val="11"/>
  </w:num>
  <w:num w:numId="4">
    <w:abstractNumId w:val="1"/>
  </w:num>
  <w:num w:numId="5">
    <w:abstractNumId w:val="9"/>
  </w:num>
  <w:num w:numId="6">
    <w:abstractNumId w:val="18"/>
  </w:num>
  <w:num w:numId="7">
    <w:abstractNumId w:val="3"/>
  </w:num>
  <w:num w:numId="8">
    <w:abstractNumId w:val="15"/>
  </w:num>
  <w:num w:numId="9">
    <w:abstractNumId w:val="6"/>
  </w:num>
  <w:num w:numId="10">
    <w:abstractNumId w:val="14"/>
  </w:num>
  <w:num w:numId="11">
    <w:abstractNumId w:val="13"/>
  </w:num>
  <w:num w:numId="12">
    <w:abstractNumId w:val="12"/>
  </w:num>
  <w:num w:numId="13">
    <w:abstractNumId w:val="4"/>
  </w:num>
  <w:num w:numId="14">
    <w:abstractNumId w:val="8"/>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2"/>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3D31"/>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66981"/>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0AEA"/>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3A57"/>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144F"/>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629AC"/>
    <w:rsid w:val="00270B72"/>
    <w:rsid w:val="00271B22"/>
    <w:rsid w:val="002731DA"/>
    <w:rsid w:val="0027439B"/>
    <w:rsid w:val="00275608"/>
    <w:rsid w:val="00275730"/>
    <w:rsid w:val="00275870"/>
    <w:rsid w:val="00280715"/>
    <w:rsid w:val="00282C4C"/>
    <w:rsid w:val="002835BF"/>
    <w:rsid w:val="00283640"/>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31EC"/>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05CA"/>
    <w:rsid w:val="003A134C"/>
    <w:rsid w:val="003A2E40"/>
    <w:rsid w:val="003A35BF"/>
    <w:rsid w:val="003A3B76"/>
    <w:rsid w:val="003A59FA"/>
    <w:rsid w:val="003A64CA"/>
    <w:rsid w:val="003A705F"/>
    <w:rsid w:val="003B2DE1"/>
    <w:rsid w:val="003B5E7B"/>
    <w:rsid w:val="003B6708"/>
    <w:rsid w:val="003C07EA"/>
    <w:rsid w:val="003C0AF1"/>
    <w:rsid w:val="003C20AB"/>
    <w:rsid w:val="003C535A"/>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231"/>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27F"/>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415C"/>
    <w:rsid w:val="00495257"/>
    <w:rsid w:val="004969DC"/>
    <w:rsid w:val="004A1D06"/>
    <w:rsid w:val="004A2ABA"/>
    <w:rsid w:val="004A308D"/>
    <w:rsid w:val="004A4FFD"/>
    <w:rsid w:val="004A5CF9"/>
    <w:rsid w:val="004A78D6"/>
    <w:rsid w:val="004B0169"/>
    <w:rsid w:val="004B162A"/>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053E"/>
    <w:rsid w:val="0053140B"/>
    <w:rsid w:val="00531618"/>
    <w:rsid w:val="00531B09"/>
    <w:rsid w:val="00531DDB"/>
    <w:rsid w:val="00532697"/>
    <w:rsid w:val="00533EAB"/>
    <w:rsid w:val="005341A7"/>
    <w:rsid w:val="0053450E"/>
    <w:rsid w:val="00535622"/>
    <w:rsid w:val="005403FB"/>
    <w:rsid w:val="00542529"/>
    <w:rsid w:val="00542761"/>
    <w:rsid w:val="005466D8"/>
    <w:rsid w:val="005477A9"/>
    <w:rsid w:val="00550866"/>
    <w:rsid w:val="00554773"/>
    <w:rsid w:val="00556298"/>
    <w:rsid w:val="005565B9"/>
    <w:rsid w:val="0055720A"/>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1704"/>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42A4"/>
    <w:rsid w:val="0064547F"/>
    <w:rsid w:val="006477F2"/>
    <w:rsid w:val="00651481"/>
    <w:rsid w:val="00654818"/>
    <w:rsid w:val="00654B57"/>
    <w:rsid w:val="00655EC6"/>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3EF"/>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9D3"/>
    <w:rsid w:val="00766EFB"/>
    <w:rsid w:val="00767D84"/>
    <w:rsid w:val="00770630"/>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3983"/>
    <w:rsid w:val="007B4198"/>
    <w:rsid w:val="007B431E"/>
    <w:rsid w:val="007B4A25"/>
    <w:rsid w:val="007B7587"/>
    <w:rsid w:val="007C07B3"/>
    <w:rsid w:val="007C1CAC"/>
    <w:rsid w:val="007C334A"/>
    <w:rsid w:val="007C4957"/>
    <w:rsid w:val="007C4A5C"/>
    <w:rsid w:val="007C6D7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446B"/>
    <w:rsid w:val="00816182"/>
    <w:rsid w:val="00816AB5"/>
    <w:rsid w:val="008208DB"/>
    <w:rsid w:val="0082291E"/>
    <w:rsid w:val="00823344"/>
    <w:rsid w:val="00825468"/>
    <w:rsid w:val="00825D4B"/>
    <w:rsid w:val="00831345"/>
    <w:rsid w:val="008315ED"/>
    <w:rsid w:val="00831668"/>
    <w:rsid w:val="00832575"/>
    <w:rsid w:val="008325C7"/>
    <w:rsid w:val="0083544A"/>
    <w:rsid w:val="00835E74"/>
    <w:rsid w:val="00837600"/>
    <w:rsid w:val="00840479"/>
    <w:rsid w:val="00841C38"/>
    <w:rsid w:val="00841F94"/>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D7C"/>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018"/>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3F36"/>
    <w:rsid w:val="00994420"/>
    <w:rsid w:val="00995115"/>
    <w:rsid w:val="009A0137"/>
    <w:rsid w:val="009A39CD"/>
    <w:rsid w:val="009A7698"/>
    <w:rsid w:val="009A7E88"/>
    <w:rsid w:val="009B299B"/>
    <w:rsid w:val="009B42B5"/>
    <w:rsid w:val="009B4AEC"/>
    <w:rsid w:val="009C03E5"/>
    <w:rsid w:val="009C3AAE"/>
    <w:rsid w:val="009C4442"/>
    <w:rsid w:val="009C6343"/>
    <w:rsid w:val="009D1C01"/>
    <w:rsid w:val="009D2E9C"/>
    <w:rsid w:val="009D4110"/>
    <w:rsid w:val="009D54C0"/>
    <w:rsid w:val="009D79B0"/>
    <w:rsid w:val="009E08E2"/>
    <w:rsid w:val="009E11CF"/>
    <w:rsid w:val="009E37EB"/>
    <w:rsid w:val="009E398F"/>
    <w:rsid w:val="009E4B99"/>
    <w:rsid w:val="009E5FE4"/>
    <w:rsid w:val="009F14D6"/>
    <w:rsid w:val="009F32EC"/>
    <w:rsid w:val="009F3B5A"/>
    <w:rsid w:val="009F4F9F"/>
    <w:rsid w:val="00A009E9"/>
    <w:rsid w:val="00A012B0"/>
    <w:rsid w:val="00A019EE"/>
    <w:rsid w:val="00A050AE"/>
    <w:rsid w:val="00A051B1"/>
    <w:rsid w:val="00A06730"/>
    <w:rsid w:val="00A06D1F"/>
    <w:rsid w:val="00A07D34"/>
    <w:rsid w:val="00A125DF"/>
    <w:rsid w:val="00A14177"/>
    <w:rsid w:val="00A147C5"/>
    <w:rsid w:val="00A1749E"/>
    <w:rsid w:val="00A2201D"/>
    <w:rsid w:val="00A2485B"/>
    <w:rsid w:val="00A251DE"/>
    <w:rsid w:val="00A25259"/>
    <w:rsid w:val="00A26661"/>
    <w:rsid w:val="00A2677C"/>
    <w:rsid w:val="00A279F9"/>
    <w:rsid w:val="00A30A2F"/>
    <w:rsid w:val="00A30EBD"/>
    <w:rsid w:val="00A324F4"/>
    <w:rsid w:val="00A33684"/>
    <w:rsid w:val="00A33C62"/>
    <w:rsid w:val="00A348F0"/>
    <w:rsid w:val="00A4052F"/>
    <w:rsid w:val="00A41C91"/>
    <w:rsid w:val="00A479E6"/>
    <w:rsid w:val="00A50AA7"/>
    <w:rsid w:val="00A51C98"/>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028"/>
    <w:rsid w:val="00AA1527"/>
    <w:rsid w:val="00AA2F8E"/>
    <w:rsid w:val="00AA4874"/>
    <w:rsid w:val="00AA57F2"/>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501"/>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4C5"/>
    <w:rsid w:val="00C52796"/>
    <w:rsid w:val="00C529E6"/>
    <w:rsid w:val="00C52B6B"/>
    <w:rsid w:val="00C536BD"/>
    <w:rsid w:val="00C53955"/>
    <w:rsid w:val="00C54A75"/>
    <w:rsid w:val="00C57A58"/>
    <w:rsid w:val="00C61AF5"/>
    <w:rsid w:val="00C65EA7"/>
    <w:rsid w:val="00C67F84"/>
    <w:rsid w:val="00C70160"/>
    <w:rsid w:val="00C70589"/>
    <w:rsid w:val="00C714F2"/>
    <w:rsid w:val="00C77448"/>
    <w:rsid w:val="00C774E6"/>
    <w:rsid w:val="00C80F10"/>
    <w:rsid w:val="00C826F9"/>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5D7F"/>
    <w:rsid w:val="00D16C97"/>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176D"/>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865EF"/>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1E78"/>
    <w:rsid w:val="00E42167"/>
    <w:rsid w:val="00E47B9B"/>
    <w:rsid w:val="00E510B0"/>
    <w:rsid w:val="00E54000"/>
    <w:rsid w:val="00E54A47"/>
    <w:rsid w:val="00E572CA"/>
    <w:rsid w:val="00E57865"/>
    <w:rsid w:val="00E662CE"/>
    <w:rsid w:val="00E66BD1"/>
    <w:rsid w:val="00E66F95"/>
    <w:rsid w:val="00E67FE8"/>
    <w:rsid w:val="00E706F4"/>
    <w:rsid w:val="00E70AA6"/>
    <w:rsid w:val="00E72C47"/>
    <w:rsid w:val="00E731EE"/>
    <w:rsid w:val="00E73F0E"/>
    <w:rsid w:val="00E769DD"/>
    <w:rsid w:val="00E76BB8"/>
    <w:rsid w:val="00E771B0"/>
    <w:rsid w:val="00E77F60"/>
    <w:rsid w:val="00E824DF"/>
    <w:rsid w:val="00E83A5C"/>
    <w:rsid w:val="00E92133"/>
    <w:rsid w:val="00E93CB5"/>
    <w:rsid w:val="00E9579B"/>
    <w:rsid w:val="00E957B7"/>
    <w:rsid w:val="00E97917"/>
    <w:rsid w:val="00E97D83"/>
    <w:rsid w:val="00EA0558"/>
    <w:rsid w:val="00EA3627"/>
    <w:rsid w:val="00EA7141"/>
    <w:rsid w:val="00EB0214"/>
    <w:rsid w:val="00EB1A0B"/>
    <w:rsid w:val="00EB58F6"/>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2461"/>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4C41"/>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9415C"/>
    <w:pPr>
      <w:numPr>
        <w:numId w:val="1"/>
      </w:numPr>
      <w:autoSpaceDE/>
      <w:autoSpaceDN/>
      <w:adjustRightInd/>
      <w:spacing w:after="120"/>
      <w:contextualSpacing w:val="0"/>
    </w:pPr>
    <w:rPr>
      <w:rFonts w:ascii="Times New Roman" w:hAnsi="Times New Roman" w:cs="Times New Roman"/>
      <w:color w:val="auto"/>
    </w:rPr>
  </w:style>
  <w:style w:type="character" w:customStyle="1" w:styleId="BoxText">
    <w:name w:val="Box Text"/>
    <w:basedOn w:val="DefaultParagraphFont"/>
    <w:rsid w:val="0049415C"/>
    <w:rPr>
      <w:rFonts w:ascii="Arial" w:hAnsi="Arial"/>
      <w:b/>
      <w:sz w:val="20"/>
    </w:rPr>
  </w:style>
  <w:style w:type="paragraph" w:styleId="List2">
    <w:name w:val="List 2"/>
    <w:basedOn w:val="Normal"/>
    <w:uiPriority w:val="99"/>
    <w:semiHidden/>
    <w:unhideWhenUsed/>
    <w:rsid w:val="0049415C"/>
    <w:pPr>
      <w:ind w:left="720" w:hanging="360"/>
      <w:contextualSpacing/>
    </w:pPr>
  </w:style>
  <w:style w:type="paragraph" w:customStyle="1" w:styleId="Measure">
    <w:name w:val="Measure"/>
    <w:basedOn w:val="Requirement"/>
    <w:rsid w:val="0049415C"/>
    <w:pPr>
      <w:numPr>
        <w:numId w:val="2"/>
      </w:numPr>
      <w:tabs>
        <w:tab w:val="left" w:pos="936"/>
      </w:tabs>
    </w:pPr>
  </w:style>
  <w:style w:type="paragraph" w:customStyle="1" w:styleId="Section">
    <w:name w:val="Section"/>
    <w:basedOn w:val="Normal"/>
    <w:next w:val="ListNumber"/>
    <w:uiPriority w:val="99"/>
    <w:rsid w:val="006953EF"/>
    <w:pPr>
      <w:numPr>
        <w:numId w:val="16"/>
      </w:numPr>
      <w:tabs>
        <w:tab w:val="left" w:pos="1080"/>
      </w:tabs>
      <w:autoSpaceDE/>
      <w:autoSpaceDN/>
      <w:adjustRightInd/>
      <w:spacing w:after="120"/>
    </w:pPr>
    <w:rPr>
      <w:rFonts w:cs="Times New Roman"/>
      <w:b/>
      <w:color w:val="auto"/>
    </w:rPr>
  </w:style>
  <w:style w:type="paragraph" w:styleId="ListNumber">
    <w:name w:val="List Number"/>
    <w:basedOn w:val="Normal"/>
    <w:rsid w:val="006953EF"/>
    <w:pPr>
      <w:numPr>
        <w:numId w:val="15"/>
      </w:numPr>
      <w:tabs>
        <w:tab w:val="left" w:pos="2160"/>
      </w:tabs>
      <w:autoSpaceDE/>
      <w:autoSpaceDN/>
      <w:adjustRightInd/>
      <w:spacing w:after="120"/>
    </w:pPr>
    <w:rPr>
      <w:rFonts w:ascii="Times New Roman" w:hAnsi="Times New Roman" w:cs="Times New Roman"/>
      <w:color w:val="auto"/>
    </w:rPr>
  </w:style>
  <w:style w:type="paragraph" w:customStyle="1" w:styleId="BodyIndent2">
    <w:name w:val="Body Indent 2"/>
    <w:basedOn w:val="Normal"/>
    <w:rsid w:val="006953EF"/>
    <w:pPr>
      <w:autoSpaceDE/>
      <w:autoSpaceDN/>
      <w:adjustRightInd/>
      <w:spacing w:after="120"/>
      <w:ind w:left="1440"/>
    </w:pPr>
    <w:rPr>
      <w:rFonts w:ascii="Times New Roman" w:hAnsi="Times New Roman" w:cs="Times New Roman"/>
      <w:color w:val="auto"/>
    </w:rPr>
  </w:style>
  <w:style w:type="paragraph" w:customStyle="1" w:styleId="Table">
    <w:name w:val="Table"/>
    <w:basedOn w:val="Normal"/>
    <w:rsid w:val="006953EF"/>
    <w:pPr>
      <w:autoSpaceDE/>
      <w:autoSpaceDN/>
      <w:adjustRightInd/>
      <w:spacing w:before="60" w:after="60"/>
    </w:pPr>
    <w:rPr>
      <w:rFonts w:ascii="Times New Roman" w:hAnsi="Times New Roman" w:cs="Times New Roman"/>
      <w:b/>
      <w:color w:val="auto"/>
      <w:szCs w:val="22"/>
    </w:rPr>
  </w:style>
  <w:style w:type="paragraph" w:styleId="ListBullet2">
    <w:name w:val="List Bullet 2"/>
    <w:basedOn w:val="Normal"/>
    <w:rsid w:val="006953EF"/>
    <w:pPr>
      <w:numPr>
        <w:ilvl w:val="1"/>
        <w:numId w:val="18"/>
      </w:numPr>
      <w:autoSpaceDE/>
      <w:autoSpaceDN/>
      <w:adjustRightInd/>
      <w:spacing w:after="120"/>
    </w:pPr>
    <w:rPr>
      <w:rFonts w:ascii="Times New Roman" w:hAnsi="Times New Roman" w:cs="Times New Roman"/>
      <w:color w:val="auto"/>
      <w:sz w:val="22"/>
    </w:rPr>
  </w:style>
  <w:style w:type="character" w:customStyle="1" w:styleId="FERCparanumberChar">
    <w:name w:val="FERC paranumber Char"/>
    <w:link w:val="FERCparanumber"/>
    <w:rsid w:val="00C57A58"/>
    <w:rPr>
      <w:sz w:val="26"/>
    </w:rPr>
  </w:style>
  <w:style w:type="paragraph" w:customStyle="1" w:styleId="FERCparanumber">
    <w:name w:val="FERC paranumber"/>
    <w:basedOn w:val="Normal"/>
    <w:link w:val="FERCparanumberChar"/>
    <w:rsid w:val="00C57A58"/>
    <w:pPr>
      <w:tabs>
        <w:tab w:val="num" w:pos="720"/>
      </w:tabs>
      <w:spacing w:after="240"/>
    </w:pPr>
    <w:rPr>
      <w:rFonts w:asciiTheme="minorHAnsi" w:hAnsiTheme="minorHAnsi" w:cs="Times New Roman"/>
      <w:sz w:val="26"/>
    </w:rPr>
  </w:style>
  <w:style w:type="paragraph" w:styleId="PlainText">
    <w:name w:val="Plain Text"/>
    <w:basedOn w:val="Normal"/>
    <w:link w:val="PlainTextChar"/>
    <w:uiPriority w:val="99"/>
    <w:semiHidden/>
    <w:unhideWhenUsed/>
    <w:rsid w:val="00C57A58"/>
    <w:pPr>
      <w:autoSpaceDE/>
      <w:autoSpaceDN/>
      <w:adjustRightInd/>
    </w:pPr>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semiHidden/>
    <w:rsid w:val="00C57A58"/>
    <w:rPr>
      <w:rFonts w:ascii="Calibri" w:eastAsiaTheme="minorHAnsi" w:hAnsi="Calibri" w:cs="Consolas"/>
      <w:color w:val="auto"/>
      <w:sz w:val="22"/>
      <w:szCs w:val="21"/>
    </w:rPr>
  </w:style>
  <w:style w:type="character" w:customStyle="1" w:styleId="st1">
    <w:name w:val="st1"/>
    <w:basedOn w:val="DefaultParagraphFont"/>
    <w:rsid w:val="0055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rc.com/FilingsOrders/us/FERCOrdersRules/Order_730_Approval_3_INT-Standard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rc.com/FilingsOrders/us/FERCOrdersRules/Order_713_Modified-INT_and_TLR-Stds-07212008.pdfhttp:/www.nerc.com/FilingsOrders/us/FERCOrdersRules/Order_713_Modified-INT_and_TLR-Stds-07212008.pdf" TargetMode="External"/><Relationship Id="rId17" Type="http://schemas.openxmlformats.org/officeDocument/2006/relationships/hyperlink" Target="http://www.nerc.com/FilingsOrders/us/FERCOrdersRules/ORDER%20693.pdf"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nerc.com/FilingsOrders/us/FERCOrdersRules/Order_713_Modified-INT_and_TLR-Stds-0721200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ORDER%20693.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nerc.com/FilingsOrders/us/FERCOrdersRules/Order_730_Approval_3_INT-Standards.pdf" TargetMode="External"/><Relationship Id="rId23"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erc.com/FilingsOrders/us/FERCOrdersRules/INT%20Letter%20Ord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INT-006-4</Number>
    <Date xmlns="078344ff-8d50-4bff-90aa-a5f449462ba4">2014-08-29T04:00:00+00:00</Date>
  </documentManagement>
</p:properties>
</file>

<file path=customXml/itemProps1.xml><?xml version="1.0" encoding="utf-8"?>
<ds:datastoreItem xmlns:ds="http://schemas.openxmlformats.org/officeDocument/2006/customXml" ds:itemID="{21C5373E-92FA-48DE-AE16-64F47206444D}"/>
</file>

<file path=customXml/itemProps2.xml><?xml version="1.0" encoding="utf-8"?>
<ds:datastoreItem xmlns:ds="http://schemas.openxmlformats.org/officeDocument/2006/customXml" ds:itemID="{3F75860E-4638-4333-A628-3FF238B6C6F4}"/>
</file>

<file path=customXml/itemProps3.xml><?xml version="1.0" encoding="utf-8"?>
<ds:datastoreItem xmlns:ds="http://schemas.openxmlformats.org/officeDocument/2006/customXml" ds:itemID="{BF2BE08F-17AC-45E7-8006-1E333B943848}"/>
</file>

<file path=customXml/itemProps4.xml><?xml version="1.0" encoding="utf-8"?>
<ds:datastoreItem xmlns:ds="http://schemas.openxmlformats.org/officeDocument/2006/customXml" ds:itemID="{09FF8152-92FE-42EB-B1BE-1E5A4D68F4B5}"/>
</file>

<file path=customXml/itemProps5.xml><?xml version="1.0" encoding="utf-8"?>
<ds:datastoreItem xmlns:ds="http://schemas.openxmlformats.org/officeDocument/2006/customXml" ds:itemID="{0B4DAF93-7BF6-43E3-9427-7C348356E7DE}"/>
</file>

<file path=docProps/app.xml><?xml version="1.0" encoding="utf-8"?>
<Properties xmlns="http://schemas.openxmlformats.org/officeDocument/2006/extended-properties" xmlns:vt="http://schemas.openxmlformats.org/officeDocument/2006/docPropsVTypes">
  <Template>Normal</Template>
  <TotalTime>0</TotalTime>
  <Pages>17</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Interchange Transactions</dc:title>
  <dc:creator/>
  <cp:lastModifiedBy/>
  <cp:revision>1</cp:revision>
  <dcterms:created xsi:type="dcterms:W3CDTF">2014-08-26T14:40:00Z</dcterms:created>
  <dcterms:modified xsi:type="dcterms:W3CDTF">2014-08-26T14:40:00Z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8e6f7370-c89e-495d-8155-7e8f9b5a237e</vt:lpwstr>
  </property>
</Properties>
</file>