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63A89" w14:textId="77777777" w:rsidR="0039275D" w:rsidRPr="0003249B" w:rsidRDefault="00A92B1C" w:rsidP="001D34BF">
      <w:pPr>
        <w:pStyle w:val="DocumentTitle"/>
        <w:rPr>
          <w:rFonts w:cs="Tahoma"/>
          <w:szCs w:val="44"/>
        </w:rPr>
      </w:pPr>
      <w:r w:rsidRPr="0003249B">
        <w:rPr>
          <w:rFonts w:cs="Tahoma"/>
          <w:szCs w:val="44"/>
        </w:rPr>
        <w:t>Unoff</w:t>
      </w:r>
      <w:r w:rsidR="0073546A" w:rsidRPr="0003249B">
        <w:rPr>
          <w:rFonts w:cs="Tahoma"/>
          <w:szCs w:val="44"/>
        </w:rPr>
        <w:t>i</w:t>
      </w:r>
      <w:r w:rsidRPr="0003249B">
        <w:rPr>
          <w:rFonts w:cs="Tahoma"/>
          <w:szCs w:val="44"/>
        </w:rPr>
        <w:t>cial Comment Form</w:t>
      </w:r>
    </w:p>
    <w:p w14:paraId="15EE72EC" w14:textId="0FF18DCB" w:rsidR="00697E97" w:rsidRDefault="00FC0CC4" w:rsidP="0073546A">
      <w:pPr>
        <w:rPr>
          <w:rFonts w:ascii="Tahoma" w:hAnsi="Tahoma" w:cs="Tahoma"/>
          <w:color w:val="204C81"/>
          <w:sz w:val="32"/>
          <w:szCs w:val="32"/>
        </w:rPr>
      </w:pPr>
      <w:bookmarkStart w:id="0" w:name="_Toc195946481"/>
      <w:r>
        <w:rPr>
          <w:rFonts w:ascii="Tahoma" w:hAnsi="Tahoma" w:cs="Tahoma"/>
          <w:color w:val="204C81"/>
          <w:sz w:val="32"/>
          <w:szCs w:val="32"/>
        </w:rPr>
        <w:t>2023 Revisions to Standard Processes Manual</w:t>
      </w:r>
    </w:p>
    <w:p w14:paraId="20109A20" w14:textId="0C19E248" w:rsidR="0075657F" w:rsidRDefault="00FC0CC4" w:rsidP="0073546A">
      <w:pPr>
        <w:rPr>
          <w:rFonts w:ascii="Tahoma" w:hAnsi="Tahoma" w:cs="Tahoma"/>
          <w:color w:val="204C81"/>
          <w:sz w:val="32"/>
          <w:szCs w:val="32"/>
        </w:rPr>
      </w:pPr>
      <w:r>
        <w:rPr>
          <w:rFonts w:ascii="Tahoma" w:hAnsi="Tahoma" w:cs="Tahoma"/>
          <w:color w:val="204C81"/>
          <w:sz w:val="32"/>
          <w:szCs w:val="32"/>
        </w:rPr>
        <w:t xml:space="preserve">Draft </w:t>
      </w:r>
      <w:r w:rsidR="008701CF">
        <w:rPr>
          <w:rFonts w:ascii="Tahoma" w:hAnsi="Tahoma" w:cs="Tahoma"/>
          <w:color w:val="204C81"/>
          <w:sz w:val="32"/>
          <w:szCs w:val="32"/>
        </w:rPr>
        <w:t>2</w:t>
      </w:r>
    </w:p>
    <w:p w14:paraId="5EE0FA07" w14:textId="77777777" w:rsidR="004200CB" w:rsidRPr="00F875D7" w:rsidRDefault="004200CB" w:rsidP="0073546A">
      <w:pPr>
        <w:rPr>
          <w:rFonts w:cstheme="minorHAnsi"/>
          <w:b/>
        </w:rPr>
      </w:pPr>
    </w:p>
    <w:p w14:paraId="77E4CFC2" w14:textId="4A413DCF" w:rsidR="002674A5" w:rsidRPr="00FD0EA0" w:rsidRDefault="003249DE" w:rsidP="002674A5">
      <w:pPr>
        <w:rPr>
          <w:rFonts w:cstheme="minorHAnsi"/>
        </w:rPr>
      </w:pPr>
      <w:r>
        <w:rPr>
          <w:rFonts w:cstheme="minorHAnsi"/>
          <w:b/>
        </w:rPr>
        <w:t>Do not</w:t>
      </w:r>
      <w:r>
        <w:rPr>
          <w:rFonts w:cstheme="minorHAnsi"/>
        </w:rPr>
        <w:t xml:space="preserve"> use this form for submitting comments. Use </w:t>
      </w:r>
      <w:r>
        <w:t xml:space="preserve">the </w:t>
      </w:r>
      <w:hyperlink r:id="rId14" w:history="1">
        <w:r w:rsidRPr="0018520A">
          <w:rPr>
            <w:rStyle w:val="Hyperlink"/>
          </w:rPr>
          <w:t>Standards Balloting and Commenting System (SBS)</w:t>
        </w:r>
      </w:hyperlink>
      <w:r>
        <w:rPr>
          <w:rFonts w:cstheme="minorHAnsi"/>
        </w:rPr>
        <w:t xml:space="preserve"> to submit comments on the </w:t>
      </w:r>
      <w:r w:rsidR="00A338F1" w:rsidRPr="00A338F1">
        <w:rPr>
          <w:rFonts w:cstheme="minorHAnsi"/>
          <w:b/>
        </w:rPr>
        <w:t xml:space="preserve">second draft of the </w:t>
      </w:r>
      <w:r w:rsidR="00FC0CC4">
        <w:rPr>
          <w:rFonts w:cstheme="minorHAnsi"/>
          <w:b/>
        </w:rPr>
        <w:t xml:space="preserve">Standard Processes Manual </w:t>
      </w:r>
      <w:r w:rsidR="00985D30">
        <w:rPr>
          <w:rFonts w:cstheme="minorHAnsi"/>
          <w:b/>
        </w:rPr>
        <w:t xml:space="preserve">(SPM) </w:t>
      </w:r>
      <w:r w:rsidR="00FC0CC4">
        <w:rPr>
          <w:rFonts w:cstheme="minorHAnsi"/>
          <w:b/>
        </w:rPr>
        <w:t>Revisions</w:t>
      </w:r>
      <w:r>
        <w:rPr>
          <w:b/>
        </w:rPr>
        <w:t xml:space="preserve"> </w:t>
      </w:r>
      <w:r w:rsidRPr="00FF07F8">
        <w:rPr>
          <w:rFonts w:cstheme="minorHAnsi"/>
        </w:rPr>
        <w:t>by</w:t>
      </w:r>
      <w:r w:rsidRPr="00FF07F8">
        <w:rPr>
          <w:rFonts w:cstheme="minorHAnsi"/>
          <w:b/>
        </w:rPr>
        <w:t xml:space="preserve"> </w:t>
      </w:r>
      <w:r w:rsidRPr="00FF07F8">
        <w:rPr>
          <w:b/>
        </w:rPr>
        <w:t xml:space="preserve">8 p.m. Eastern, </w:t>
      </w:r>
      <w:r w:rsidR="00334305">
        <w:rPr>
          <w:b/>
        </w:rPr>
        <w:t xml:space="preserve">Tuesday, </w:t>
      </w:r>
      <w:proofErr w:type="gramStart"/>
      <w:r w:rsidR="00334305">
        <w:rPr>
          <w:b/>
        </w:rPr>
        <w:t>May</w:t>
      </w:r>
      <w:proofErr w:type="gramEnd"/>
      <w:r w:rsidR="00334305">
        <w:rPr>
          <w:b/>
        </w:rPr>
        <w:t xml:space="preserve"> 30, 2023</w:t>
      </w:r>
      <w:r w:rsidR="0008569B">
        <w:rPr>
          <w:b/>
        </w:rPr>
        <w:t>.</w:t>
      </w:r>
      <w:r w:rsidR="002674A5" w:rsidRPr="00FD0EA0">
        <w:rPr>
          <w:rFonts w:cstheme="minorHAnsi"/>
          <w:b/>
        </w:rPr>
        <w:br/>
      </w:r>
      <w:r w:rsidR="002674A5" w:rsidRPr="00FD0EA0">
        <w:rPr>
          <w:rFonts w:cstheme="minorHAnsi"/>
          <w:b/>
          <w:color w:val="FFFFFF" w:themeColor="text1"/>
        </w:rPr>
        <w:t>m. Eastern, Thursday, August 20, 2015</w:t>
      </w:r>
    </w:p>
    <w:p w14:paraId="200330ED" w14:textId="0BAA817A" w:rsidR="002674A5" w:rsidRDefault="002674A5" w:rsidP="00035309">
      <w:r>
        <w:t xml:space="preserve">Additional information is available on the </w:t>
      </w:r>
      <w:hyperlink r:id="rId15" w:history="1">
        <w:r w:rsidRPr="00035309">
          <w:rPr>
            <w:rStyle w:val="Hyperlink"/>
          </w:rPr>
          <w:t>project page</w:t>
        </w:r>
      </w:hyperlink>
      <w:r>
        <w:t xml:space="preserve">. If you have questions, contact </w:t>
      </w:r>
      <w:r w:rsidR="00C734AE">
        <w:t>Director</w:t>
      </w:r>
      <w:r w:rsidR="00FC0CC4">
        <w:t>, Standards Development</w:t>
      </w:r>
      <w:r>
        <w:t xml:space="preserve">, </w:t>
      </w:r>
      <w:hyperlink r:id="rId16" w:history="1">
        <w:r w:rsidR="00FC0CC4" w:rsidRPr="00FC0CC4">
          <w:rPr>
            <w:rStyle w:val="Hyperlink"/>
          </w:rPr>
          <w:t>Latrice Harkness</w:t>
        </w:r>
      </w:hyperlink>
      <w:r>
        <w:t xml:space="preserve"> (</w:t>
      </w:r>
      <w:r w:rsidR="00697E97">
        <w:t xml:space="preserve">via email) or at </w:t>
      </w:r>
      <w:r>
        <w:t>404-446-</w:t>
      </w:r>
      <w:r w:rsidR="00FC0CC4">
        <w:t>9728</w:t>
      </w:r>
      <w:r>
        <w:t xml:space="preserve">. </w:t>
      </w:r>
    </w:p>
    <w:p w14:paraId="3578B9DB" w14:textId="77777777" w:rsidR="002674A5" w:rsidRPr="00E645DF" w:rsidRDefault="002674A5" w:rsidP="002674A5">
      <w:pPr>
        <w:rPr>
          <w:rFonts w:cstheme="minorHAnsi"/>
          <w:sz w:val="22"/>
          <w:szCs w:val="22"/>
        </w:rPr>
      </w:pPr>
    </w:p>
    <w:p w14:paraId="737EE484" w14:textId="77777777" w:rsidR="002674A5" w:rsidRPr="0003249B" w:rsidRDefault="002674A5" w:rsidP="002674A5">
      <w:pPr>
        <w:pStyle w:val="Heading2"/>
        <w:rPr>
          <w:rFonts w:cs="Tahoma"/>
          <w:szCs w:val="22"/>
        </w:rPr>
      </w:pPr>
      <w:r w:rsidRPr="0003249B">
        <w:rPr>
          <w:rFonts w:cs="Tahoma"/>
          <w:szCs w:val="22"/>
        </w:rPr>
        <w:t>Background Information</w:t>
      </w:r>
    </w:p>
    <w:p w14:paraId="601F93E5" w14:textId="44FB36EC" w:rsidR="008701CF" w:rsidRDefault="008701CF" w:rsidP="008C0A37">
      <w:bookmarkStart w:id="1" w:name="_Toc195946482"/>
      <w:bookmarkEnd w:id="0"/>
      <w:r>
        <w:t>NERC initiated this project in January 2023 to implement the recommendations of the</w:t>
      </w:r>
      <w:r w:rsidR="00FC0CC4">
        <w:t xml:space="preserve"> Standards Process</w:t>
      </w:r>
      <w:r>
        <w:t xml:space="preserve"> Stakeholder Engagement Group (SPSEG</w:t>
      </w:r>
      <w:r w:rsidR="00FC0CC4">
        <w:t>)</w:t>
      </w:r>
      <w:r>
        <w:t xml:space="preserve">. The SPSEG was appointed by NERC Board of Trustees Chair Ken </w:t>
      </w:r>
      <w:proofErr w:type="spellStart"/>
      <w:r>
        <w:t>DeFontes</w:t>
      </w:r>
      <w:proofErr w:type="spellEnd"/>
      <w:r>
        <w:t xml:space="preserve"> to make recommendations that would </w:t>
      </w:r>
      <w:r w:rsidR="00FC0CC4">
        <w:t xml:space="preserve">improve the agility of NERC’s standard development processes to address urgent reliability needs, while also maintaining reasonable notice and opportunity for public comment, due process, openness, and balance of interests. </w:t>
      </w:r>
    </w:p>
    <w:p w14:paraId="7F3D47A3" w14:textId="31D36F05" w:rsidR="00FC0CC4" w:rsidRDefault="00FC0CC4" w:rsidP="008C0A37"/>
    <w:p w14:paraId="21C73B29" w14:textId="77777777" w:rsidR="0063416A" w:rsidRPr="00103624" w:rsidRDefault="00BC4002" w:rsidP="0063416A">
      <w:pPr>
        <w:pStyle w:val="Heading2"/>
        <w:rPr>
          <w:rFonts w:cs="Tahoma"/>
          <w:szCs w:val="22"/>
        </w:rPr>
      </w:pPr>
      <w:r>
        <w:rPr>
          <w:rFonts w:cs="Tahoma"/>
          <w:szCs w:val="22"/>
        </w:rPr>
        <w:t>Summary of Changes Overview</w:t>
      </w:r>
    </w:p>
    <w:bookmarkEnd w:id="1"/>
    <w:p w14:paraId="1AA623CD" w14:textId="4B45E2C9" w:rsidR="008701CF" w:rsidRDefault="008701CF">
      <w:pPr>
        <w:rPr>
          <w:rFonts w:ascii="Calibri" w:hAnsi="Calibri"/>
        </w:rPr>
      </w:pPr>
      <w:r>
        <w:t xml:space="preserve">Several proposals from the first draft have been revised in response to stakeholder comments, including proposals related to Standard Authorization Requests, comment periods, and the final ballot. </w:t>
      </w:r>
      <w:r>
        <w:rPr>
          <w:rFonts w:ascii="Calibri" w:hAnsi="Calibri"/>
        </w:rPr>
        <w:t xml:space="preserve">For a summary of the changes made, see </w:t>
      </w:r>
      <w:r w:rsidR="0037000E">
        <w:rPr>
          <w:rFonts w:ascii="Calibri" w:hAnsi="Calibri"/>
        </w:rPr>
        <w:t xml:space="preserve">the </w:t>
      </w:r>
      <w:r w:rsidRPr="00765F92">
        <w:rPr>
          <w:rFonts w:ascii="Calibri" w:hAnsi="Calibri"/>
        </w:rPr>
        <w:t>Consideration of Comments</w:t>
      </w:r>
      <w:bookmarkStart w:id="2" w:name="_GoBack"/>
      <w:bookmarkEnd w:id="2"/>
      <w:r w:rsidR="00765F92" w:rsidRPr="00765F92">
        <w:rPr>
          <w:rFonts w:ascii="Calibri" w:hAnsi="Calibri"/>
        </w:rPr>
        <w:t xml:space="preserve"> on the</w:t>
      </w:r>
      <w:r w:rsidR="00765F92">
        <w:rPr>
          <w:rFonts w:ascii="Calibri" w:hAnsi="Calibri"/>
        </w:rPr>
        <w:t xml:space="preserve"> </w:t>
      </w:r>
      <w:hyperlink r:id="rId17" w:history="1">
        <w:r w:rsidR="00765F92" w:rsidRPr="00765F92">
          <w:rPr>
            <w:rStyle w:val="Hyperlink"/>
            <w:rFonts w:ascii="Calibri" w:hAnsi="Calibri"/>
          </w:rPr>
          <w:t>project page</w:t>
        </w:r>
      </w:hyperlink>
      <w:r>
        <w:rPr>
          <w:rFonts w:ascii="Calibri" w:hAnsi="Calibri"/>
        </w:rPr>
        <w:t xml:space="preserve">. </w:t>
      </w:r>
    </w:p>
    <w:p w14:paraId="3116CEDB" w14:textId="212B4457" w:rsidR="008701CF" w:rsidRDefault="008701CF">
      <w:pPr>
        <w:rPr>
          <w:rFonts w:ascii="Calibri" w:hAnsi="Calibri"/>
        </w:rPr>
      </w:pPr>
    </w:p>
    <w:p w14:paraId="792C3ACC" w14:textId="56DABA9E" w:rsidR="004901B8" w:rsidRPr="0051100F" w:rsidRDefault="004901B8" w:rsidP="004901B8">
      <w:pPr>
        <w:ind w:left="-5"/>
      </w:pPr>
      <w:r>
        <w:rPr>
          <w:bCs/>
        </w:rPr>
        <w:t xml:space="preserve">NERC has posted the </w:t>
      </w:r>
      <w:r>
        <w:rPr>
          <w:b/>
        </w:rPr>
        <w:t xml:space="preserve">second draft of revisions to </w:t>
      </w:r>
      <w:r w:rsidRPr="0051100F">
        <w:rPr>
          <w:b/>
        </w:rPr>
        <w:t xml:space="preserve">Appendix 3A, </w:t>
      </w:r>
      <w:r w:rsidRPr="00AC0B5A">
        <w:rPr>
          <w:b/>
        </w:rPr>
        <w:t>SPM</w:t>
      </w:r>
      <w:r w:rsidR="00AD32CE">
        <w:rPr>
          <w:b/>
        </w:rPr>
        <w:t xml:space="preserve"> </w:t>
      </w:r>
      <w:r w:rsidR="00AD32CE" w:rsidRPr="00AD32CE">
        <w:t>and</w:t>
      </w:r>
      <w:r w:rsidRPr="00AD32CE">
        <w:t xml:space="preserve"> t</w:t>
      </w:r>
      <w:r w:rsidRPr="0051100F">
        <w:t>he questions below address the proposed changes</w:t>
      </w:r>
      <w:r w:rsidRPr="0051100F">
        <w:rPr>
          <w:b/>
        </w:rPr>
        <w:t>.</w:t>
      </w:r>
    </w:p>
    <w:p w14:paraId="1BB0427F" w14:textId="77777777" w:rsidR="004713BC" w:rsidRDefault="004713BC">
      <w:pPr>
        <w:rPr>
          <w:rFonts w:cstheme="minorHAnsi"/>
        </w:rPr>
      </w:pPr>
      <w:r>
        <w:rPr>
          <w:rFonts w:cstheme="minorHAnsi"/>
        </w:rPr>
        <w:br w:type="page"/>
      </w:r>
    </w:p>
    <w:p w14:paraId="0D9F829F" w14:textId="2519C279" w:rsidR="00920EFB" w:rsidRDefault="00E645DF" w:rsidP="004713BC">
      <w:pPr>
        <w:pStyle w:val="Heading2"/>
        <w:rPr>
          <w:rFonts w:cs="Tahoma"/>
          <w:szCs w:val="22"/>
        </w:rPr>
      </w:pPr>
      <w:r w:rsidRPr="0003249B">
        <w:rPr>
          <w:rFonts w:cs="Tahoma"/>
          <w:szCs w:val="22"/>
        </w:rPr>
        <w:lastRenderedPageBreak/>
        <w:t>Questions</w:t>
      </w:r>
    </w:p>
    <w:p w14:paraId="6846580C" w14:textId="75608815" w:rsidR="00FC0CC4" w:rsidRDefault="00FC0CC4" w:rsidP="00FC0CC4"/>
    <w:p w14:paraId="135190C2" w14:textId="653FED19" w:rsidR="00FC0CC4" w:rsidRPr="00FC0CC4" w:rsidRDefault="00FC0CC4" w:rsidP="00FC0CC4">
      <w:pPr>
        <w:rPr>
          <w:b/>
        </w:rPr>
      </w:pPr>
      <w:r w:rsidRPr="00FC0CC4">
        <w:rPr>
          <w:b/>
        </w:rPr>
        <w:t>American National Standards Institute (ANSI) Accreditation</w:t>
      </w:r>
    </w:p>
    <w:p w14:paraId="2B7E16C8" w14:textId="1781A2D6" w:rsidR="00FC0CC4" w:rsidRDefault="008701CF" w:rsidP="0051100F">
      <w:r>
        <w:t>NERC proposes to remove the requirement for NERC to maintain continued ANSI accreditation i</w:t>
      </w:r>
      <w:r w:rsidR="00FC0CC4">
        <w:t>n Section</w:t>
      </w:r>
      <w:r>
        <w:t xml:space="preserve"> 300 of the Rules of Procedure, </w:t>
      </w:r>
      <w:r w:rsidR="00FC0CC4">
        <w:t>but still maintain the core principles of an open and inclusive standards development process. NERC proposes several revisions throughout the SPM to conform to this change, including removal of reference to ANSI accreditation (e.g., Section 16.0) and to ANSI procedural requirements for continued accreditation (e.g., five-year periodic reviews in Section 13.0).</w:t>
      </w:r>
    </w:p>
    <w:p w14:paraId="4F4DD96B" w14:textId="1FF6088C" w:rsidR="008701CF" w:rsidRDefault="008701CF" w:rsidP="0051100F"/>
    <w:p w14:paraId="3CB2B8F4" w14:textId="76566E85" w:rsidR="008701CF" w:rsidRDefault="00CE7FA9" w:rsidP="0051100F">
      <w:r>
        <w:t>In response to comments</w:t>
      </w:r>
      <w:r w:rsidR="008701CF" w:rsidRPr="008701CF">
        <w:t>, NERC proposes to revise SPM Section 1.4 to clarify that NERC</w:t>
      </w:r>
      <w:r>
        <w:t xml:space="preserve"> has a statutory obligation </w:t>
      </w:r>
      <w:r w:rsidR="008701CF" w:rsidRPr="008701CF">
        <w:t>under Section 215 of the Federal Power A</w:t>
      </w:r>
      <w:r>
        <w:t>ct</w:t>
      </w:r>
      <w:r w:rsidR="008701CF" w:rsidRPr="008701CF">
        <w:t xml:space="preserve"> to maintain a standards process that “provide[s] for reasonable notice and opportunity for public comment, due process, openness, and balance of interests in developing reliability standards</w:t>
      </w:r>
      <w:r w:rsidR="006A220E">
        <w:t>.</w:t>
      </w:r>
      <w:r w:rsidR="008701CF" w:rsidRPr="008701CF">
        <w:t xml:space="preserve">” Further, that this obligation will remain even if NERC is no longer required to seek ANSI accreditation under its Rules of Procedure. </w:t>
      </w:r>
    </w:p>
    <w:p w14:paraId="35EF96BB" w14:textId="7F6D6AEF" w:rsidR="00FC0CC4" w:rsidRDefault="00FC0CC4" w:rsidP="0051100F">
      <w:pPr>
        <w:pStyle w:val="ListParagraph"/>
        <w:numPr>
          <w:ilvl w:val="0"/>
          <w:numId w:val="9"/>
        </w:numPr>
        <w:spacing w:before="120"/>
        <w:rPr>
          <w:rStyle w:val="BoxText"/>
          <w:rFonts w:asciiTheme="minorHAnsi" w:hAnsiTheme="minorHAnsi" w:cstheme="minorHAnsi"/>
          <w:sz w:val="24"/>
        </w:rPr>
      </w:pPr>
      <w:r w:rsidRPr="00FC0CC4">
        <w:rPr>
          <w:rStyle w:val="BoxText"/>
          <w:rFonts w:asciiTheme="minorHAnsi" w:hAnsiTheme="minorHAnsi" w:cstheme="minorHAnsi"/>
          <w:sz w:val="24"/>
        </w:rPr>
        <w:t>Do you agree that the proposed changes to SPM Section 1.4 communicate that NERC</w:t>
      </w:r>
      <w:r w:rsidR="006A220E">
        <w:rPr>
          <w:rStyle w:val="BoxText"/>
          <w:rFonts w:asciiTheme="minorHAnsi" w:hAnsiTheme="minorHAnsi" w:cstheme="minorHAnsi"/>
          <w:sz w:val="24"/>
        </w:rPr>
        <w:t>’</w:t>
      </w:r>
      <w:r w:rsidRPr="00FC0CC4">
        <w:rPr>
          <w:rStyle w:val="BoxText"/>
          <w:rFonts w:asciiTheme="minorHAnsi" w:hAnsiTheme="minorHAnsi" w:cstheme="minorHAnsi"/>
          <w:sz w:val="24"/>
        </w:rPr>
        <w:t>s process will continue to provide for reasonable notice and opportunity for public comment, due process, openness, and balance of interests in developing standards? If not, please explain.</w:t>
      </w:r>
    </w:p>
    <w:p w14:paraId="56BE9147" w14:textId="77777777" w:rsidR="00F64DFA" w:rsidRPr="00866DB5" w:rsidRDefault="00F64DFA" w:rsidP="00FC0CC4">
      <w:pPr>
        <w:pStyle w:val="ListParagraph"/>
        <w:keepNext/>
        <w:tabs>
          <w:tab w:val="left" w:pos="2160"/>
        </w:tabs>
        <w:spacing w:before="120"/>
        <w:contextualSpacing w:val="0"/>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8760AA">
        <w:rPr>
          <w:rFonts w:asciiTheme="minorHAnsi" w:hAnsiTheme="minorHAnsi" w:cstheme="minorHAnsi"/>
        </w:rPr>
      </w:r>
      <w:r w:rsidR="008760AA">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Yes </w:t>
      </w:r>
      <w:r w:rsidRPr="00866DB5">
        <w:rPr>
          <w:rFonts w:asciiTheme="minorHAnsi" w:hAnsiTheme="minorHAnsi" w:cstheme="minorHAnsi"/>
        </w:rPr>
        <w:tab/>
      </w:r>
    </w:p>
    <w:p w14:paraId="67D84574" w14:textId="77777777" w:rsidR="00F64DFA" w:rsidRPr="00866DB5" w:rsidRDefault="00F64DFA" w:rsidP="00FC0CC4">
      <w:pPr>
        <w:pStyle w:val="ListParagraph"/>
        <w:keepNext/>
        <w:rPr>
          <w:rFonts w:asciiTheme="minorHAnsi" w:hAnsiTheme="minorHAnsi" w:cstheme="minorHAnsi"/>
        </w:rPr>
      </w:pPr>
      <w:r w:rsidRPr="00866DB5">
        <w:rPr>
          <w:rFonts w:asciiTheme="minorHAnsi" w:hAnsiTheme="minorHAnsi" w:cstheme="minorHAnsi"/>
        </w:rPr>
        <w:fldChar w:fldCharType="begin">
          <w:ffData>
            <w:name w:val="Check4"/>
            <w:enabled/>
            <w:calcOnExit w:val="0"/>
            <w:checkBox>
              <w:sizeAuto/>
              <w:default w:val="0"/>
            </w:checkBox>
          </w:ffData>
        </w:fldChar>
      </w:r>
      <w:r w:rsidRPr="00866DB5">
        <w:rPr>
          <w:rFonts w:asciiTheme="minorHAnsi" w:hAnsiTheme="minorHAnsi" w:cstheme="minorHAnsi"/>
        </w:rPr>
        <w:instrText xml:space="preserve"> FORMCHECKBOX </w:instrText>
      </w:r>
      <w:r w:rsidR="008760AA">
        <w:rPr>
          <w:rFonts w:asciiTheme="minorHAnsi" w:hAnsiTheme="minorHAnsi" w:cstheme="minorHAnsi"/>
        </w:rPr>
      </w:r>
      <w:r w:rsidR="008760AA">
        <w:rPr>
          <w:rFonts w:asciiTheme="minorHAnsi" w:hAnsiTheme="minorHAnsi" w:cstheme="minorHAnsi"/>
        </w:rPr>
        <w:fldChar w:fldCharType="separate"/>
      </w:r>
      <w:r w:rsidRPr="00866DB5">
        <w:rPr>
          <w:rFonts w:asciiTheme="minorHAnsi" w:hAnsiTheme="minorHAnsi" w:cstheme="minorHAnsi"/>
        </w:rPr>
        <w:fldChar w:fldCharType="end"/>
      </w:r>
      <w:r w:rsidRPr="00866DB5">
        <w:rPr>
          <w:rFonts w:asciiTheme="minorHAnsi" w:hAnsiTheme="minorHAnsi" w:cstheme="minorHAnsi"/>
        </w:rPr>
        <w:t xml:space="preserve"> No </w:t>
      </w:r>
    </w:p>
    <w:p w14:paraId="255DB4EE" w14:textId="343F6622" w:rsidR="00920EFB" w:rsidRDefault="00F64DFA" w:rsidP="00FC0CC4">
      <w:pPr>
        <w:pStyle w:val="Bullet"/>
        <w:numPr>
          <w:ilvl w:val="0"/>
          <w:numId w:val="0"/>
        </w:numPr>
        <w:ind w:left="720"/>
        <w:rPr>
          <w:rStyle w:val="BoxText"/>
          <w:rFonts w:asciiTheme="minorHAnsi" w:hAnsiTheme="minorHAnsi" w:cstheme="minorHAnsi"/>
          <w:sz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748263A0" w14:textId="77777777" w:rsidR="0051100F" w:rsidRDefault="0051100F" w:rsidP="0051100F">
      <w:pPr>
        <w:pStyle w:val="Bullet"/>
        <w:numPr>
          <w:ilvl w:val="0"/>
          <w:numId w:val="0"/>
        </w:numPr>
        <w:spacing w:before="0"/>
        <w:ind w:left="360"/>
        <w:rPr>
          <w:rStyle w:val="BoxText"/>
          <w:rFonts w:asciiTheme="minorHAnsi" w:hAnsiTheme="minorHAnsi" w:cstheme="minorHAnsi"/>
          <w:sz w:val="24"/>
        </w:rPr>
      </w:pPr>
    </w:p>
    <w:p w14:paraId="4C18B2A9" w14:textId="43694F52" w:rsidR="00FC0CC4" w:rsidRDefault="00FC0CC4" w:rsidP="0051100F">
      <w:pPr>
        <w:pStyle w:val="Bullet"/>
        <w:numPr>
          <w:ilvl w:val="0"/>
          <w:numId w:val="0"/>
        </w:numPr>
        <w:spacing w:before="0"/>
        <w:rPr>
          <w:rStyle w:val="BoxText"/>
          <w:rFonts w:asciiTheme="minorHAnsi" w:hAnsiTheme="minorHAnsi" w:cstheme="minorHAnsi"/>
          <w:b/>
          <w:sz w:val="24"/>
          <w:szCs w:val="24"/>
        </w:rPr>
      </w:pPr>
      <w:r>
        <w:rPr>
          <w:rStyle w:val="BoxText"/>
          <w:rFonts w:asciiTheme="minorHAnsi" w:hAnsiTheme="minorHAnsi" w:cstheme="minorHAnsi"/>
          <w:b/>
          <w:sz w:val="24"/>
          <w:szCs w:val="24"/>
        </w:rPr>
        <w:t>Posting of Standard Authorization Requests</w:t>
      </w:r>
      <w:r w:rsidR="00923913">
        <w:rPr>
          <w:rStyle w:val="BoxText"/>
          <w:rFonts w:asciiTheme="minorHAnsi" w:hAnsiTheme="minorHAnsi" w:cstheme="minorHAnsi"/>
          <w:b/>
          <w:sz w:val="24"/>
          <w:szCs w:val="24"/>
        </w:rPr>
        <w:t xml:space="preserve"> (SARs)</w:t>
      </w:r>
    </w:p>
    <w:p w14:paraId="4577C7D2" w14:textId="0B076E35" w:rsidR="00FC0CC4" w:rsidRDefault="00FC0CC4" w:rsidP="0051100F">
      <w:r>
        <w:t xml:space="preserve">NERC proposes to revise Section 4.2 SAR Posting to clarify </w:t>
      </w:r>
      <w:r w:rsidR="00F02C14">
        <w:t>that the Standards Committee determines SARs that have had “some vetting in industry</w:t>
      </w:r>
      <w:r w:rsidR="00C1599E">
        <w:t>.</w:t>
      </w:r>
      <w:r w:rsidR="00F02C14">
        <w:t xml:space="preserve">” </w:t>
      </w:r>
      <w:r w:rsidR="004D05EC">
        <w:t xml:space="preserve">In response to comments, </w:t>
      </w:r>
      <w:r w:rsidR="00F02C14">
        <w:t>NERC Staff will ask the Standards Committee to further define its expectations</w:t>
      </w:r>
      <w:r w:rsidR="004D05EC">
        <w:t xml:space="preserve"> for this vetting</w:t>
      </w:r>
      <w:r w:rsidR="00F02C14">
        <w:t xml:space="preserve"> as part of its work to address the SPSEG recommendations (See March 23, 2023 SC Agenda package item 11, </w:t>
      </w:r>
      <w:hyperlink r:id="rId18" w:history="1">
        <w:r w:rsidR="00F02C14" w:rsidRPr="004D05EC">
          <w:rPr>
            <w:rStyle w:val="Hyperlink"/>
          </w:rPr>
          <w:t xml:space="preserve">SPSEG Process Improvement </w:t>
        </w:r>
        <w:r w:rsidR="004D05EC" w:rsidRPr="004D05EC">
          <w:rPr>
            <w:rStyle w:val="Hyperlink"/>
          </w:rPr>
          <w:t>Recommendations</w:t>
        </w:r>
        <w:r w:rsidR="00F02C14" w:rsidRPr="004D05EC">
          <w:rPr>
            <w:rStyle w:val="Hyperlink"/>
          </w:rPr>
          <w:t xml:space="preserve"> Work Plan</w:t>
        </w:r>
      </w:hyperlink>
      <w:r w:rsidR="00F02C14">
        <w:t>).</w:t>
      </w:r>
    </w:p>
    <w:p w14:paraId="48920247" w14:textId="72AC1590" w:rsidR="00FC0CC4" w:rsidRPr="00FC0CC4" w:rsidRDefault="00FC0CC4" w:rsidP="00F02C14">
      <w:pPr>
        <w:pStyle w:val="ListParagraph"/>
        <w:numPr>
          <w:ilvl w:val="0"/>
          <w:numId w:val="9"/>
        </w:numPr>
        <w:spacing w:before="120"/>
        <w:rPr>
          <w:rStyle w:val="BoxText"/>
          <w:rFonts w:asciiTheme="minorHAnsi" w:hAnsiTheme="minorHAnsi"/>
          <w:sz w:val="24"/>
        </w:rPr>
      </w:pPr>
      <w:r w:rsidRPr="00FC0CC4">
        <w:rPr>
          <w:rStyle w:val="BoxText"/>
          <w:rFonts w:asciiTheme="minorHAnsi" w:hAnsiTheme="minorHAnsi"/>
          <w:sz w:val="24"/>
        </w:rPr>
        <w:t xml:space="preserve">Do you agree that </w:t>
      </w:r>
      <w:r w:rsidR="00F02C14">
        <w:rPr>
          <w:rStyle w:val="BoxText"/>
          <w:rFonts w:asciiTheme="minorHAnsi" w:hAnsiTheme="minorHAnsi"/>
          <w:sz w:val="24"/>
        </w:rPr>
        <w:t>that the proposed change to Section 4.2 is appropriate</w:t>
      </w:r>
      <w:r w:rsidRPr="00FC0CC4">
        <w:rPr>
          <w:rStyle w:val="BoxText"/>
          <w:rFonts w:asciiTheme="minorHAnsi" w:hAnsiTheme="minorHAnsi"/>
          <w:sz w:val="24"/>
        </w:rPr>
        <w:t>? If not, please explain.</w:t>
      </w:r>
    </w:p>
    <w:p w14:paraId="40325855" w14:textId="77777777" w:rsidR="00C718DF" w:rsidRPr="00866DB5" w:rsidRDefault="00C718DF" w:rsidP="00FC0CC4">
      <w:pPr>
        <w:keepNext/>
        <w:spacing w:before="120"/>
        <w:ind w:left="72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8760AA">
        <w:rPr>
          <w:rFonts w:cstheme="minorHAnsi"/>
        </w:rPr>
      </w:r>
      <w:r w:rsidR="008760AA">
        <w:rPr>
          <w:rFonts w:cstheme="minorHAnsi"/>
        </w:rPr>
        <w:fldChar w:fldCharType="separate"/>
      </w:r>
      <w:r w:rsidRPr="00866DB5">
        <w:rPr>
          <w:rFonts w:cstheme="minorHAnsi"/>
        </w:rPr>
        <w:fldChar w:fldCharType="end"/>
      </w:r>
      <w:r w:rsidRPr="00866DB5">
        <w:rPr>
          <w:rFonts w:cstheme="minorHAnsi"/>
        </w:rPr>
        <w:t xml:space="preserve"> Yes </w:t>
      </w:r>
    </w:p>
    <w:p w14:paraId="667389C5" w14:textId="77777777" w:rsidR="00C718DF" w:rsidRPr="00866DB5" w:rsidRDefault="00C718DF" w:rsidP="00FC0CC4">
      <w:pPr>
        <w:keepNext/>
        <w:ind w:left="720"/>
        <w:rPr>
          <w:rFonts w:cstheme="minorHAnsi"/>
        </w:rPr>
      </w:pPr>
      <w:r w:rsidRPr="00866DB5">
        <w:rPr>
          <w:rFonts w:cstheme="minorHAnsi"/>
        </w:rPr>
        <w:fldChar w:fldCharType="begin">
          <w:ffData>
            <w:name w:val="Check4"/>
            <w:enabled/>
            <w:calcOnExit w:val="0"/>
            <w:checkBox>
              <w:sizeAuto/>
              <w:default w:val="0"/>
            </w:checkBox>
          </w:ffData>
        </w:fldChar>
      </w:r>
      <w:r w:rsidRPr="00866DB5">
        <w:rPr>
          <w:rFonts w:cstheme="minorHAnsi"/>
        </w:rPr>
        <w:instrText xml:space="preserve"> FORMCHECKBOX </w:instrText>
      </w:r>
      <w:r w:rsidR="008760AA">
        <w:rPr>
          <w:rFonts w:cstheme="minorHAnsi"/>
        </w:rPr>
      </w:r>
      <w:r w:rsidR="008760AA">
        <w:rPr>
          <w:rFonts w:cstheme="minorHAnsi"/>
        </w:rPr>
        <w:fldChar w:fldCharType="separate"/>
      </w:r>
      <w:r w:rsidRPr="00866DB5">
        <w:rPr>
          <w:rFonts w:cstheme="minorHAnsi"/>
        </w:rPr>
        <w:fldChar w:fldCharType="end"/>
      </w:r>
      <w:r w:rsidRPr="00866DB5">
        <w:rPr>
          <w:rFonts w:cstheme="minorHAnsi"/>
        </w:rPr>
        <w:t xml:space="preserve"> No </w:t>
      </w:r>
    </w:p>
    <w:p w14:paraId="3C0E268F" w14:textId="67D0CD00" w:rsidR="00920EFB" w:rsidRDefault="00C718DF" w:rsidP="00FC0CC4">
      <w:pPr>
        <w:pStyle w:val="Bullet"/>
        <w:numPr>
          <w:ilvl w:val="0"/>
          <w:numId w:val="0"/>
        </w:numPr>
        <w:ind w:left="720"/>
        <w:rPr>
          <w:rStyle w:val="BoxText"/>
          <w:rFonts w:asciiTheme="minorHAnsi" w:hAnsiTheme="minorHAnsi" w:cstheme="minorHAnsi"/>
          <w:sz w:val="24"/>
        </w:rPr>
      </w:pPr>
      <w:r w:rsidRPr="00866DB5">
        <w:rPr>
          <w:rStyle w:val="BoxText"/>
          <w:rFonts w:asciiTheme="minorHAnsi" w:hAnsiTheme="minorHAnsi" w:cstheme="minorHAnsi"/>
          <w:sz w:val="24"/>
          <w:szCs w:val="24"/>
        </w:rPr>
        <w:t xml:space="preserve">Comments: </w:t>
      </w:r>
      <w:r w:rsidRPr="00866DB5">
        <w:rPr>
          <w:rStyle w:val="BoxText"/>
          <w:rFonts w:asciiTheme="minorHAnsi" w:hAnsiTheme="minorHAnsi" w:cstheme="minorHAnsi"/>
          <w:sz w:val="24"/>
        </w:rPr>
        <w:fldChar w:fldCharType="begin">
          <w:ffData>
            <w:name w:val="Text12"/>
            <w:enabled/>
            <w:calcOnExit w:val="0"/>
            <w:textInput/>
          </w:ffData>
        </w:fldChar>
      </w:r>
      <w:r w:rsidRPr="00866DB5">
        <w:rPr>
          <w:rStyle w:val="BoxText"/>
          <w:rFonts w:asciiTheme="minorHAnsi" w:hAnsiTheme="minorHAnsi" w:cstheme="minorHAnsi"/>
          <w:sz w:val="24"/>
          <w:szCs w:val="24"/>
        </w:rPr>
        <w:instrText xml:space="preserve"> FORMTEXT </w:instrText>
      </w:r>
      <w:r w:rsidRPr="00866DB5">
        <w:rPr>
          <w:rStyle w:val="BoxText"/>
          <w:rFonts w:asciiTheme="minorHAnsi" w:hAnsiTheme="minorHAnsi" w:cstheme="minorHAnsi"/>
          <w:sz w:val="24"/>
        </w:rPr>
      </w:r>
      <w:r w:rsidRPr="00866DB5">
        <w:rPr>
          <w:rStyle w:val="BoxText"/>
          <w:rFonts w:asciiTheme="minorHAnsi" w:hAnsiTheme="minorHAnsi" w:cstheme="minorHAnsi"/>
          <w:sz w:val="24"/>
        </w:rPr>
        <w:fldChar w:fldCharType="separate"/>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noProof/>
          <w:sz w:val="24"/>
          <w:szCs w:val="24"/>
        </w:rPr>
        <w:t> </w:t>
      </w:r>
      <w:r w:rsidRPr="00866DB5">
        <w:rPr>
          <w:rStyle w:val="BoxText"/>
          <w:rFonts w:asciiTheme="minorHAnsi" w:hAnsiTheme="minorHAnsi" w:cstheme="minorHAnsi"/>
          <w:sz w:val="24"/>
        </w:rPr>
        <w:fldChar w:fldCharType="end"/>
      </w:r>
    </w:p>
    <w:p w14:paraId="1262F34B" w14:textId="77777777" w:rsidR="00030E10" w:rsidRDefault="00030E10" w:rsidP="00030E10">
      <w:pPr>
        <w:pStyle w:val="Bullet"/>
        <w:numPr>
          <w:ilvl w:val="0"/>
          <w:numId w:val="0"/>
        </w:numPr>
        <w:spacing w:before="0"/>
        <w:ind w:left="360" w:hanging="360"/>
        <w:rPr>
          <w:rStyle w:val="BoxText"/>
          <w:rFonts w:asciiTheme="minorHAnsi" w:hAnsiTheme="minorHAnsi" w:cstheme="minorHAnsi"/>
          <w:b/>
          <w:sz w:val="24"/>
          <w:szCs w:val="24"/>
        </w:rPr>
      </w:pPr>
    </w:p>
    <w:p w14:paraId="3A847965" w14:textId="7D8C81F8" w:rsidR="00FC0CC4" w:rsidRDefault="00FC0CC4" w:rsidP="00030E10">
      <w:pPr>
        <w:pStyle w:val="Bullet"/>
        <w:numPr>
          <w:ilvl w:val="0"/>
          <w:numId w:val="0"/>
        </w:numPr>
        <w:spacing w:before="0"/>
        <w:ind w:left="360" w:hanging="360"/>
        <w:rPr>
          <w:rStyle w:val="BoxText"/>
          <w:rFonts w:asciiTheme="minorHAnsi" w:hAnsiTheme="minorHAnsi" w:cstheme="minorHAnsi"/>
          <w:b/>
          <w:sz w:val="24"/>
          <w:szCs w:val="24"/>
        </w:rPr>
      </w:pPr>
      <w:r>
        <w:rPr>
          <w:rStyle w:val="BoxText"/>
          <w:rFonts w:asciiTheme="minorHAnsi" w:hAnsiTheme="minorHAnsi" w:cstheme="minorHAnsi"/>
          <w:b/>
          <w:sz w:val="24"/>
          <w:szCs w:val="24"/>
        </w:rPr>
        <w:t>Standards Comment Periods</w:t>
      </w:r>
    </w:p>
    <w:p w14:paraId="00844EED" w14:textId="46989BE1" w:rsidR="004D05EC" w:rsidRDefault="00FC0CC4" w:rsidP="00FC0CC4">
      <w:r>
        <w:t>NERC proposes to revise Section 4.0 of the SPM to implement a tiered structure for comment periods. For many projects, the number of unresolved issues and the scope of proposed changes tend to narrow over multiple successive ballot periods. The proposed tiered structure would provide flexibility to drafting teams to consider shorter comment periods for additional ballots, where appropriate in light of the incremental</w:t>
      </w:r>
      <w:r w:rsidR="00F92E55">
        <w:t xml:space="preserve"> changes that they are making. </w:t>
      </w:r>
      <w:r>
        <w:t>Conforming changes are also proposed throughout the SPM.</w:t>
      </w:r>
    </w:p>
    <w:p w14:paraId="1C607E65" w14:textId="77777777" w:rsidR="004D05EC" w:rsidRDefault="004D05EC" w:rsidP="00FC0CC4"/>
    <w:p w14:paraId="1A8FB513" w14:textId="39046A20" w:rsidR="004D05EC" w:rsidRDefault="004D05EC" w:rsidP="00FC0CC4">
      <w:r>
        <w:t xml:space="preserve">In response to comments, NERC has modified its initial proposal. The initial formal comment period would remain 45-days long, as it is presently. However, a second or subsequent comment period may </w:t>
      </w:r>
      <w:r>
        <w:lastRenderedPageBreak/>
        <w:t>be as few as 30 days long (up from 20 for a third posting in the first draft)</w:t>
      </w:r>
      <w:r w:rsidR="00F92E55">
        <w:t>, to still allow time for meaningful comments</w:t>
      </w:r>
      <w:r>
        <w:t>. The SPM would also provide that the drafting team consider, at a minimum, the nature of the changes from the previous draft, the comments received, the technical complexity of the subject matter, and the number of Reliability Standards affected in determining whether a shorter or longer comment period is</w:t>
      </w:r>
      <w:r w:rsidR="00F92E55">
        <w:t xml:space="preserve"> appropriate, with the goal of selecting the appropriate comment period length that would best aid in developing a consensus standard.</w:t>
      </w:r>
      <w:r>
        <w:t xml:space="preserve"> </w:t>
      </w:r>
    </w:p>
    <w:p w14:paraId="5451CFC6" w14:textId="77777777" w:rsidR="004D05EC" w:rsidRDefault="004D05EC" w:rsidP="00FC0CC4"/>
    <w:p w14:paraId="2F15B4DA" w14:textId="0C2DCE58" w:rsidR="00FC0CC4" w:rsidRDefault="004D05EC" w:rsidP="00FC0CC4">
      <w:r>
        <w:t>The Standards Committee’s authority under Section 16.0 Waiver to allow shorter periods for specific projects is not changed.</w:t>
      </w:r>
    </w:p>
    <w:p w14:paraId="14DCC460" w14:textId="27999FB2" w:rsidR="00FC0CC4" w:rsidRDefault="00FC0CC4" w:rsidP="00F02C14">
      <w:pPr>
        <w:pStyle w:val="ListParagraph"/>
        <w:numPr>
          <w:ilvl w:val="0"/>
          <w:numId w:val="9"/>
        </w:numPr>
        <w:spacing w:before="120"/>
        <w:rPr>
          <w:rStyle w:val="BoxText"/>
          <w:rFonts w:asciiTheme="minorHAnsi" w:hAnsiTheme="minorHAnsi" w:cstheme="minorHAnsi"/>
          <w:sz w:val="24"/>
        </w:rPr>
      </w:pPr>
      <w:r w:rsidRPr="00FC0CC4">
        <w:rPr>
          <w:rStyle w:val="BoxText"/>
          <w:rFonts w:asciiTheme="minorHAnsi" w:hAnsiTheme="minorHAnsi" w:cstheme="minorHAnsi"/>
          <w:sz w:val="24"/>
        </w:rPr>
        <w:t xml:space="preserve">Do you agree that the minimum length of comment periods </w:t>
      </w:r>
      <w:r w:rsidR="004D05EC">
        <w:rPr>
          <w:rStyle w:val="BoxText"/>
          <w:rFonts w:asciiTheme="minorHAnsi" w:hAnsiTheme="minorHAnsi" w:cstheme="minorHAnsi"/>
          <w:sz w:val="24"/>
        </w:rPr>
        <w:t>should</w:t>
      </w:r>
      <w:r w:rsidRPr="00FC0CC4">
        <w:rPr>
          <w:rStyle w:val="BoxText"/>
          <w:rFonts w:asciiTheme="minorHAnsi" w:hAnsiTheme="minorHAnsi" w:cstheme="minorHAnsi"/>
          <w:sz w:val="24"/>
        </w:rPr>
        <w:t xml:space="preserve"> be shortened </w:t>
      </w:r>
      <w:r w:rsidR="004D05EC">
        <w:rPr>
          <w:rStyle w:val="BoxText"/>
          <w:rFonts w:asciiTheme="minorHAnsi" w:hAnsiTheme="minorHAnsi" w:cstheme="minorHAnsi"/>
          <w:sz w:val="24"/>
        </w:rPr>
        <w:t xml:space="preserve">to as few as 30 days </w:t>
      </w:r>
      <w:r w:rsidRPr="00FC0CC4">
        <w:rPr>
          <w:rStyle w:val="BoxText"/>
          <w:rFonts w:asciiTheme="minorHAnsi" w:hAnsiTheme="minorHAnsi" w:cstheme="minorHAnsi"/>
          <w:sz w:val="24"/>
        </w:rPr>
        <w:t>for additional comment periods and ballots</w:t>
      </w:r>
      <w:r w:rsidR="004D05EC">
        <w:rPr>
          <w:rStyle w:val="BoxText"/>
          <w:rFonts w:asciiTheme="minorHAnsi" w:hAnsiTheme="minorHAnsi" w:cstheme="minorHAnsi"/>
          <w:sz w:val="24"/>
        </w:rPr>
        <w:t>, depending on the circumstances</w:t>
      </w:r>
      <w:r w:rsidRPr="00FC0CC4">
        <w:rPr>
          <w:rStyle w:val="BoxText"/>
          <w:rFonts w:asciiTheme="minorHAnsi" w:hAnsiTheme="minorHAnsi" w:cstheme="minorHAnsi"/>
          <w:sz w:val="24"/>
        </w:rPr>
        <w:t>, as proposed in Section 4.12? If not, please explain.</w:t>
      </w:r>
    </w:p>
    <w:p w14:paraId="66F4395C" w14:textId="77777777" w:rsidR="00FC0CC4" w:rsidRPr="00FC0CC4" w:rsidRDefault="00FC0CC4" w:rsidP="00FC0CC4">
      <w:pPr>
        <w:pStyle w:val="ListParagraph"/>
        <w:keepNext/>
        <w:spacing w:before="120"/>
        <w:contextualSpacing w:val="0"/>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760AA">
        <w:rPr>
          <w:rFonts w:asciiTheme="minorHAnsi" w:hAnsiTheme="minorHAnsi" w:cstheme="minorHAnsi"/>
        </w:rPr>
      </w:r>
      <w:r w:rsidR="008760AA">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Yes </w:t>
      </w:r>
    </w:p>
    <w:p w14:paraId="424971F6" w14:textId="77777777" w:rsidR="00FC0CC4" w:rsidRPr="00FC0CC4" w:rsidRDefault="00FC0CC4" w:rsidP="00FC0CC4">
      <w:pPr>
        <w:pStyle w:val="ListParagraph"/>
        <w:keepNext/>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760AA">
        <w:rPr>
          <w:rFonts w:asciiTheme="minorHAnsi" w:hAnsiTheme="minorHAnsi" w:cstheme="minorHAnsi"/>
        </w:rPr>
      </w:r>
      <w:r w:rsidR="008760AA">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No </w:t>
      </w:r>
    </w:p>
    <w:p w14:paraId="16A5C7A8" w14:textId="77777777" w:rsidR="00FC0CC4" w:rsidRPr="00FC0CC4" w:rsidRDefault="00FC0CC4" w:rsidP="00FC0CC4">
      <w:pPr>
        <w:pStyle w:val="Bullet"/>
        <w:numPr>
          <w:ilvl w:val="0"/>
          <w:numId w:val="0"/>
        </w:numPr>
        <w:ind w:left="720"/>
        <w:rPr>
          <w:rStyle w:val="BoxText"/>
          <w:rFonts w:asciiTheme="minorHAnsi" w:hAnsiTheme="minorHAnsi" w:cstheme="minorHAnsi"/>
          <w:sz w:val="24"/>
        </w:rPr>
      </w:pPr>
      <w:r w:rsidRPr="00FC0CC4">
        <w:rPr>
          <w:rStyle w:val="BoxText"/>
          <w:rFonts w:asciiTheme="minorHAnsi" w:hAnsiTheme="minorHAnsi" w:cstheme="minorHAnsi"/>
          <w:sz w:val="24"/>
          <w:szCs w:val="24"/>
        </w:rPr>
        <w:t xml:space="preserve">Comments: </w:t>
      </w:r>
      <w:r w:rsidRPr="00FC0CC4">
        <w:rPr>
          <w:rStyle w:val="BoxText"/>
          <w:rFonts w:asciiTheme="minorHAnsi" w:hAnsiTheme="minorHAnsi" w:cstheme="minorHAnsi"/>
          <w:sz w:val="24"/>
        </w:rPr>
        <w:fldChar w:fldCharType="begin">
          <w:ffData>
            <w:name w:val="Text12"/>
            <w:enabled/>
            <w:calcOnExit w:val="0"/>
            <w:textInput/>
          </w:ffData>
        </w:fldChar>
      </w:r>
      <w:r w:rsidRPr="00FC0CC4">
        <w:rPr>
          <w:rStyle w:val="BoxText"/>
          <w:rFonts w:asciiTheme="minorHAnsi" w:hAnsiTheme="minorHAnsi" w:cstheme="minorHAnsi"/>
          <w:sz w:val="24"/>
          <w:szCs w:val="24"/>
        </w:rPr>
        <w:instrText xml:space="preserve"> FORMTEXT </w:instrText>
      </w:r>
      <w:r w:rsidRPr="00FC0CC4">
        <w:rPr>
          <w:rStyle w:val="BoxText"/>
          <w:rFonts w:asciiTheme="minorHAnsi" w:hAnsiTheme="minorHAnsi" w:cstheme="minorHAnsi"/>
          <w:sz w:val="24"/>
        </w:rPr>
      </w:r>
      <w:r w:rsidRPr="00FC0CC4">
        <w:rPr>
          <w:rStyle w:val="BoxText"/>
          <w:rFonts w:asciiTheme="minorHAnsi" w:hAnsiTheme="minorHAnsi" w:cstheme="minorHAnsi"/>
          <w:sz w:val="24"/>
        </w:rPr>
        <w:fldChar w:fldCharType="separate"/>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sz w:val="24"/>
        </w:rPr>
        <w:fldChar w:fldCharType="end"/>
      </w:r>
    </w:p>
    <w:p w14:paraId="4E0E20CB" w14:textId="3DDFFCEA" w:rsidR="00FC0CC4" w:rsidRPr="00FC0CC4" w:rsidRDefault="00FC0CC4" w:rsidP="00FC0CC4">
      <w:pPr>
        <w:pStyle w:val="ListParagraph"/>
        <w:rPr>
          <w:rStyle w:val="BoxText"/>
          <w:rFonts w:asciiTheme="minorHAnsi" w:hAnsiTheme="minorHAnsi" w:cstheme="minorHAnsi"/>
          <w:sz w:val="24"/>
        </w:rPr>
      </w:pPr>
    </w:p>
    <w:p w14:paraId="1E8FF713" w14:textId="6FEED21D" w:rsidR="00FC0CC4" w:rsidRDefault="004D05EC" w:rsidP="00FC0CC4">
      <w:pPr>
        <w:pStyle w:val="Bullet"/>
        <w:numPr>
          <w:ilvl w:val="0"/>
          <w:numId w:val="0"/>
        </w:numPr>
        <w:spacing w:before="0"/>
        <w:ind w:left="360" w:hanging="360"/>
        <w:rPr>
          <w:rStyle w:val="BoxText"/>
          <w:rFonts w:asciiTheme="minorHAnsi" w:hAnsiTheme="minorHAnsi" w:cstheme="minorHAnsi"/>
          <w:b/>
          <w:sz w:val="24"/>
          <w:szCs w:val="24"/>
        </w:rPr>
      </w:pPr>
      <w:r>
        <w:rPr>
          <w:rStyle w:val="BoxText"/>
          <w:rFonts w:asciiTheme="minorHAnsi" w:hAnsiTheme="minorHAnsi" w:cstheme="minorHAnsi"/>
          <w:b/>
          <w:sz w:val="24"/>
          <w:szCs w:val="24"/>
        </w:rPr>
        <w:t>Option to Skip Final Ballot</w:t>
      </w:r>
      <w:r w:rsidR="00FC0CC4">
        <w:rPr>
          <w:rStyle w:val="BoxText"/>
          <w:rFonts w:asciiTheme="minorHAnsi" w:hAnsiTheme="minorHAnsi" w:cstheme="minorHAnsi"/>
          <w:b/>
          <w:sz w:val="24"/>
          <w:szCs w:val="24"/>
        </w:rPr>
        <w:t xml:space="preserve"> </w:t>
      </w:r>
      <w:r>
        <w:rPr>
          <w:rStyle w:val="BoxText"/>
          <w:rFonts w:asciiTheme="minorHAnsi" w:hAnsiTheme="minorHAnsi" w:cstheme="minorHAnsi"/>
          <w:b/>
          <w:sz w:val="24"/>
          <w:szCs w:val="24"/>
        </w:rPr>
        <w:t>for High Consensus Standards</w:t>
      </w:r>
    </w:p>
    <w:p w14:paraId="53995C90" w14:textId="1E33ED50" w:rsidR="004D05EC" w:rsidRDefault="00FC0CC4" w:rsidP="00030E10">
      <w:pPr>
        <w:pStyle w:val="Bullet"/>
        <w:numPr>
          <w:ilvl w:val="0"/>
          <w:numId w:val="0"/>
        </w:numPr>
        <w:spacing w:before="0"/>
        <w:rPr>
          <w:rStyle w:val="BoxText"/>
          <w:rFonts w:asciiTheme="minorHAnsi" w:hAnsiTheme="minorHAnsi" w:cstheme="minorHAnsi"/>
          <w:sz w:val="24"/>
          <w:szCs w:val="24"/>
        </w:rPr>
      </w:pPr>
      <w:r w:rsidRPr="00FC0CC4">
        <w:rPr>
          <w:rStyle w:val="BoxText"/>
          <w:rFonts w:asciiTheme="minorHAnsi" w:hAnsiTheme="minorHAnsi" w:cstheme="minorHAnsi"/>
          <w:sz w:val="24"/>
          <w:szCs w:val="24"/>
        </w:rPr>
        <w:t>NERC proposes to remove the requirement in current SPM Section 4.13</w:t>
      </w:r>
      <w:r w:rsidR="00C1599E">
        <w:rPr>
          <w:rStyle w:val="BoxText"/>
          <w:rFonts w:asciiTheme="minorHAnsi" w:hAnsiTheme="minorHAnsi" w:cstheme="minorHAnsi"/>
          <w:sz w:val="24"/>
          <w:szCs w:val="24"/>
        </w:rPr>
        <w:t>–</w:t>
      </w:r>
      <w:r w:rsidRPr="00FC0CC4">
        <w:rPr>
          <w:rStyle w:val="BoxText"/>
          <w:rFonts w:asciiTheme="minorHAnsi" w:hAnsiTheme="minorHAnsi" w:cstheme="minorHAnsi"/>
          <w:sz w:val="24"/>
          <w:szCs w:val="24"/>
        </w:rPr>
        <w:t xml:space="preserve">4.14 to conduct a final ballot </w:t>
      </w:r>
      <w:r w:rsidR="004D05EC">
        <w:rPr>
          <w:rStyle w:val="BoxText"/>
          <w:rFonts w:asciiTheme="minorHAnsi" w:hAnsiTheme="minorHAnsi" w:cstheme="minorHAnsi"/>
          <w:sz w:val="24"/>
          <w:szCs w:val="24"/>
        </w:rPr>
        <w:t>for certain standards actions. In the first posting, NERC proposed to remove the requirement for all standards actions, regardless of passage rate, and to allow the team to make non-substantive changes following ballot body approval. In response to comments, NERC has modified this proposal</w:t>
      </w:r>
      <w:r w:rsidR="00F92E55">
        <w:rPr>
          <w:rStyle w:val="BoxText"/>
          <w:rFonts w:asciiTheme="minorHAnsi" w:hAnsiTheme="minorHAnsi" w:cstheme="minorHAnsi"/>
          <w:sz w:val="24"/>
          <w:szCs w:val="24"/>
        </w:rPr>
        <w:t xml:space="preserve"> to limit the option to only those cases where there is a high degree of consensus for the standard as written</w:t>
      </w:r>
      <w:r w:rsidR="004D05EC">
        <w:rPr>
          <w:rStyle w:val="BoxText"/>
          <w:rFonts w:asciiTheme="minorHAnsi" w:hAnsiTheme="minorHAnsi" w:cstheme="minorHAnsi"/>
          <w:sz w:val="24"/>
          <w:szCs w:val="24"/>
        </w:rPr>
        <w:t>.</w:t>
      </w:r>
    </w:p>
    <w:p w14:paraId="719664B4" w14:textId="77777777" w:rsidR="004D05EC" w:rsidRDefault="004D05EC" w:rsidP="00030E10">
      <w:pPr>
        <w:pStyle w:val="Bullet"/>
        <w:numPr>
          <w:ilvl w:val="0"/>
          <w:numId w:val="0"/>
        </w:numPr>
        <w:spacing w:before="0"/>
        <w:rPr>
          <w:rStyle w:val="BoxText"/>
          <w:rFonts w:asciiTheme="minorHAnsi" w:hAnsiTheme="minorHAnsi" w:cstheme="minorHAnsi"/>
          <w:sz w:val="24"/>
          <w:szCs w:val="24"/>
        </w:rPr>
      </w:pPr>
    </w:p>
    <w:p w14:paraId="18554F47" w14:textId="3B225B5C" w:rsidR="00030E10" w:rsidRDefault="00F92E55" w:rsidP="00030E10">
      <w:pPr>
        <w:pStyle w:val="Bullet"/>
        <w:numPr>
          <w:ilvl w:val="0"/>
          <w:numId w:val="0"/>
        </w:numPr>
        <w:spacing w:before="0"/>
        <w:rPr>
          <w:rStyle w:val="BoxText"/>
          <w:rFonts w:asciiTheme="minorHAnsi" w:hAnsiTheme="minorHAnsi" w:cstheme="minorHAnsi"/>
          <w:sz w:val="24"/>
          <w:szCs w:val="24"/>
        </w:rPr>
      </w:pPr>
      <w:r>
        <w:rPr>
          <w:rStyle w:val="BoxText"/>
          <w:rFonts w:asciiTheme="minorHAnsi" w:hAnsiTheme="minorHAnsi" w:cstheme="minorHAnsi"/>
          <w:sz w:val="24"/>
          <w:szCs w:val="24"/>
        </w:rPr>
        <w:t>As revised,</w:t>
      </w:r>
      <w:r w:rsidR="004D05EC">
        <w:rPr>
          <w:rStyle w:val="BoxText"/>
          <w:rFonts w:asciiTheme="minorHAnsi" w:hAnsiTheme="minorHAnsi" w:cstheme="minorHAnsi"/>
          <w:sz w:val="24"/>
          <w:szCs w:val="24"/>
        </w:rPr>
        <w:t xml:space="preserve"> Section 4.13 would </w:t>
      </w:r>
      <w:r>
        <w:rPr>
          <w:rStyle w:val="BoxText"/>
          <w:rFonts w:asciiTheme="minorHAnsi" w:hAnsiTheme="minorHAnsi" w:cstheme="minorHAnsi"/>
          <w:sz w:val="24"/>
          <w:szCs w:val="24"/>
        </w:rPr>
        <w:t>allow (but not require) a</w:t>
      </w:r>
      <w:r w:rsidR="004D05EC">
        <w:rPr>
          <w:rStyle w:val="BoxText"/>
          <w:rFonts w:asciiTheme="minorHAnsi" w:hAnsiTheme="minorHAnsi" w:cstheme="minorHAnsi"/>
          <w:sz w:val="24"/>
          <w:szCs w:val="24"/>
        </w:rPr>
        <w:t xml:space="preserve"> drafting team </w:t>
      </w:r>
      <w:r>
        <w:rPr>
          <w:rStyle w:val="BoxText"/>
          <w:rFonts w:asciiTheme="minorHAnsi" w:hAnsiTheme="minorHAnsi" w:cstheme="minorHAnsi"/>
          <w:sz w:val="24"/>
          <w:szCs w:val="24"/>
        </w:rPr>
        <w:t>to</w:t>
      </w:r>
      <w:r w:rsidR="004D05EC">
        <w:rPr>
          <w:rStyle w:val="BoxText"/>
          <w:rFonts w:asciiTheme="minorHAnsi" w:hAnsiTheme="minorHAnsi" w:cstheme="minorHAnsi"/>
          <w:sz w:val="24"/>
          <w:szCs w:val="24"/>
        </w:rPr>
        <w:t xml:space="preserve"> conclude a standards action without a final ballot only under the following </w:t>
      </w:r>
      <w:r w:rsidR="004D05EC" w:rsidRPr="00F92E55">
        <w:rPr>
          <w:rStyle w:val="BoxText"/>
          <w:rFonts w:asciiTheme="minorHAnsi" w:hAnsiTheme="minorHAnsi" w:cstheme="minorHAnsi"/>
          <w:sz w:val="24"/>
          <w:szCs w:val="24"/>
        </w:rPr>
        <w:t>circumstances: (1</w:t>
      </w:r>
      <w:r w:rsidR="00857F26" w:rsidRPr="00F92E55">
        <w:rPr>
          <w:rStyle w:val="BoxText"/>
          <w:rFonts w:asciiTheme="minorHAnsi" w:hAnsiTheme="minorHAnsi" w:cstheme="minorHAnsi"/>
          <w:sz w:val="24"/>
          <w:szCs w:val="24"/>
        </w:rPr>
        <w:t>) the</w:t>
      </w:r>
      <w:r w:rsidRPr="00F92E55">
        <w:rPr>
          <w:rFonts w:asciiTheme="minorHAnsi" w:hAnsiTheme="minorHAnsi" w:cstheme="minorHAnsi"/>
          <w:sz w:val="24"/>
          <w:szCs w:val="24"/>
        </w:rPr>
        <w:t xml:space="preserve"> previous ballot achieved 85% or greater approval; (2) the drafting team has made a good faith effort at resolving objections; (3) the drafting team has responded in writing </w:t>
      </w:r>
      <w:r w:rsidR="00C1599E">
        <w:rPr>
          <w:rFonts w:asciiTheme="minorHAnsi" w:hAnsiTheme="minorHAnsi" w:cstheme="minorHAnsi"/>
          <w:sz w:val="24"/>
          <w:szCs w:val="24"/>
        </w:rPr>
        <w:t>to</w:t>
      </w:r>
      <w:r w:rsidRPr="00F92E55">
        <w:rPr>
          <w:rFonts w:asciiTheme="minorHAnsi" w:hAnsiTheme="minorHAnsi" w:cstheme="minorHAnsi"/>
          <w:sz w:val="24"/>
          <w:szCs w:val="24"/>
        </w:rPr>
        <w:t xml:space="preserve"> comments; and (4) the drafting team is proposing no further changes.</w:t>
      </w:r>
      <w:r>
        <w:rPr>
          <w:rFonts w:asciiTheme="minorHAnsi" w:hAnsiTheme="minorHAnsi" w:cstheme="minorHAnsi"/>
          <w:sz w:val="24"/>
          <w:szCs w:val="24"/>
        </w:rPr>
        <w:t xml:space="preserve"> </w:t>
      </w:r>
      <w:r w:rsidR="00FC0CC4" w:rsidRPr="00FC0CC4">
        <w:rPr>
          <w:rStyle w:val="BoxText"/>
          <w:rFonts w:asciiTheme="minorHAnsi" w:hAnsiTheme="minorHAnsi" w:cstheme="minorHAnsi"/>
          <w:sz w:val="24"/>
          <w:szCs w:val="24"/>
        </w:rPr>
        <w:t>NERC would be req</w:t>
      </w:r>
      <w:r>
        <w:rPr>
          <w:rStyle w:val="BoxText"/>
          <w:rFonts w:asciiTheme="minorHAnsi" w:hAnsiTheme="minorHAnsi" w:cstheme="minorHAnsi"/>
          <w:sz w:val="24"/>
          <w:szCs w:val="24"/>
        </w:rPr>
        <w:t>uired to post the final outcome same as would be required if a final ballot had been conducted</w:t>
      </w:r>
      <w:r w:rsidR="00FC0CC4" w:rsidRPr="00FC0CC4">
        <w:rPr>
          <w:rStyle w:val="BoxText"/>
          <w:rFonts w:asciiTheme="minorHAnsi" w:hAnsiTheme="minorHAnsi" w:cstheme="minorHAnsi"/>
          <w:sz w:val="24"/>
          <w:szCs w:val="24"/>
        </w:rPr>
        <w:t xml:space="preserve">. Conforming changes </w:t>
      </w:r>
      <w:r>
        <w:rPr>
          <w:rStyle w:val="BoxText"/>
          <w:rFonts w:asciiTheme="minorHAnsi" w:hAnsiTheme="minorHAnsi" w:cstheme="minorHAnsi"/>
          <w:sz w:val="24"/>
          <w:szCs w:val="24"/>
        </w:rPr>
        <w:t xml:space="preserve">to note the option </w:t>
      </w:r>
      <w:r w:rsidR="00FC0CC4" w:rsidRPr="00FC0CC4">
        <w:rPr>
          <w:rStyle w:val="BoxText"/>
          <w:rFonts w:asciiTheme="minorHAnsi" w:hAnsiTheme="minorHAnsi" w:cstheme="minorHAnsi"/>
          <w:sz w:val="24"/>
          <w:szCs w:val="24"/>
        </w:rPr>
        <w:t>are also proposed througho</w:t>
      </w:r>
      <w:r>
        <w:rPr>
          <w:rStyle w:val="BoxText"/>
          <w:rFonts w:asciiTheme="minorHAnsi" w:hAnsiTheme="minorHAnsi" w:cstheme="minorHAnsi"/>
          <w:sz w:val="24"/>
          <w:szCs w:val="24"/>
        </w:rPr>
        <w:t xml:space="preserve">ut the SPM. </w:t>
      </w:r>
      <w:r w:rsidR="008514CC">
        <w:rPr>
          <w:rStyle w:val="BoxText"/>
          <w:rFonts w:asciiTheme="minorHAnsi" w:hAnsiTheme="minorHAnsi" w:cstheme="minorHAnsi"/>
          <w:sz w:val="24"/>
          <w:szCs w:val="24"/>
        </w:rPr>
        <w:t>Currently-effective language</w:t>
      </w:r>
      <w:r>
        <w:rPr>
          <w:rStyle w:val="BoxText"/>
          <w:rFonts w:asciiTheme="minorHAnsi" w:hAnsiTheme="minorHAnsi" w:cstheme="minorHAnsi"/>
          <w:sz w:val="24"/>
          <w:szCs w:val="24"/>
        </w:rPr>
        <w:t xml:space="preserve"> regarding final ballots that was struck in the first draft has been restored.</w:t>
      </w:r>
    </w:p>
    <w:p w14:paraId="41E3E177" w14:textId="6126EE5C" w:rsidR="002C74F6" w:rsidRDefault="002C74F6" w:rsidP="00F02C14">
      <w:pPr>
        <w:pStyle w:val="ListParagraph"/>
        <w:numPr>
          <w:ilvl w:val="0"/>
          <w:numId w:val="9"/>
        </w:numPr>
        <w:spacing w:before="120"/>
        <w:rPr>
          <w:rStyle w:val="BoxText"/>
          <w:rFonts w:asciiTheme="minorHAnsi" w:hAnsiTheme="minorHAnsi" w:cstheme="minorHAnsi"/>
          <w:sz w:val="24"/>
        </w:rPr>
      </w:pPr>
      <w:r w:rsidRPr="002C74F6">
        <w:rPr>
          <w:rStyle w:val="BoxText"/>
          <w:rFonts w:asciiTheme="minorHAnsi" w:hAnsiTheme="minorHAnsi" w:cstheme="minorHAnsi"/>
          <w:sz w:val="24"/>
        </w:rPr>
        <w:t xml:space="preserve">Do you agree with the proposal to </w:t>
      </w:r>
      <w:r w:rsidR="00C734AE">
        <w:rPr>
          <w:rStyle w:val="BoxText"/>
          <w:rFonts w:asciiTheme="minorHAnsi" w:hAnsiTheme="minorHAnsi" w:cstheme="minorHAnsi"/>
          <w:sz w:val="24"/>
        </w:rPr>
        <w:t xml:space="preserve">allow teams the option to skip a </w:t>
      </w:r>
      <w:r w:rsidRPr="002C74F6">
        <w:rPr>
          <w:rStyle w:val="BoxText"/>
          <w:rFonts w:asciiTheme="minorHAnsi" w:hAnsiTheme="minorHAnsi" w:cstheme="minorHAnsi"/>
          <w:sz w:val="24"/>
        </w:rPr>
        <w:t xml:space="preserve">final ballot in </w:t>
      </w:r>
      <w:r w:rsidR="00F92E55">
        <w:rPr>
          <w:rStyle w:val="BoxText"/>
          <w:rFonts w:asciiTheme="minorHAnsi" w:hAnsiTheme="minorHAnsi" w:cstheme="minorHAnsi"/>
          <w:sz w:val="24"/>
        </w:rPr>
        <w:t xml:space="preserve">those cases where there is a high degree of consensus for the standard as written, a demonstrated by: (1) an 85% or higher approval rating on the previous ballot; (2) the drafting </w:t>
      </w:r>
      <w:r w:rsidRPr="002C74F6">
        <w:rPr>
          <w:rStyle w:val="BoxText"/>
          <w:rFonts w:asciiTheme="minorHAnsi" w:hAnsiTheme="minorHAnsi" w:cstheme="minorHAnsi"/>
          <w:sz w:val="24"/>
        </w:rPr>
        <w:t>team has made a good faith effort at resolving applicable objections</w:t>
      </w:r>
      <w:r w:rsidR="00F92E55">
        <w:rPr>
          <w:rStyle w:val="BoxText"/>
          <w:rFonts w:asciiTheme="minorHAnsi" w:hAnsiTheme="minorHAnsi" w:cstheme="minorHAnsi"/>
          <w:sz w:val="24"/>
        </w:rPr>
        <w:t xml:space="preserve">; (3) the drafting team has responded in writing to comments; and (4) the drafting team is proposing no further changes? </w:t>
      </w:r>
      <w:r w:rsidRPr="002C74F6">
        <w:rPr>
          <w:rStyle w:val="BoxText"/>
          <w:rFonts w:asciiTheme="minorHAnsi" w:hAnsiTheme="minorHAnsi" w:cstheme="minorHAnsi"/>
          <w:sz w:val="24"/>
        </w:rPr>
        <w:t>If not, please explain.</w:t>
      </w:r>
    </w:p>
    <w:p w14:paraId="5399A343" w14:textId="77777777" w:rsidR="002C74F6" w:rsidRPr="00FC0CC4" w:rsidRDefault="002C74F6" w:rsidP="002C74F6">
      <w:pPr>
        <w:pStyle w:val="ListParagraph"/>
        <w:keepNext/>
        <w:spacing w:before="120"/>
        <w:contextualSpacing w:val="0"/>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760AA">
        <w:rPr>
          <w:rFonts w:asciiTheme="minorHAnsi" w:hAnsiTheme="minorHAnsi" w:cstheme="minorHAnsi"/>
        </w:rPr>
      </w:r>
      <w:r w:rsidR="008760AA">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Yes </w:t>
      </w:r>
    </w:p>
    <w:p w14:paraId="481930AF" w14:textId="77777777" w:rsidR="002C74F6" w:rsidRPr="00FC0CC4" w:rsidRDefault="002C74F6" w:rsidP="002C74F6">
      <w:pPr>
        <w:pStyle w:val="ListParagraph"/>
        <w:keepNext/>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760AA">
        <w:rPr>
          <w:rFonts w:asciiTheme="minorHAnsi" w:hAnsiTheme="minorHAnsi" w:cstheme="minorHAnsi"/>
        </w:rPr>
      </w:r>
      <w:r w:rsidR="008760AA">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No </w:t>
      </w:r>
    </w:p>
    <w:p w14:paraId="096D8045" w14:textId="77777777" w:rsidR="002C74F6" w:rsidRPr="00FC0CC4" w:rsidRDefault="002C74F6" w:rsidP="002C74F6">
      <w:pPr>
        <w:pStyle w:val="Bullet"/>
        <w:numPr>
          <w:ilvl w:val="0"/>
          <w:numId w:val="0"/>
        </w:numPr>
        <w:ind w:left="720"/>
        <w:rPr>
          <w:rStyle w:val="BoxText"/>
          <w:rFonts w:asciiTheme="minorHAnsi" w:hAnsiTheme="minorHAnsi" w:cstheme="minorHAnsi"/>
          <w:sz w:val="24"/>
        </w:rPr>
      </w:pPr>
      <w:r w:rsidRPr="00FC0CC4">
        <w:rPr>
          <w:rStyle w:val="BoxText"/>
          <w:rFonts w:asciiTheme="minorHAnsi" w:hAnsiTheme="minorHAnsi" w:cstheme="minorHAnsi"/>
          <w:sz w:val="24"/>
          <w:szCs w:val="24"/>
        </w:rPr>
        <w:t xml:space="preserve">Comments: </w:t>
      </w:r>
      <w:r w:rsidRPr="00FC0CC4">
        <w:rPr>
          <w:rStyle w:val="BoxText"/>
          <w:rFonts w:asciiTheme="minorHAnsi" w:hAnsiTheme="minorHAnsi" w:cstheme="minorHAnsi"/>
          <w:sz w:val="24"/>
        </w:rPr>
        <w:fldChar w:fldCharType="begin">
          <w:ffData>
            <w:name w:val="Text12"/>
            <w:enabled/>
            <w:calcOnExit w:val="0"/>
            <w:textInput/>
          </w:ffData>
        </w:fldChar>
      </w:r>
      <w:r w:rsidRPr="00FC0CC4">
        <w:rPr>
          <w:rStyle w:val="BoxText"/>
          <w:rFonts w:asciiTheme="minorHAnsi" w:hAnsiTheme="minorHAnsi" w:cstheme="minorHAnsi"/>
          <w:sz w:val="24"/>
          <w:szCs w:val="24"/>
        </w:rPr>
        <w:instrText xml:space="preserve"> FORMTEXT </w:instrText>
      </w:r>
      <w:r w:rsidRPr="00FC0CC4">
        <w:rPr>
          <w:rStyle w:val="BoxText"/>
          <w:rFonts w:asciiTheme="minorHAnsi" w:hAnsiTheme="minorHAnsi" w:cstheme="minorHAnsi"/>
          <w:sz w:val="24"/>
        </w:rPr>
      </w:r>
      <w:r w:rsidRPr="00FC0CC4">
        <w:rPr>
          <w:rStyle w:val="BoxText"/>
          <w:rFonts w:asciiTheme="minorHAnsi" w:hAnsiTheme="minorHAnsi" w:cstheme="minorHAnsi"/>
          <w:sz w:val="24"/>
        </w:rPr>
        <w:fldChar w:fldCharType="separate"/>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sz w:val="24"/>
        </w:rPr>
        <w:fldChar w:fldCharType="end"/>
      </w:r>
    </w:p>
    <w:p w14:paraId="3D87C2DB" w14:textId="77777777" w:rsidR="00F92E55" w:rsidRDefault="00F92E55" w:rsidP="00F92E55">
      <w:pPr>
        <w:pStyle w:val="ListParagraph"/>
        <w:ind w:left="0"/>
        <w:rPr>
          <w:rStyle w:val="BoxText"/>
          <w:rFonts w:asciiTheme="minorHAnsi" w:hAnsiTheme="minorHAnsi" w:cstheme="minorHAnsi"/>
          <w:b/>
          <w:sz w:val="24"/>
        </w:rPr>
      </w:pPr>
    </w:p>
    <w:p w14:paraId="395EFA30" w14:textId="77777777" w:rsidR="00334305" w:rsidRDefault="00334305">
      <w:pPr>
        <w:rPr>
          <w:rStyle w:val="BoxText"/>
          <w:rFonts w:asciiTheme="minorHAnsi" w:hAnsiTheme="minorHAnsi" w:cstheme="minorHAnsi"/>
          <w:b/>
          <w:sz w:val="24"/>
        </w:rPr>
      </w:pPr>
      <w:r>
        <w:rPr>
          <w:rStyle w:val="BoxText"/>
          <w:rFonts w:asciiTheme="minorHAnsi" w:hAnsiTheme="minorHAnsi" w:cstheme="minorHAnsi"/>
          <w:b/>
          <w:sz w:val="24"/>
        </w:rPr>
        <w:br w:type="page"/>
      </w:r>
    </w:p>
    <w:p w14:paraId="1D42AC7C" w14:textId="2B56BB5F" w:rsidR="00F92E55" w:rsidRPr="002C74F6" w:rsidRDefault="00F92E55" w:rsidP="00F92E55">
      <w:pPr>
        <w:pStyle w:val="ListParagraph"/>
        <w:ind w:left="0"/>
        <w:rPr>
          <w:rStyle w:val="BoxText"/>
          <w:rFonts w:asciiTheme="minorHAnsi" w:hAnsiTheme="minorHAnsi" w:cstheme="minorHAnsi"/>
          <w:b/>
          <w:sz w:val="24"/>
        </w:rPr>
      </w:pPr>
      <w:r>
        <w:rPr>
          <w:rStyle w:val="BoxText"/>
          <w:rFonts w:asciiTheme="minorHAnsi" w:hAnsiTheme="minorHAnsi" w:cstheme="minorHAnsi"/>
          <w:b/>
          <w:sz w:val="24"/>
        </w:rPr>
        <w:lastRenderedPageBreak/>
        <w:t xml:space="preserve">Further Clarifications Regarding </w:t>
      </w:r>
      <w:r w:rsidR="00A76AF0">
        <w:rPr>
          <w:rStyle w:val="BoxText"/>
          <w:rFonts w:asciiTheme="minorHAnsi" w:hAnsiTheme="minorHAnsi" w:cstheme="minorHAnsi"/>
          <w:b/>
          <w:sz w:val="24"/>
        </w:rPr>
        <w:t>Terminating</w:t>
      </w:r>
      <w:r>
        <w:rPr>
          <w:rStyle w:val="BoxText"/>
          <w:rFonts w:asciiTheme="minorHAnsi" w:hAnsiTheme="minorHAnsi" w:cstheme="minorHAnsi"/>
          <w:b/>
          <w:sz w:val="24"/>
        </w:rPr>
        <w:t xml:space="preserve"> Unsuccessful Projects</w:t>
      </w:r>
    </w:p>
    <w:p w14:paraId="3650959F" w14:textId="55F1A261" w:rsidR="00F92E55" w:rsidRPr="00F92E55" w:rsidRDefault="00F92E55" w:rsidP="00334305">
      <w:pPr>
        <w:rPr>
          <w:rStyle w:val="BoxText"/>
          <w:rFonts w:asciiTheme="minorHAnsi" w:hAnsiTheme="minorHAnsi" w:cstheme="minorHAnsi"/>
          <w:sz w:val="24"/>
        </w:rPr>
      </w:pPr>
      <w:r>
        <w:rPr>
          <w:rStyle w:val="BoxText"/>
          <w:rFonts w:asciiTheme="minorHAnsi" w:hAnsiTheme="minorHAnsi" w:cstheme="minorHAnsi"/>
          <w:sz w:val="24"/>
        </w:rPr>
        <w:t xml:space="preserve">In response to comments, NERC has </w:t>
      </w:r>
      <w:r w:rsidR="008514CC">
        <w:rPr>
          <w:rStyle w:val="BoxText"/>
          <w:rFonts w:asciiTheme="minorHAnsi" w:hAnsiTheme="minorHAnsi" w:cstheme="minorHAnsi"/>
          <w:sz w:val="24"/>
        </w:rPr>
        <w:t>clarified</w:t>
      </w:r>
      <w:r>
        <w:rPr>
          <w:rStyle w:val="BoxText"/>
          <w:rFonts w:asciiTheme="minorHAnsi" w:hAnsiTheme="minorHAnsi" w:cstheme="minorHAnsi"/>
          <w:sz w:val="24"/>
        </w:rPr>
        <w:t xml:space="preserve"> language in Section 4.12</w:t>
      </w:r>
      <w:r w:rsidR="008514CC">
        <w:rPr>
          <w:rStyle w:val="BoxText"/>
          <w:rFonts w:asciiTheme="minorHAnsi" w:hAnsiTheme="minorHAnsi" w:cstheme="minorHAnsi"/>
          <w:sz w:val="24"/>
        </w:rPr>
        <w:t xml:space="preserve"> and Section 4.14</w:t>
      </w:r>
      <w:r>
        <w:rPr>
          <w:rStyle w:val="BoxText"/>
          <w:rFonts w:asciiTheme="minorHAnsi" w:hAnsiTheme="minorHAnsi" w:cstheme="minorHAnsi"/>
          <w:sz w:val="24"/>
        </w:rPr>
        <w:t xml:space="preserve"> regarding termination of unsuccessful projects</w:t>
      </w:r>
      <w:r w:rsidR="008514CC">
        <w:rPr>
          <w:rStyle w:val="BoxText"/>
          <w:rFonts w:asciiTheme="minorHAnsi" w:hAnsiTheme="minorHAnsi" w:cstheme="minorHAnsi"/>
          <w:sz w:val="24"/>
        </w:rPr>
        <w:t xml:space="preserve"> and the actions the Standards Committee may take following an unsuccessful final ballot. Revisions include clarifying what it means for a project to “return to informal development” and explaining how the Standards Committee may be prompted with the opportunity to conclude an unsuccessful standards project.</w:t>
      </w:r>
    </w:p>
    <w:p w14:paraId="5E4D5E22" w14:textId="0DDDAB22" w:rsidR="002C74F6" w:rsidRDefault="002C74F6" w:rsidP="00F02C14">
      <w:pPr>
        <w:pStyle w:val="ListParagraph"/>
        <w:numPr>
          <w:ilvl w:val="0"/>
          <w:numId w:val="9"/>
        </w:numPr>
        <w:spacing w:before="120"/>
        <w:rPr>
          <w:rStyle w:val="BoxText"/>
          <w:rFonts w:asciiTheme="minorHAnsi" w:hAnsiTheme="minorHAnsi" w:cstheme="minorHAnsi"/>
          <w:sz w:val="24"/>
        </w:rPr>
      </w:pPr>
      <w:r w:rsidRPr="002C74F6">
        <w:rPr>
          <w:rStyle w:val="BoxText"/>
          <w:rFonts w:asciiTheme="minorHAnsi" w:hAnsiTheme="minorHAnsi" w:cstheme="minorHAnsi"/>
          <w:sz w:val="24"/>
        </w:rPr>
        <w:t>Do you agree that the proposed revision</w:t>
      </w:r>
      <w:r w:rsidR="008514CC">
        <w:rPr>
          <w:rStyle w:val="BoxText"/>
          <w:rFonts w:asciiTheme="minorHAnsi" w:hAnsiTheme="minorHAnsi" w:cstheme="minorHAnsi"/>
          <w:sz w:val="24"/>
        </w:rPr>
        <w:t>s</w:t>
      </w:r>
      <w:r w:rsidRPr="002C74F6">
        <w:rPr>
          <w:rStyle w:val="BoxText"/>
          <w:rFonts w:asciiTheme="minorHAnsi" w:hAnsiTheme="minorHAnsi" w:cstheme="minorHAnsi"/>
          <w:sz w:val="24"/>
        </w:rPr>
        <w:t xml:space="preserve"> to Section 4.12</w:t>
      </w:r>
      <w:r w:rsidR="008514CC">
        <w:rPr>
          <w:rStyle w:val="BoxText"/>
          <w:rFonts w:asciiTheme="minorHAnsi" w:hAnsiTheme="minorHAnsi" w:cstheme="minorHAnsi"/>
          <w:sz w:val="24"/>
        </w:rPr>
        <w:t xml:space="preserve"> provide</w:t>
      </w:r>
      <w:r w:rsidRPr="002C74F6">
        <w:rPr>
          <w:rStyle w:val="BoxText"/>
          <w:rFonts w:asciiTheme="minorHAnsi" w:hAnsiTheme="minorHAnsi" w:cstheme="minorHAnsi"/>
          <w:sz w:val="24"/>
        </w:rPr>
        <w:t xml:space="preserve"> clarity </w:t>
      </w:r>
      <w:r w:rsidR="008514CC">
        <w:rPr>
          <w:rStyle w:val="BoxText"/>
          <w:rFonts w:asciiTheme="minorHAnsi" w:hAnsiTheme="minorHAnsi" w:cstheme="minorHAnsi"/>
          <w:sz w:val="24"/>
        </w:rPr>
        <w:t xml:space="preserve">on how the </w:t>
      </w:r>
      <w:r w:rsidRPr="002C74F6">
        <w:rPr>
          <w:rStyle w:val="BoxText"/>
          <w:rFonts w:asciiTheme="minorHAnsi" w:hAnsiTheme="minorHAnsi" w:cstheme="minorHAnsi"/>
          <w:sz w:val="24"/>
        </w:rPr>
        <w:t xml:space="preserve">Standards Committee </w:t>
      </w:r>
      <w:r w:rsidR="008514CC">
        <w:rPr>
          <w:rStyle w:val="BoxText"/>
          <w:rFonts w:asciiTheme="minorHAnsi" w:hAnsiTheme="minorHAnsi" w:cstheme="minorHAnsi"/>
          <w:sz w:val="24"/>
        </w:rPr>
        <w:t>may consider termination of an unsuccessful project and actions it may take</w:t>
      </w:r>
      <w:r w:rsidRPr="002C74F6">
        <w:rPr>
          <w:rStyle w:val="BoxText"/>
          <w:rFonts w:asciiTheme="minorHAnsi" w:hAnsiTheme="minorHAnsi" w:cstheme="minorHAnsi"/>
          <w:sz w:val="24"/>
        </w:rPr>
        <w:t>? If not, please explain.</w:t>
      </w:r>
    </w:p>
    <w:p w14:paraId="45DBE320" w14:textId="77777777" w:rsidR="002C74F6" w:rsidRPr="00FC0CC4" w:rsidRDefault="002C74F6" w:rsidP="002C74F6">
      <w:pPr>
        <w:pStyle w:val="ListParagraph"/>
        <w:keepNext/>
        <w:spacing w:before="120"/>
        <w:contextualSpacing w:val="0"/>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760AA">
        <w:rPr>
          <w:rFonts w:asciiTheme="minorHAnsi" w:hAnsiTheme="minorHAnsi" w:cstheme="minorHAnsi"/>
        </w:rPr>
      </w:r>
      <w:r w:rsidR="008760AA">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Yes </w:t>
      </w:r>
    </w:p>
    <w:p w14:paraId="1FA51593" w14:textId="77777777" w:rsidR="002C74F6" w:rsidRPr="00FC0CC4" w:rsidRDefault="002C74F6" w:rsidP="002C74F6">
      <w:pPr>
        <w:pStyle w:val="ListParagraph"/>
        <w:keepNext/>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760AA">
        <w:rPr>
          <w:rFonts w:asciiTheme="minorHAnsi" w:hAnsiTheme="minorHAnsi" w:cstheme="minorHAnsi"/>
        </w:rPr>
      </w:r>
      <w:r w:rsidR="008760AA">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No </w:t>
      </w:r>
    </w:p>
    <w:p w14:paraId="1B395ECE" w14:textId="77777777" w:rsidR="002C74F6" w:rsidRPr="00FC0CC4" w:rsidRDefault="002C74F6" w:rsidP="002C74F6">
      <w:pPr>
        <w:pStyle w:val="Bullet"/>
        <w:numPr>
          <w:ilvl w:val="0"/>
          <w:numId w:val="0"/>
        </w:numPr>
        <w:ind w:left="720"/>
        <w:rPr>
          <w:rStyle w:val="BoxText"/>
          <w:rFonts w:asciiTheme="minorHAnsi" w:hAnsiTheme="minorHAnsi" w:cstheme="minorHAnsi"/>
          <w:sz w:val="24"/>
        </w:rPr>
      </w:pPr>
      <w:r w:rsidRPr="00FC0CC4">
        <w:rPr>
          <w:rStyle w:val="BoxText"/>
          <w:rFonts w:asciiTheme="minorHAnsi" w:hAnsiTheme="minorHAnsi" w:cstheme="minorHAnsi"/>
          <w:sz w:val="24"/>
          <w:szCs w:val="24"/>
        </w:rPr>
        <w:t xml:space="preserve">Comments: </w:t>
      </w:r>
      <w:r w:rsidRPr="00FC0CC4">
        <w:rPr>
          <w:rStyle w:val="BoxText"/>
          <w:rFonts w:asciiTheme="minorHAnsi" w:hAnsiTheme="minorHAnsi" w:cstheme="minorHAnsi"/>
          <w:sz w:val="24"/>
        </w:rPr>
        <w:fldChar w:fldCharType="begin">
          <w:ffData>
            <w:name w:val="Text12"/>
            <w:enabled/>
            <w:calcOnExit w:val="0"/>
            <w:textInput/>
          </w:ffData>
        </w:fldChar>
      </w:r>
      <w:r w:rsidRPr="00FC0CC4">
        <w:rPr>
          <w:rStyle w:val="BoxText"/>
          <w:rFonts w:asciiTheme="minorHAnsi" w:hAnsiTheme="minorHAnsi" w:cstheme="minorHAnsi"/>
          <w:sz w:val="24"/>
          <w:szCs w:val="24"/>
        </w:rPr>
        <w:instrText xml:space="preserve"> FORMTEXT </w:instrText>
      </w:r>
      <w:r w:rsidRPr="00FC0CC4">
        <w:rPr>
          <w:rStyle w:val="BoxText"/>
          <w:rFonts w:asciiTheme="minorHAnsi" w:hAnsiTheme="minorHAnsi" w:cstheme="minorHAnsi"/>
          <w:sz w:val="24"/>
        </w:rPr>
      </w:r>
      <w:r w:rsidRPr="00FC0CC4">
        <w:rPr>
          <w:rStyle w:val="BoxText"/>
          <w:rFonts w:asciiTheme="minorHAnsi" w:hAnsiTheme="minorHAnsi" w:cstheme="minorHAnsi"/>
          <w:sz w:val="24"/>
        </w:rPr>
        <w:fldChar w:fldCharType="separate"/>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sz w:val="24"/>
        </w:rPr>
        <w:fldChar w:fldCharType="end"/>
      </w:r>
    </w:p>
    <w:p w14:paraId="68ECB1FD" w14:textId="7D719FC8" w:rsidR="002C74F6" w:rsidRDefault="002C74F6" w:rsidP="002C74F6">
      <w:pPr>
        <w:pStyle w:val="ListParagraph"/>
        <w:ind w:left="0"/>
        <w:rPr>
          <w:rStyle w:val="BoxText"/>
          <w:rFonts w:asciiTheme="minorHAnsi" w:hAnsiTheme="minorHAnsi" w:cstheme="minorHAnsi"/>
          <w:sz w:val="24"/>
        </w:rPr>
      </w:pPr>
    </w:p>
    <w:p w14:paraId="19659D99" w14:textId="540E5101" w:rsidR="008514CC" w:rsidRDefault="008514CC" w:rsidP="008514CC">
      <w:pPr>
        <w:pStyle w:val="ListParagraph"/>
        <w:numPr>
          <w:ilvl w:val="0"/>
          <w:numId w:val="9"/>
        </w:numPr>
        <w:spacing w:before="120"/>
        <w:rPr>
          <w:rStyle w:val="BoxText"/>
          <w:rFonts w:asciiTheme="minorHAnsi" w:hAnsiTheme="minorHAnsi" w:cstheme="minorHAnsi"/>
          <w:sz w:val="24"/>
        </w:rPr>
      </w:pPr>
      <w:r w:rsidRPr="002C74F6">
        <w:rPr>
          <w:rStyle w:val="BoxText"/>
          <w:rFonts w:asciiTheme="minorHAnsi" w:hAnsiTheme="minorHAnsi" w:cstheme="minorHAnsi"/>
          <w:sz w:val="24"/>
        </w:rPr>
        <w:t>Do you agree that the proposed revision</w:t>
      </w:r>
      <w:r>
        <w:rPr>
          <w:rStyle w:val="BoxText"/>
          <w:rFonts w:asciiTheme="minorHAnsi" w:hAnsiTheme="minorHAnsi" w:cstheme="minorHAnsi"/>
          <w:sz w:val="24"/>
        </w:rPr>
        <w:t>s</w:t>
      </w:r>
      <w:r w:rsidRPr="002C74F6">
        <w:rPr>
          <w:rStyle w:val="BoxText"/>
          <w:rFonts w:asciiTheme="minorHAnsi" w:hAnsiTheme="minorHAnsi" w:cstheme="minorHAnsi"/>
          <w:sz w:val="24"/>
        </w:rPr>
        <w:t xml:space="preserve"> to Section 4.1</w:t>
      </w:r>
      <w:r>
        <w:rPr>
          <w:rStyle w:val="BoxText"/>
          <w:rFonts w:asciiTheme="minorHAnsi" w:hAnsiTheme="minorHAnsi" w:cstheme="minorHAnsi"/>
          <w:sz w:val="24"/>
        </w:rPr>
        <w:t>4 provide</w:t>
      </w:r>
      <w:r w:rsidRPr="002C74F6">
        <w:rPr>
          <w:rStyle w:val="BoxText"/>
          <w:rFonts w:asciiTheme="minorHAnsi" w:hAnsiTheme="minorHAnsi" w:cstheme="minorHAnsi"/>
          <w:sz w:val="24"/>
        </w:rPr>
        <w:t xml:space="preserve"> clarity </w:t>
      </w:r>
      <w:r>
        <w:rPr>
          <w:rStyle w:val="BoxText"/>
          <w:rFonts w:asciiTheme="minorHAnsi" w:hAnsiTheme="minorHAnsi" w:cstheme="minorHAnsi"/>
          <w:sz w:val="24"/>
        </w:rPr>
        <w:t xml:space="preserve">on actions the </w:t>
      </w:r>
      <w:r w:rsidRPr="002C74F6">
        <w:rPr>
          <w:rStyle w:val="BoxText"/>
          <w:rFonts w:asciiTheme="minorHAnsi" w:hAnsiTheme="minorHAnsi" w:cstheme="minorHAnsi"/>
          <w:sz w:val="24"/>
        </w:rPr>
        <w:t xml:space="preserve">Standards Committee </w:t>
      </w:r>
      <w:r>
        <w:rPr>
          <w:rStyle w:val="BoxText"/>
          <w:rFonts w:asciiTheme="minorHAnsi" w:hAnsiTheme="minorHAnsi" w:cstheme="minorHAnsi"/>
          <w:sz w:val="24"/>
        </w:rPr>
        <w:t>may take after an unsuccessful final ballot?</w:t>
      </w:r>
    </w:p>
    <w:p w14:paraId="6A5BB6A5" w14:textId="77777777" w:rsidR="008514CC" w:rsidRPr="00FC0CC4" w:rsidRDefault="008514CC" w:rsidP="008514CC">
      <w:pPr>
        <w:pStyle w:val="ListParagraph"/>
        <w:keepNext/>
        <w:spacing w:before="120"/>
        <w:contextualSpacing w:val="0"/>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760AA">
        <w:rPr>
          <w:rFonts w:asciiTheme="minorHAnsi" w:hAnsiTheme="minorHAnsi" w:cstheme="minorHAnsi"/>
        </w:rPr>
      </w:r>
      <w:r w:rsidR="008760AA">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Yes </w:t>
      </w:r>
    </w:p>
    <w:p w14:paraId="5B7ABD65" w14:textId="77777777" w:rsidR="008514CC" w:rsidRPr="00FC0CC4" w:rsidRDefault="008514CC" w:rsidP="008514CC">
      <w:pPr>
        <w:pStyle w:val="ListParagraph"/>
        <w:keepNext/>
        <w:rPr>
          <w:rFonts w:asciiTheme="minorHAnsi" w:hAnsiTheme="minorHAnsi" w:cstheme="minorHAnsi"/>
        </w:rPr>
      </w:pPr>
      <w:r w:rsidRPr="00FC0CC4">
        <w:rPr>
          <w:rFonts w:asciiTheme="minorHAnsi" w:hAnsiTheme="minorHAnsi" w:cstheme="minorHAnsi"/>
        </w:rPr>
        <w:fldChar w:fldCharType="begin">
          <w:ffData>
            <w:name w:val="Check4"/>
            <w:enabled/>
            <w:calcOnExit w:val="0"/>
            <w:checkBox>
              <w:sizeAuto/>
              <w:default w:val="0"/>
            </w:checkBox>
          </w:ffData>
        </w:fldChar>
      </w:r>
      <w:r w:rsidRPr="00FC0CC4">
        <w:rPr>
          <w:rFonts w:asciiTheme="minorHAnsi" w:hAnsiTheme="minorHAnsi" w:cstheme="minorHAnsi"/>
        </w:rPr>
        <w:instrText xml:space="preserve"> FORMCHECKBOX </w:instrText>
      </w:r>
      <w:r w:rsidR="008760AA">
        <w:rPr>
          <w:rFonts w:asciiTheme="minorHAnsi" w:hAnsiTheme="minorHAnsi" w:cstheme="minorHAnsi"/>
        </w:rPr>
      </w:r>
      <w:r w:rsidR="008760AA">
        <w:rPr>
          <w:rFonts w:asciiTheme="minorHAnsi" w:hAnsiTheme="minorHAnsi" w:cstheme="minorHAnsi"/>
        </w:rPr>
        <w:fldChar w:fldCharType="separate"/>
      </w:r>
      <w:r w:rsidRPr="00FC0CC4">
        <w:rPr>
          <w:rFonts w:asciiTheme="minorHAnsi" w:hAnsiTheme="minorHAnsi" w:cstheme="minorHAnsi"/>
        </w:rPr>
        <w:fldChar w:fldCharType="end"/>
      </w:r>
      <w:r w:rsidRPr="00FC0CC4">
        <w:rPr>
          <w:rFonts w:asciiTheme="minorHAnsi" w:hAnsiTheme="minorHAnsi" w:cstheme="minorHAnsi"/>
        </w:rPr>
        <w:t xml:space="preserve"> No </w:t>
      </w:r>
    </w:p>
    <w:p w14:paraId="0EC0A349" w14:textId="77777777" w:rsidR="008514CC" w:rsidRPr="00FC0CC4" w:rsidRDefault="008514CC" w:rsidP="008514CC">
      <w:pPr>
        <w:pStyle w:val="Bullet"/>
        <w:numPr>
          <w:ilvl w:val="0"/>
          <w:numId w:val="0"/>
        </w:numPr>
        <w:ind w:left="720"/>
        <w:rPr>
          <w:rStyle w:val="BoxText"/>
          <w:rFonts w:asciiTheme="minorHAnsi" w:hAnsiTheme="minorHAnsi" w:cstheme="minorHAnsi"/>
          <w:sz w:val="24"/>
        </w:rPr>
      </w:pPr>
      <w:r w:rsidRPr="00FC0CC4">
        <w:rPr>
          <w:rStyle w:val="BoxText"/>
          <w:rFonts w:asciiTheme="minorHAnsi" w:hAnsiTheme="minorHAnsi" w:cstheme="minorHAnsi"/>
          <w:sz w:val="24"/>
          <w:szCs w:val="24"/>
        </w:rPr>
        <w:t xml:space="preserve">Comments: </w:t>
      </w:r>
      <w:r w:rsidRPr="00FC0CC4">
        <w:rPr>
          <w:rStyle w:val="BoxText"/>
          <w:rFonts w:asciiTheme="minorHAnsi" w:hAnsiTheme="minorHAnsi" w:cstheme="minorHAnsi"/>
          <w:sz w:val="24"/>
        </w:rPr>
        <w:fldChar w:fldCharType="begin">
          <w:ffData>
            <w:name w:val="Text12"/>
            <w:enabled/>
            <w:calcOnExit w:val="0"/>
            <w:textInput/>
          </w:ffData>
        </w:fldChar>
      </w:r>
      <w:r w:rsidRPr="00FC0CC4">
        <w:rPr>
          <w:rStyle w:val="BoxText"/>
          <w:rFonts w:asciiTheme="minorHAnsi" w:hAnsiTheme="minorHAnsi" w:cstheme="minorHAnsi"/>
          <w:sz w:val="24"/>
          <w:szCs w:val="24"/>
        </w:rPr>
        <w:instrText xml:space="preserve"> FORMTEXT </w:instrText>
      </w:r>
      <w:r w:rsidRPr="00FC0CC4">
        <w:rPr>
          <w:rStyle w:val="BoxText"/>
          <w:rFonts w:asciiTheme="minorHAnsi" w:hAnsiTheme="minorHAnsi" w:cstheme="minorHAnsi"/>
          <w:sz w:val="24"/>
        </w:rPr>
      </w:r>
      <w:r w:rsidRPr="00FC0CC4">
        <w:rPr>
          <w:rStyle w:val="BoxText"/>
          <w:rFonts w:asciiTheme="minorHAnsi" w:hAnsiTheme="minorHAnsi" w:cstheme="minorHAnsi"/>
          <w:sz w:val="24"/>
        </w:rPr>
        <w:fldChar w:fldCharType="separate"/>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sz w:val="24"/>
        </w:rPr>
        <w:fldChar w:fldCharType="end"/>
      </w:r>
    </w:p>
    <w:p w14:paraId="0B0BC095" w14:textId="77777777" w:rsidR="008514CC" w:rsidRDefault="008514CC" w:rsidP="002C74F6">
      <w:pPr>
        <w:pStyle w:val="ListParagraph"/>
        <w:ind w:left="0"/>
        <w:rPr>
          <w:rStyle w:val="BoxText"/>
          <w:rFonts w:asciiTheme="minorHAnsi" w:hAnsiTheme="minorHAnsi" w:cstheme="minorHAnsi"/>
          <w:sz w:val="24"/>
        </w:rPr>
      </w:pPr>
    </w:p>
    <w:p w14:paraId="02F288B8" w14:textId="4B4EF5FC" w:rsidR="002C74F6" w:rsidRDefault="002C74F6" w:rsidP="002C74F6">
      <w:pPr>
        <w:pStyle w:val="ListParagraph"/>
        <w:ind w:left="0"/>
        <w:rPr>
          <w:rStyle w:val="BoxText"/>
          <w:rFonts w:asciiTheme="minorHAnsi" w:hAnsiTheme="minorHAnsi" w:cstheme="minorHAnsi"/>
          <w:b/>
          <w:sz w:val="24"/>
        </w:rPr>
      </w:pPr>
      <w:r w:rsidRPr="002C74F6">
        <w:rPr>
          <w:rStyle w:val="BoxText"/>
          <w:rFonts w:asciiTheme="minorHAnsi" w:hAnsiTheme="minorHAnsi" w:cstheme="minorHAnsi"/>
          <w:b/>
          <w:sz w:val="24"/>
        </w:rPr>
        <w:t xml:space="preserve">Other Revisions </w:t>
      </w:r>
    </w:p>
    <w:p w14:paraId="2F3FAAC0" w14:textId="2091EA22" w:rsidR="008514CC" w:rsidRDefault="008514CC" w:rsidP="002C74F6">
      <w:pPr>
        <w:pStyle w:val="ListParagraph"/>
        <w:ind w:left="0"/>
        <w:rPr>
          <w:rStyle w:val="BoxText"/>
          <w:rFonts w:asciiTheme="minorHAnsi" w:hAnsiTheme="minorHAnsi" w:cstheme="minorHAnsi"/>
          <w:sz w:val="24"/>
        </w:rPr>
      </w:pPr>
      <w:r>
        <w:rPr>
          <w:rStyle w:val="BoxText"/>
          <w:rFonts w:asciiTheme="minorHAnsi" w:hAnsiTheme="minorHAnsi" w:cstheme="minorHAnsi"/>
          <w:sz w:val="24"/>
        </w:rPr>
        <w:t>Other revisions include minor clarifying changes, capitalization corrections, and updating the flow charts to reflect the typical standards process.</w:t>
      </w:r>
    </w:p>
    <w:p w14:paraId="32DB8E3C" w14:textId="77777777" w:rsidR="008514CC" w:rsidRPr="008514CC" w:rsidRDefault="008514CC" w:rsidP="002C74F6">
      <w:pPr>
        <w:pStyle w:val="ListParagraph"/>
        <w:ind w:left="0"/>
        <w:rPr>
          <w:rStyle w:val="BoxText"/>
          <w:rFonts w:asciiTheme="minorHAnsi" w:hAnsiTheme="minorHAnsi" w:cstheme="minorHAnsi"/>
          <w:sz w:val="24"/>
        </w:rPr>
      </w:pPr>
    </w:p>
    <w:p w14:paraId="37DE3122" w14:textId="1B3B6137" w:rsidR="002C74F6" w:rsidRDefault="002C74F6" w:rsidP="00F02C14">
      <w:pPr>
        <w:pStyle w:val="ListParagraph"/>
        <w:numPr>
          <w:ilvl w:val="0"/>
          <w:numId w:val="9"/>
        </w:numPr>
        <w:spacing w:before="120"/>
        <w:rPr>
          <w:rStyle w:val="BoxText"/>
          <w:rFonts w:asciiTheme="minorHAnsi" w:hAnsiTheme="minorHAnsi" w:cstheme="minorHAnsi"/>
          <w:sz w:val="24"/>
        </w:rPr>
      </w:pPr>
      <w:r>
        <w:rPr>
          <w:rStyle w:val="BoxText"/>
          <w:rFonts w:asciiTheme="minorHAnsi" w:hAnsiTheme="minorHAnsi" w:cstheme="minorHAnsi"/>
          <w:sz w:val="24"/>
        </w:rPr>
        <w:t>Please provide any other comments for the team to consider, if desired.</w:t>
      </w:r>
    </w:p>
    <w:p w14:paraId="3A73AD9E" w14:textId="77777777" w:rsidR="002C74F6" w:rsidRPr="00FC0CC4" w:rsidRDefault="002C74F6" w:rsidP="002C74F6">
      <w:pPr>
        <w:pStyle w:val="Bullet"/>
        <w:numPr>
          <w:ilvl w:val="0"/>
          <w:numId w:val="0"/>
        </w:numPr>
        <w:ind w:left="720"/>
        <w:rPr>
          <w:rStyle w:val="BoxText"/>
          <w:rFonts w:asciiTheme="minorHAnsi" w:hAnsiTheme="minorHAnsi" w:cstheme="minorHAnsi"/>
          <w:sz w:val="24"/>
        </w:rPr>
      </w:pPr>
      <w:r w:rsidRPr="00FC0CC4">
        <w:rPr>
          <w:rStyle w:val="BoxText"/>
          <w:rFonts w:asciiTheme="minorHAnsi" w:hAnsiTheme="minorHAnsi" w:cstheme="minorHAnsi"/>
          <w:sz w:val="24"/>
          <w:szCs w:val="24"/>
        </w:rPr>
        <w:t xml:space="preserve">Comments: </w:t>
      </w:r>
      <w:r w:rsidRPr="00FC0CC4">
        <w:rPr>
          <w:rStyle w:val="BoxText"/>
          <w:rFonts w:asciiTheme="minorHAnsi" w:hAnsiTheme="minorHAnsi" w:cstheme="minorHAnsi"/>
          <w:sz w:val="24"/>
        </w:rPr>
        <w:fldChar w:fldCharType="begin">
          <w:ffData>
            <w:name w:val="Text12"/>
            <w:enabled/>
            <w:calcOnExit w:val="0"/>
            <w:textInput/>
          </w:ffData>
        </w:fldChar>
      </w:r>
      <w:r w:rsidRPr="00FC0CC4">
        <w:rPr>
          <w:rStyle w:val="BoxText"/>
          <w:rFonts w:asciiTheme="minorHAnsi" w:hAnsiTheme="minorHAnsi" w:cstheme="minorHAnsi"/>
          <w:sz w:val="24"/>
          <w:szCs w:val="24"/>
        </w:rPr>
        <w:instrText xml:space="preserve"> FORMTEXT </w:instrText>
      </w:r>
      <w:r w:rsidRPr="00FC0CC4">
        <w:rPr>
          <w:rStyle w:val="BoxText"/>
          <w:rFonts w:asciiTheme="minorHAnsi" w:hAnsiTheme="minorHAnsi" w:cstheme="minorHAnsi"/>
          <w:sz w:val="24"/>
        </w:rPr>
      </w:r>
      <w:r w:rsidRPr="00FC0CC4">
        <w:rPr>
          <w:rStyle w:val="BoxText"/>
          <w:rFonts w:asciiTheme="minorHAnsi" w:hAnsiTheme="minorHAnsi" w:cstheme="minorHAnsi"/>
          <w:sz w:val="24"/>
        </w:rPr>
        <w:fldChar w:fldCharType="separate"/>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noProof/>
          <w:sz w:val="24"/>
          <w:szCs w:val="24"/>
        </w:rPr>
        <w:t> </w:t>
      </w:r>
      <w:r w:rsidRPr="00FC0CC4">
        <w:rPr>
          <w:rStyle w:val="BoxText"/>
          <w:rFonts w:asciiTheme="minorHAnsi" w:hAnsiTheme="minorHAnsi" w:cstheme="minorHAnsi"/>
          <w:sz w:val="24"/>
        </w:rPr>
        <w:fldChar w:fldCharType="end"/>
      </w:r>
    </w:p>
    <w:p w14:paraId="66B9CE1C" w14:textId="77777777" w:rsidR="0090391E" w:rsidRPr="00866DB5" w:rsidRDefault="0090391E" w:rsidP="008F1F86">
      <w:pPr>
        <w:rPr>
          <w:rFonts w:cstheme="minorHAnsi"/>
        </w:rPr>
      </w:pPr>
    </w:p>
    <w:sectPr w:rsidR="0090391E" w:rsidRPr="00866DB5" w:rsidSect="004713BC">
      <w:headerReference w:type="default" r:id="rId19"/>
      <w:footerReference w:type="default" r:id="rId20"/>
      <w:headerReference w:type="first" r:id="rId21"/>
      <w:footerReference w:type="first" r:id="rId22"/>
      <w:pgSz w:w="12240" w:h="15840" w:code="1"/>
      <w:pgMar w:top="1728" w:right="116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86CE5" w14:textId="77777777" w:rsidR="00984C7A" w:rsidRDefault="00984C7A">
      <w:r>
        <w:separator/>
      </w:r>
    </w:p>
  </w:endnote>
  <w:endnote w:type="continuationSeparator" w:id="0">
    <w:p w14:paraId="3E2A2C1A" w14:textId="77777777" w:rsidR="00984C7A" w:rsidRDefault="00984C7A">
      <w:r>
        <w:continuationSeparator/>
      </w:r>
    </w:p>
  </w:endnote>
  <w:endnote w:type="continuationNotice" w:id="1">
    <w:p w14:paraId="33A0DFDD" w14:textId="77777777" w:rsidR="00984C7A" w:rsidRDefault="00984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CBE4" w14:textId="19D29A0F" w:rsidR="00BC4002" w:rsidRPr="00855BA8" w:rsidRDefault="00A338F1" w:rsidP="00575783">
    <w:pPr>
      <w:pStyle w:val="Footer"/>
      <w:tabs>
        <w:tab w:val="clear" w:pos="10354"/>
        <w:tab w:val="right" w:pos="10350"/>
      </w:tabs>
      <w:ind w:left="0" w:right="18"/>
    </w:pPr>
    <w:r>
      <w:t>Unofficial Comment Form</w:t>
    </w:r>
    <w:r w:rsidR="00BC4002">
      <w:br/>
    </w:r>
    <w:r>
      <w:t xml:space="preserve">Draft 2 - </w:t>
    </w:r>
    <w:r>
      <w:t xml:space="preserve">2023 Standard Processes Manual Revisions </w:t>
    </w:r>
    <w:r>
      <w:t xml:space="preserve">| </w:t>
    </w:r>
    <w:r w:rsidR="00C734AE">
      <w:t xml:space="preserve">April </w:t>
    </w:r>
    <w:r w:rsidR="002C74F6">
      <w:t>2023</w:t>
    </w:r>
    <w:r w:rsidR="00BC4002">
      <w:tab/>
    </w:r>
    <w:r w:rsidR="00BC4002">
      <w:fldChar w:fldCharType="begin"/>
    </w:r>
    <w:r w:rsidR="00BC4002">
      <w:instrText xml:space="preserve"> PAGE </w:instrText>
    </w:r>
    <w:r w:rsidR="00BC4002">
      <w:fldChar w:fldCharType="separate"/>
    </w:r>
    <w:r w:rsidR="008760AA">
      <w:rPr>
        <w:noProof/>
      </w:rPr>
      <w:t>4</w:t>
    </w:r>
    <w:r w:rsidR="00BC400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45160" w14:textId="50EA4D3E" w:rsidR="004713BC" w:rsidRDefault="004713BC" w:rsidP="004713BC"/>
  <w:p w14:paraId="7B3FC869" w14:textId="72C667E6" w:rsidR="00BC4002" w:rsidRPr="004713BC" w:rsidRDefault="004713BC" w:rsidP="004713BC">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6E406" w14:textId="77777777" w:rsidR="00984C7A" w:rsidRDefault="00984C7A">
      <w:r>
        <w:separator/>
      </w:r>
    </w:p>
  </w:footnote>
  <w:footnote w:type="continuationSeparator" w:id="0">
    <w:p w14:paraId="6240C66E" w14:textId="77777777" w:rsidR="00984C7A" w:rsidRDefault="00984C7A">
      <w:r>
        <w:continuationSeparator/>
      </w:r>
    </w:p>
  </w:footnote>
  <w:footnote w:type="continuationNotice" w:id="1">
    <w:p w14:paraId="00D3FD24" w14:textId="77777777" w:rsidR="00984C7A" w:rsidRDefault="00984C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D40CB" w14:textId="77777777" w:rsidR="00BC4002" w:rsidRDefault="00BC4002">
    <w:r>
      <w:rPr>
        <w:noProof/>
      </w:rPr>
      <w:drawing>
        <wp:anchor distT="0" distB="0" distL="114300" distR="114300" simplePos="0" relativeHeight="251658241" behindDoc="1" locked="0" layoutInCell="1" allowOverlap="1" wp14:anchorId="69B5EEB3" wp14:editId="039329EA">
          <wp:simplePos x="0" y="0"/>
          <wp:positionH relativeFrom="margin">
            <wp:posOffset>-466725</wp:posOffset>
          </wp:positionH>
          <wp:positionV relativeFrom="page">
            <wp:posOffset>214630</wp:posOffset>
          </wp:positionV>
          <wp:extent cx="7516857" cy="52417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64C9" w14:textId="77777777" w:rsidR="00BC4002" w:rsidRDefault="00BC4002">
    <w:r>
      <w:rPr>
        <w:noProof/>
      </w:rPr>
      <w:drawing>
        <wp:anchor distT="0" distB="0" distL="114300" distR="114300" simplePos="0" relativeHeight="251658240" behindDoc="1" locked="0" layoutInCell="1" allowOverlap="1" wp14:anchorId="3FBBA42A" wp14:editId="1C95B4E7">
          <wp:simplePos x="0" y="0"/>
          <wp:positionH relativeFrom="margin">
            <wp:posOffset>-413385</wp:posOffset>
          </wp:positionH>
          <wp:positionV relativeFrom="page">
            <wp:posOffset>217170</wp:posOffset>
          </wp:positionV>
          <wp:extent cx="7408837" cy="410244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202C3FC0" w14:textId="77777777" w:rsidR="00BC4002" w:rsidRDefault="00BC40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6C"/>
    <w:multiLevelType w:val="multilevel"/>
    <w:tmpl w:val="E410D42C"/>
    <w:numStyleLink w:val="NERCListBullets"/>
  </w:abstractNum>
  <w:abstractNum w:abstractNumId="1" w15:restartNumberingAfterBreak="0">
    <w:nsid w:val="13294B6B"/>
    <w:multiLevelType w:val="hybridMultilevel"/>
    <w:tmpl w:val="FC46AA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72E05C2"/>
    <w:multiLevelType w:val="hybridMultilevel"/>
    <w:tmpl w:val="CB480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0">
    <w:nsid w:val="3A661CC8"/>
    <w:multiLevelType w:val="hybridMultilevel"/>
    <w:tmpl w:val="FFEA76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1AB4"/>
    <w:multiLevelType w:val="hybridMultilevel"/>
    <w:tmpl w:val="B5C60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F1A80"/>
    <w:multiLevelType w:val="hybridMultilevel"/>
    <w:tmpl w:val="BAA015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8" w15:restartNumberingAfterBreak="0">
    <w:nsid w:val="4F647C8E"/>
    <w:multiLevelType w:val="hybridMultilevel"/>
    <w:tmpl w:val="6D4A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F7AA0"/>
    <w:multiLevelType w:val="hybridMultilevel"/>
    <w:tmpl w:val="22C8A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6317A52"/>
    <w:multiLevelType w:val="hybridMultilevel"/>
    <w:tmpl w:val="D4821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1"/>
  </w:num>
  <w:num w:numId="5">
    <w:abstractNumId w:val="9"/>
  </w:num>
  <w:num w:numId="6">
    <w:abstractNumId w:val="6"/>
  </w:num>
  <w:num w:numId="7">
    <w:abstractNumId w:val="2"/>
  </w:num>
  <w:num w:numId="8">
    <w:abstractNumId w:val="8"/>
  </w:num>
  <w:num w:numId="9">
    <w:abstractNumId w:val="4"/>
  </w:num>
  <w:num w:numId="10">
    <w:abstractNumId w:val="10"/>
  </w:num>
  <w:num w:numId="11">
    <w:abstractNumId w:val="1"/>
  </w:num>
  <w:num w:numId="12">
    <w:abstractNumId w:val="1"/>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4EB8"/>
    <w:rsid w:val="000067C8"/>
    <w:rsid w:val="00007327"/>
    <w:rsid w:val="00010C69"/>
    <w:rsid w:val="000118DD"/>
    <w:rsid w:val="00011D42"/>
    <w:rsid w:val="00013C3B"/>
    <w:rsid w:val="00014FB1"/>
    <w:rsid w:val="000150B3"/>
    <w:rsid w:val="00017A03"/>
    <w:rsid w:val="00023328"/>
    <w:rsid w:val="00024822"/>
    <w:rsid w:val="000304FB"/>
    <w:rsid w:val="00030E10"/>
    <w:rsid w:val="0003249B"/>
    <w:rsid w:val="00032944"/>
    <w:rsid w:val="000334DF"/>
    <w:rsid w:val="00035309"/>
    <w:rsid w:val="000425A8"/>
    <w:rsid w:val="00042DD2"/>
    <w:rsid w:val="00042E72"/>
    <w:rsid w:val="00045617"/>
    <w:rsid w:val="00045A0F"/>
    <w:rsid w:val="00046A9E"/>
    <w:rsid w:val="00054E13"/>
    <w:rsid w:val="00057728"/>
    <w:rsid w:val="00060E18"/>
    <w:rsid w:val="0006123E"/>
    <w:rsid w:val="00070832"/>
    <w:rsid w:val="0008569B"/>
    <w:rsid w:val="0008608F"/>
    <w:rsid w:val="00086440"/>
    <w:rsid w:val="00091EB1"/>
    <w:rsid w:val="0009361B"/>
    <w:rsid w:val="000A58E2"/>
    <w:rsid w:val="000A70BC"/>
    <w:rsid w:val="000B1CE4"/>
    <w:rsid w:val="000B36CB"/>
    <w:rsid w:val="000B49E3"/>
    <w:rsid w:val="000B55C1"/>
    <w:rsid w:val="000B62A6"/>
    <w:rsid w:val="000B7A04"/>
    <w:rsid w:val="000C3729"/>
    <w:rsid w:val="000C4172"/>
    <w:rsid w:val="000D1B39"/>
    <w:rsid w:val="000D3E8E"/>
    <w:rsid w:val="000D4FE2"/>
    <w:rsid w:val="000D5912"/>
    <w:rsid w:val="000D7162"/>
    <w:rsid w:val="000D7351"/>
    <w:rsid w:val="000D7AF2"/>
    <w:rsid w:val="000E337A"/>
    <w:rsid w:val="000E3AB0"/>
    <w:rsid w:val="000E5191"/>
    <w:rsid w:val="000E76A3"/>
    <w:rsid w:val="000F0C53"/>
    <w:rsid w:val="000F18B4"/>
    <w:rsid w:val="000F1A53"/>
    <w:rsid w:val="000F2177"/>
    <w:rsid w:val="000F2CC4"/>
    <w:rsid w:val="000F4C80"/>
    <w:rsid w:val="00101373"/>
    <w:rsid w:val="00102A01"/>
    <w:rsid w:val="00103055"/>
    <w:rsid w:val="00103624"/>
    <w:rsid w:val="00104317"/>
    <w:rsid w:val="00104DA8"/>
    <w:rsid w:val="0011580E"/>
    <w:rsid w:val="00116EF5"/>
    <w:rsid w:val="00121D18"/>
    <w:rsid w:val="00122800"/>
    <w:rsid w:val="001250E7"/>
    <w:rsid w:val="00126170"/>
    <w:rsid w:val="001265F4"/>
    <w:rsid w:val="00132E88"/>
    <w:rsid w:val="001346AA"/>
    <w:rsid w:val="00134B20"/>
    <w:rsid w:val="001351AA"/>
    <w:rsid w:val="00135609"/>
    <w:rsid w:val="00136116"/>
    <w:rsid w:val="00136931"/>
    <w:rsid w:val="00137EFE"/>
    <w:rsid w:val="0014109C"/>
    <w:rsid w:val="0014111C"/>
    <w:rsid w:val="0014382A"/>
    <w:rsid w:val="00144CE1"/>
    <w:rsid w:val="00147F21"/>
    <w:rsid w:val="00154798"/>
    <w:rsid w:val="00154F98"/>
    <w:rsid w:val="001574EA"/>
    <w:rsid w:val="00162ACA"/>
    <w:rsid w:val="00165560"/>
    <w:rsid w:val="00170392"/>
    <w:rsid w:val="00175F2E"/>
    <w:rsid w:val="001859A9"/>
    <w:rsid w:val="001A6FC8"/>
    <w:rsid w:val="001A70B8"/>
    <w:rsid w:val="001A7B2D"/>
    <w:rsid w:val="001B241F"/>
    <w:rsid w:val="001B6BA7"/>
    <w:rsid w:val="001C2144"/>
    <w:rsid w:val="001C4DF1"/>
    <w:rsid w:val="001C4E31"/>
    <w:rsid w:val="001D0456"/>
    <w:rsid w:val="001D34BF"/>
    <w:rsid w:val="001D47FD"/>
    <w:rsid w:val="001E4A98"/>
    <w:rsid w:val="001E6782"/>
    <w:rsid w:val="001E7AF6"/>
    <w:rsid w:val="001E7D59"/>
    <w:rsid w:val="001F3109"/>
    <w:rsid w:val="001F6B8B"/>
    <w:rsid w:val="001F6F01"/>
    <w:rsid w:val="001F7E78"/>
    <w:rsid w:val="00201FCF"/>
    <w:rsid w:val="002038BA"/>
    <w:rsid w:val="00211D51"/>
    <w:rsid w:val="00212930"/>
    <w:rsid w:val="00212C02"/>
    <w:rsid w:val="0021304C"/>
    <w:rsid w:val="00221129"/>
    <w:rsid w:val="002511A9"/>
    <w:rsid w:val="00252A7C"/>
    <w:rsid w:val="00255A38"/>
    <w:rsid w:val="00261FB8"/>
    <w:rsid w:val="00262A2F"/>
    <w:rsid w:val="00262F32"/>
    <w:rsid w:val="002670E7"/>
    <w:rsid w:val="002674A5"/>
    <w:rsid w:val="00271C91"/>
    <w:rsid w:val="00276680"/>
    <w:rsid w:val="00283FB4"/>
    <w:rsid w:val="002A1C35"/>
    <w:rsid w:val="002A376B"/>
    <w:rsid w:val="002A3D7E"/>
    <w:rsid w:val="002A6471"/>
    <w:rsid w:val="002B58D5"/>
    <w:rsid w:val="002B602A"/>
    <w:rsid w:val="002B6A3C"/>
    <w:rsid w:val="002C1185"/>
    <w:rsid w:val="002C11E1"/>
    <w:rsid w:val="002C6E45"/>
    <w:rsid w:val="002C745C"/>
    <w:rsid w:val="002C74F6"/>
    <w:rsid w:val="002D48A8"/>
    <w:rsid w:val="002E07CD"/>
    <w:rsid w:val="002E5065"/>
    <w:rsid w:val="002E6D3D"/>
    <w:rsid w:val="002E7425"/>
    <w:rsid w:val="002F04FE"/>
    <w:rsid w:val="002F2BFE"/>
    <w:rsid w:val="002F535D"/>
    <w:rsid w:val="002F7AF7"/>
    <w:rsid w:val="003041B0"/>
    <w:rsid w:val="00307321"/>
    <w:rsid w:val="003075F3"/>
    <w:rsid w:val="0031007F"/>
    <w:rsid w:val="00311A79"/>
    <w:rsid w:val="003130F3"/>
    <w:rsid w:val="003134D1"/>
    <w:rsid w:val="00313BFE"/>
    <w:rsid w:val="00313D69"/>
    <w:rsid w:val="00313DCD"/>
    <w:rsid w:val="00315271"/>
    <w:rsid w:val="00316929"/>
    <w:rsid w:val="0032289C"/>
    <w:rsid w:val="003249DE"/>
    <w:rsid w:val="003271FF"/>
    <w:rsid w:val="003279DF"/>
    <w:rsid w:val="00334305"/>
    <w:rsid w:val="00341802"/>
    <w:rsid w:val="00342974"/>
    <w:rsid w:val="00342AB5"/>
    <w:rsid w:val="003447B5"/>
    <w:rsid w:val="003530F4"/>
    <w:rsid w:val="003540DF"/>
    <w:rsid w:val="00356E61"/>
    <w:rsid w:val="00361840"/>
    <w:rsid w:val="003632EA"/>
    <w:rsid w:val="00363F2A"/>
    <w:rsid w:val="00366A96"/>
    <w:rsid w:val="00366DC8"/>
    <w:rsid w:val="0037000E"/>
    <w:rsid w:val="003734A5"/>
    <w:rsid w:val="003764E1"/>
    <w:rsid w:val="00377E94"/>
    <w:rsid w:val="00384034"/>
    <w:rsid w:val="0038676B"/>
    <w:rsid w:val="00391CEC"/>
    <w:rsid w:val="003921E5"/>
    <w:rsid w:val="0039275D"/>
    <w:rsid w:val="0039416A"/>
    <w:rsid w:val="003A039D"/>
    <w:rsid w:val="003A07DE"/>
    <w:rsid w:val="003A2C17"/>
    <w:rsid w:val="003A39F5"/>
    <w:rsid w:val="003A6AB7"/>
    <w:rsid w:val="003A726F"/>
    <w:rsid w:val="003A73CF"/>
    <w:rsid w:val="003B18AF"/>
    <w:rsid w:val="003B2701"/>
    <w:rsid w:val="003B44C1"/>
    <w:rsid w:val="003C0FD0"/>
    <w:rsid w:val="003C2871"/>
    <w:rsid w:val="003C40A4"/>
    <w:rsid w:val="003C6F37"/>
    <w:rsid w:val="003E1C41"/>
    <w:rsid w:val="003E7FCA"/>
    <w:rsid w:val="003F78BD"/>
    <w:rsid w:val="00405C42"/>
    <w:rsid w:val="0040795F"/>
    <w:rsid w:val="00411B23"/>
    <w:rsid w:val="00415CB3"/>
    <w:rsid w:val="00417119"/>
    <w:rsid w:val="004200CB"/>
    <w:rsid w:val="004204D3"/>
    <w:rsid w:val="0042088D"/>
    <w:rsid w:val="00420EF5"/>
    <w:rsid w:val="00421BE1"/>
    <w:rsid w:val="00421F6C"/>
    <w:rsid w:val="0042299E"/>
    <w:rsid w:val="00423D29"/>
    <w:rsid w:val="0042454F"/>
    <w:rsid w:val="0042657E"/>
    <w:rsid w:val="00433A9B"/>
    <w:rsid w:val="00433C7C"/>
    <w:rsid w:val="0043480D"/>
    <w:rsid w:val="00436948"/>
    <w:rsid w:val="00437067"/>
    <w:rsid w:val="00440C51"/>
    <w:rsid w:val="004430FF"/>
    <w:rsid w:val="0044616D"/>
    <w:rsid w:val="004479E4"/>
    <w:rsid w:val="00450DE8"/>
    <w:rsid w:val="00451562"/>
    <w:rsid w:val="00456B99"/>
    <w:rsid w:val="004622C9"/>
    <w:rsid w:val="004631BF"/>
    <w:rsid w:val="004713BC"/>
    <w:rsid w:val="004739A3"/>
    <w:rsid w:val="004800C7"/>
    <w:rsid w:val="0048469F"/>
    <w:rsid w:val="004859C6"/>
    <w:rsid w:val="00486C6A"/>
    <w:rsid w:val="00487B7F"/>
    <w:rsid w:val="004901B8"/>
    <w:rsid w:val="004937E7"/>
    <w:rsid w:val="00493C42"/>
    <w:rsid w:val="004A1042"/>
    <w:rsid w:val="004A7BAA"/>
    <w:rsid w:val="004B57D4"/>
    <w:rsid w:val="004B62BD"/>
    <w:rsid w:val="004B7DE3"/>
    <w:rsid w:val="004C3ED8"/>
    <w:rsid w:val="004D05EC"/>
    <w:rsid w:val="004D3EC5"/>
    <w:rsid w:val="004D51D9"/>
    <w:rsid w:val="004E10C4"/>
    <w:rsid w:val="004E34FA"/>
    <w:rsid w:val="004E538A"/>
    <w:rsid w:val="004E613E"/>
    <w:rsid w:val="004E7B5C"/>
    <w:rsid w:val="004F1195"/>
    <w:rsid w:val="004F438C"/>
    <w:rsid w:val="00500FA1"/>
    <w:rsid w:val="0050270C"/>
    <w:rsid w:val="00510652"/>
    <w:rsid w:val="005109B6"/>
    <w:rsid w:val="0051100F"/>
    <w:rsid w:val="00511C18"/>
    <w:rsid w:val="00513875"/>
    <w:rsid w:val="00514AE6"/>
    <w:rsid w:val="00514BCF"/>
    <w:rsid w:val="005240B5"/>
    <w:rsid w:val="005316C6"/>
    <w:rsid w:val="005316F3"/>
    <w:rsid w:val="00545613"/>
    <w:rsid w:val="00553420"/>
    <w:rsid w:val="00554CD1"/>
    <w:rsid w:val="00555600"/>
    <w:rsid w:val="00555F79"/>
    <w:rsid w:val="0056092B"/>
    <w:rsid w:val="005613DF"/>
    <w:rsid w:val="005625F3"/>
    <w:rsid w:val="00563EEB"/>
    <w:rsid w:val="005713FC"/>
    <w:rsid w:val="005715AF"/>
    <w:rsid w:val="00573832"/>
    <w:rsid w:val="00575783"/>
    <w:rsid w:val="00584880"/>
    <w:rsid w:val="00584F6D"/>
    <w:rsid w:val="00587B9C"/>
    <w:rsid w:val="00591CE2"/>
    <w:rsid w:val="00596DBC"/>
    <w:rsid w:val="0059797B"/>
    <w:rsid w:val="00597D63"/>
    <w:rsid w:val="005A2920"/>
    <w:rsid w:val="005A5187"/>
    <w:rsid w:val="005A5DA5"/>
    <w:rsid w:val="005A721A"/>
    <w:rsid w:val="005A7BEB"/>
    <w:rsid w:val="005B6477"/>
    <w:rsid w:val="005B7382"/>
    <w:rsid w:val="005C1C72"/>
    <w:rsid w:val="005C2683"/>
    <w:rsid w:val="005C2CA7"/>
    <w:rsid w:val="005C7C5F"/>
    <w:rsid w:val="005D3F72"/>
    <w:rsid w:val="005E0148"/>
    <w:rsid w:val="005E3C48"/>
    <w:rsid w:val="005E6F5D"/>
    <w:rsid w:val="005E727E"/>
    <w:rsid w:val="005F06F4"/>
    <w:rsid w:val="005F1650"/>
    <w:rsid w:val="005F3AF3"/>
    <w:rsid w:val="005F4FC1"/>
    <w:rsid w:val="005F574F"/>
    <w:rsid w:val="00610B5B"/>
    <w:rsid w:val="00612EC6"/>
    <w:rsid w:val="006224E3"/>
    <w:rsid w:val="006241D7"/>
    <w:rsid w:val="00626C73"/>
    <w:rsid w:val="00631174"/>
    <w:rsid w:val="0063416A"/>
    <w:rsid w:val="00646284"/>
    <w:rsid w:val="00652754"/>
    <w:rsid w:val="00661E6A"/>
    <w:rsid w:val="00665672"/>
    <w:rsid w:val="0067135F"/>
    <w:rsid w:val="0067484B"/>
    <w:rsid w:val="00674CB9"/>
    <w:rsid w:val="006754E8"/>
    <w:rsid w:val="00676409"/>
    <w:rsid w:val="00677F97"/>
    <w:rsid w:val="00681C53"/>
    <w:rsid w:val="006850AD"/>
    <w:rsid w:val="00685D35"/>
    <w:rsid w:val="00686E98"/>
    <w:rsid w:val="00686ECF"/>
    <w:rsid w:val="00687BC7"/>
    <w:rsid w:val="00692E78"/>
    <w:rsid w:val="00692F16"/>
    <w:rsid w:val="006935E7"/>
    <w:rsid w:val="00694CD1"/>
    <w:rsid w:val="00697A94"/>
    <w:rsid w:val="00697E97"/>
    <w:rsid w:val="006A220E"/>
    <w:rsid w:val="006A4989"/>
    <w:rsid w:val="006B1E24"/>
    <w:rsid w:val="006B3EC7"/>
    <w:rsid w:val="006C1F78"/>
    <w:rsid w:val="006C2A30"/>
    <w:rsid w:val="006C6674"/>
    <w:rsid w:val="006D1D50"/>
    <w:rsid w:val="006E031E"/>
    <w:rsid w:val="006E356D"/>
    <w:rsid w:val="006E4ED6"/>
    <w:rsid w:val="006E67B7"/>
    <w:rsid w:val="006E67F3"/>
    <w:rsid w:val="006F6DD1"/>
    <w:rsid w:val="00702CF3"/>
    <w:rsid w:val="007127C3"/>
    <w:rsid w:val="00713067"/>
    <w:rsid w:val="00715216"/>
    <w:rsid w:val="00715C8A"/>
    <w:rsid w:val="00722CFB"/>
    <w:rsid w:val="00723EC7"/>
    <w:rsid w:val="007245DF"/>
    <w:rsid w:val="007254EA"/>
    <w:rsid w:val="00727998"/>
    <w:rsid w:val="00733724"/>
    <w:rsid w:val="0073546A"/>
    <w:rsid w:val="007368B0"/>
    <w:rsid w:val="00740D12"/>
    <w:rsid w:val="00743BEA"/>
    <w:rsid w:val="0074626C"/>
    <w:rsid w:val="00746DC9"/>
    <w:rsid w:val="00747D75"/>
    <w:rsid w:val="00750EED"/>
    <w:rsid w:val="00752EA0"/>
    <w:rsid w:val="0075657F"/>
    <w:rsid w:val="00760B1C"/>
    <w:rsid w:val="0076171E"/>
    <w:rsid w:val="00764F39"/>
    <w:rsid w:val="00765F92"/>
    <w:rsid w:val="00766FDF"/>
    <w:rsid w:val="00767A19"/>
    <w:rsid w:val="00772B4D"/>
    <w:rsid w:val="0077439F"/>
    <w:rsid w:val="007808FD"/>
    <w:rsid w:val="00781A54"/>
    <w:rsid w:val="00784EFD"/>
    <w:rsid w:val="00786C65"/>
    <w:rsid w:val="00791651"/>
    <w:rsid w:val="00795043"/>
    <w:rsid w:val="00796D07"/>
    <w:rsid w:val="007979A3"/>
    <w:rsid w:val="00797E1C"/>
    <w:rsid w:val="00797E65"/>
    <w:rsid w:val="007A332A"/>
    <w:rsid w:val="007A5C7E"/>
    <w:rsid w:val="007B1324"/>
    <w:rsid w:val="007B3AA1"/>
    <w:rsid w:val="007B6E45"/>
    <w:rsid w:val="007C12E8"/>
    <w:rsid w:val="007C1AEF"/>
    <w:rsid w:val="007C3728"/>
    <w:rsid w:val="007D0637"/>
    <w:rsid w:val="007D6403"/>
    <w:rsid w:val="007E0028"/>
    <w:rsid w:val="007E277F"/>
    <w:rsid w:val="007E60DE"/>
    <w:rsid w:val="007F330D"/>
    <w:rsid w:val="007F646C"/>
    <w:rsid w:val="007F793D"/>
    <w:rsid w:val="008151BA"/>
    <w:rsid w:val="00815517"/>
    <w:rsid w:val="00821C52"/>
    <w:rsid w:val="008243A0"/>
    <w:rsid w:val="00827BCC"/>
    <w:rsid w:val="00832BF8"/>
    <w:rsid w:val="00835EA0"/>
    <w:rsid w:val="00844209"/>
    <w:rsid w:val="00850DE3"/>
    <w:rsid w:val="008514CC"/>
    <w:rsid w:val="008542FC"/>
    <w:rsid w:val="0085536A"/>
    <w:rsid w:val="00855BA8"/>
    <w:rsid w:val="00857F26"/>
    <w:rsid w:val="0086017D"/>
    <w:rsid w:val="00861E94"/>
    <w:rsid w:val="00866DB5"/>
    <w:rsid w:val="00866E63"/>
    <w:rsid w:val="00867DCA"/>
    <w:rsid w:val="008701CF"/>
    <w:rsid w:val="00872F96"/>
    <w:rsid w:val="008760AA"/>
    <w:rsid w:val="00876AA4"/>
    <w:rsid w:val="008770BA"/>
    <w:rsid w:val="008866E7"/>
    <w:rsid w:val="00892881"/>
    <w:rsid w:val="00892C0D"/>
    <w:rsid w:val="00893106"/>
    <w:rsid w:val="008A7360"/>
    <w:rsid w:val="008B3F0C"/>
    <w:rsid w:val="008B5D79"/>
    <w:rsid w:val="008C0A37"/>
    <w:rsid w:val="008C1A0A"/>
    <w:rsid w:val="008C2858"/>
    <w:rsid w:val="008C30EC"/>
    <w:rsid w:val="008C4AC7"/>
    <w:rsid w:val="008C5B71"/>
    <w:rsid w:val="008D1126"/>
    <w:rsid w:val="008D3FCD"/>
    <w:rsid w:val="008D532D"/>
    <w:rsid w:val="008E07A3"/>
    <w:rsid w:val="008F0554"/>
    <w:rsid w:val="008F1F86"/>
    <w:rsid w:val="008F356E"/>
    <w:rsid w:val="008F4047"/>
    <w:rsid w:val="0090391E"/>
    <w:rsid w:val="00905A97"/>
    <w:rsid w:val="00905DC1"/>
    <w:rsid w:val="009102B4"/>
    <w:rsid w:val="00912624"/>
    <w:rsid w:val="00913629"/>
    <w:rsid w:val="00914DCD"/>
    <w:rsid w:val="0091530F"/>
    <w:rsid w:val="00916B7E"/>
    <w:rsid w:val="00920EFB"/>
    <w:rsid w:val="009213C4"/>
    <w:rsid w:val="009215B5"/>
    <w:rsid w:val="009218CA"/>
    <w:rsid w:val="00922522"/>
    <w:rsid w:val="00923270"/>
    <w:rsid w:val="00923913"/>
    <w:rsid w:val="009262C4"/>
    <w:rsid w:val="00927A9C"/>
    <w:rsid w:val="00934041"/>
    <w:rsid w:val="00935B0E"/>
    <w:rsid w:val="009422B4"/>
    <w:rsid w:val="0094434F"/>
    <w:rsid w:val="00951FF9"/>
    <w:rsid w:val="00954860"/>
    <w:rsid w:val="00956F21"/>
    <w:rsid w:val="00964CB8"/>
    <w:rsid w:val="0097237A"/>
    <w:rsid w:val="0097317A"/>
    <w:rsid w:val="00973784"/>
    <w:rsid w:val="009832F7"/>
    <w:rsid w:val="009838B8"/>
    <w:rsid w:val="009838D6"/>
    <w:rsid w:val="00984C7A"/>
    <w:rsid w:val="00985D30"/>
    <w:rsid w:val="00986269"/>
    <w:rsid w:val="00986F6E"/>
    <w:rsid w:val="009876DD"/>
    <w:rsid w:val="00990DAF"/>
    <w:rsid w:val="0099165E"/>
    <w:rsid w:val="00997A06"/>
    <w:rsid w:val="009A257F"/>
    <w:rsid w:val="009A3624"/>
    <w:rsid w:val="009A3A42"/>
    <w:rsid w:val="009A4DFE"/>
    <w:rsid w:val="009B0A5E"/>
    <w:rsid w:val="009B7542"/>
    <w:rsid w:val="009B78C8"/>
    <w:rsid w:val="009C18DD"/>
    <w:rsid w:val="009C211C"/>
    <w:rsid w:val="009C3DF2"/>
    <w:rsid w:val="009C777F"/>
    <w:rsid w:val="009D2EA7"/>
    <w:rsid w:val="009E0F40"/>
    <w:rsid w:val="009F33C2"/>
    <w:rsid w:val="009F33FE"/>
    <w:rsid w:val="009F4403"/>
    <w:rsid w:val="009F4C4A"/>
    <w:rsid w:val="00A052FB"/>
    <w:rsid w:val="00A13C09"/>
    <w:rsid w:val="00A13CDF"/>
    <w:rsid w:val="00A159B9"/>
    <w:rsid w:val="00A214FA"/>
    <w:rsid w:val="00A269C5"/>
    <w:rsid w:val="00A31945"/>
    <w:rsid w:val="00A338F1"/>
    <w:rsid w:val="00A35CCF"/>
    <w:rsid w:val="00A35DA7"/>
    <w:rsid w:val="00A3693C"/>
    <w:rsid w:val="00A42C67"/>
    <w:rsid w:val="00A4390F"/>
    <w:rsid w:val="00A53159"/>
    <w:rsid w:val="00A53BE9"/>
    <w:rsid w:val="00A66043"/>
    <w:rsid w:val="00A6738A"/>
    <w:rsid w:val="00A7142B"/>
    <w:rsid w:val="00A71FAE"/>
    <w:rsid w:val="00A7309D"/>
    <w:rsid w:val="00A76AF0"/>
    <w:rsid w:val="00A840CA"/>
    <w:rsid w:val="00A8535E"/>
    <w:rsid w:val="00A87A41"/>
    <w:rsid w:val="00A90B26"/>
    <w:rsid w:val="00A91FB4"/>
    <w:rsid w:val="00A92B1C"/>
    <w:rsid w:val="00AA0068"/>
    <w:rsid w:val="00AA1292"/>
    <w:rsid w:val="00AA13DB"/>
    <w:rsid w:val="00AB396D"/>
    <w:rsid w:val="00AB450A"/>
    <w:rsid w:val="00AC075B"/>
    <w:rsid w:val="00AC0B5A"/>
    <w:rsid w:val="00AC0C35"/>
    <w:rsid w:val="00AC1E9A"/>
    <w:rsid w:val="00AC36AD"/>
    <w:rsid w:val="00AC42DA"/>
    <w:rsid w:val="00AC4E3A"/>
    <w:rsid w:val="00AD1865"/>
    <w:rsid w:val="00AD19E1"/>
    <w:rsid w:val="00AD32CE"/>
    <w:rsid w:val="00AD3B11"/>
    <w:rsid w:val="00AD77AD"/>
    <w:rsid w:val="00AE17E2"/>
    <w:rsid w:val="00AE1FAF"/>
    <w:rsid w:val="00AF23C2"/>
    <w:rsid w:val="00AF6FD0"/>
    <w:rsid w:val="00B03074"/>
    <w:rsid w:val="00B04774"/>
    <w:rsid w:val="00B11AF5"/>
    <w:rsid w:val="00B146D4"/>
    <w:rsid w:val="00B16F88"/>
    <w:rsid w:val="00B21462"/>
    <w:rsid w:val="00B21E33"/>
    <w:rsid w:val="00B22F7D"/>
    <w:rsid w:val="00B33A81"/>
    <w:rsid w:val="00B36D07"/>
    <w:rsid w:val="00B370C7"/>
    <w:rsid w:val="00B375B5"/>
    <w:rsid w:val="00B447D0"/>
    <w:rsid w:val="00B45E35"/>
    <w:rsid w:val="00B47500"/>
    <w:rsid w:val="00B55587"/>
    <w:rsid w:val="00B57555"/>
    <w:rsid w:val="00B57ACF"/>
    <w:rsid w:val="00B61239"/>
    <w:rsid w:val="00B66460"/>
    <w:rsid w:val="00B678B9"/>
    <w:rsid w:val="00B67A92"/>
    <w:rsid w:val="00B714BF"/>
    <w:rsid w:val="00B73266"/>
    <w:rsid w:val="00B775D2"/>
    <w:rsid w:val="00B86F4D"/>
    <w:rsid w:val="00B90D2E"/>
    <w:rsid w:val="00B95513"/>
    <w:rsid w:val="00BA34E0"/>
    <w:rsid w:val="00BB40E0"/>
    <w:rsid w:val="00BB4F7F"/>
    <w:rsid w:val="00BC2005"/>
    <w:rsid w:val="00BC4002"/>
    <w:rsid w:val="00BC4943"/>
    <w:rsid w:val="00BD67E8"/>
    <w:rsid w:val="00BD77DE"/>
    <w:rsid w:val="00BE5580"/>
    <w:rsid w:val="00BE66F3"/>
    <w:rsid w:val="00BE6765"/>
    <w:rsid w:val="00BE7F12"/>
    <w:rsid w:val="00BF2D92"/>
    <w:rsid w:val="00C00A9F"/>
    <w:rsid w:val="00C03C68"/>
    <w:rsid w:val="00C0490D"/>
    <w:rsid w:val="00C06FBE"/>
    <w:rsid w:val="00C13E1C"/>
    <w:rsid w:val="00C1599E"/>
    <w:rsid w:val="00C178E5"/>
    <w:rsid w:val="00C25F48"/>
    <w:rsid w:val="00C30C9B"/>
    <w:rsid w:val="00C31EA1"/>
    <w:rsid w:val="00C36317"/>
    <w:rsid w:val="00C36DA2"/>
    <w:rsid w:val="00C45DDC"/>
    <w:rsid w:val="00C463C2"/>
    <w:rsid w:val="00C507F2"/>
    <w:rsid w:val="00C50827"/>
    <w:rsid w:val="00C5220A"/>
    <w:rsid w:val="00C54EDA"/>
    <w:rsid w:val="00C6091E"/>
    <w:rsid w:val="00C6354D"/>
    <w:rsid w:val="00C64E95"/>
    <w:rsid w:val="00C6538F"/>
    <w:rsid w:val="00C67C04"/>
    <w:rsid w:val="00C7090C"/>
    <w:rsid w:val="00C718DF"/>
    <w:rsid w:val="00C734AE"/>
    <w:rsid w:val="00C73EF2"/>
    <w:rsid w:val="00C743EA"/>
    <w:rsid w:val="00C754DB"/>
    <w:rsid w:val="00C802A9"/>
    <w:rsid w:val="00C81752"/>
    <w:rsid w:val="00C81BAE"/>
    <w:rsid w:val="00C84276"/>
    <w:rsid w:val="00C84D89"/>
    <w:rsid w:val="00C86F94"/>
    <w:rsid w:val="00C96AC8"/>
    <w:rsid w:val="00C97D29"/>
    <w:rsid w:val="00CA232D"/>
    <w:rsid w:val="00CA401C"/>
    <w:rsid w:val="00CB3E7F"/>
    <w:rsid w:val="00CB54F5"/>
    <w:rsid w:val="00CB62E6"/>
    <w:rsid w:val="00CC04D5"/>
    <w:rsid w:val="00CC0A3E"/>
    <w:rsid w:val="00CC2D53"/>
    <w:rsid w:val="00CC306E"/>
    <w:rsid w:val="00CC57DF"/>
    <w:rsid w:val="00CC7BE7"/>
    <w:rsid w:val="00CD0B90"/>
    <w:rsid w:val="00CD4D7F"/>
    <w:rsid w:val="00CD660A"/>
    <w:rsid w:val="00CE0D49"/>
    <w:rsid w:val="00CE3432"/>
    <w:rsid w:val="00CE7FA9"/>
    <w:rsid w:val="00CF6008"/>
    <w:rsid w:val="00CF6E4A"/>
    <w:rsid w:val="00CF78A7"/>
    <w:rsid w:val="00CF7A90"/>
    <w:rsid w:val="00CF7D9B"/>
    <w:rsid w:val="00D11EEC"/>
    <w:rsid w:val="00D225E0"/>
    <w:rsid w:val="00D228D6"/>
    <w:rsid w:val="00D241C1"/>
    <w:rsid w:val="00D24289"/>
    <w:rsid w:val="00D25C0B"/>
    <w:rsid w:val="00D31B2F"/>
    <w:rsid w:val="00D33514"/>
    <w:rsid w:val="00D34173"/>
    <w:rsid w:val="00D35D48"/>
    <w:rsid w:val="00D442CC"/>
    <w:rsid w:val="00D5563C"/>
    <w:rsid w:val="00D56EBF"/>
    <w:rsid w:val="00D5715F"/>
    <w:rsid w:val="00D61303"/>
    <w:rsid w:val="00D71B57"/>
    <w:rsid w:val="00D730C8"/>
    <w:rsid w:val="00D770AC"/>
    <w:rsid w:val="00D7715A"/>
    <w:rsid w:val="00D82ABB"/>
    <w:rsid w:val="00D82BB7"/>
    <w:rsid w:val="00D8646B"/>
    <w:rsid w:val="00D905C9"/>
    <w:rsid w:val="00D9120D"/>
    <w:rsid w:val="00D92883"/>
    <w:rsid w:val="00D933A3"/>
    <w:rsid w:val="00D9670F"/>
    <w:rsid w:val="00D96A22"/>
    <w:rsid w:val="00DA24B2"/>
    <w:rsid w:val="00DA634C"/>
    <w:rsid w:val="00DB0902"/>
    <w:rsid w:val="00DB1E92"/>
    <w:rsid w:val="00DB62EC"/>
    <w:rsid w:val="00DB791F"/>
    <w:rsid w:val="00DB7C23"/>
    <w:rsid w:val="00DB7DF3"/>
    <w:rsid w:val="00DC3755"/>
    <w:rsid w:val="00DC4D2B"/>
    <w:rsid w:val="00DC63DB"/>
    <w:rsid w:val="00DC6B8D"/>
    <w:rsid w:val="00DC6EB0"/>
    <w:rsid w:val="00DC7D5E"/>
    <w:rsid w:val="00DE6954"/>
    <w:rsid w:val="00DF2D05"/>
    <w:rsid w:val="00E00283"/>
    <w:rsid w:val="00E034A8"/>
    <w:rsid w:val="00E04F6B"/>
    <w:rsid w:val="00E051A8"/>
    <w:rsid w:val="00E117A1"/>
    <w:rsid w:val="00E15CFE"/>
    <w:rsid w:val="00E1738C"/>
    <w:rsid w:val="00E17844"/>
    <w:rsid w:val="00E202F4"/>
    <w:rsid w:val="00E23BF9"/>
    <w:rsid w:val="00E244CA"/>
    <w:rsid w:val="00E308F8"/>
    <w:rsid w:val="00E377CF"/>
    <w:rsid w:val="00E43401"/>
    <w:rsid w:val="00E43A0D"/>
    <w:rsid w:val="00E455A8"/>
    <w:rsid w:val="00E47B82"/>
    <w:rsid w:val="00E47CB9"/>
    <w:rsid w:val="00E55832"/>
    <w:rsid w:val="00E5588E"/>
    <w:rsid w:val="00E575A0"/>
    <w:rsid w:val="00E57FF4"/>
    <w:rsid w:val="00E60DE6"/>
    <w:rsid w:val="00E645DF"/>
    <w:rsid w:val="00E64BB4"/>
    <w:rsid w:val="00E709AD"/>
    <w:rsid w:val="00E72D2F"/>
    <w:rsid w:val="00E73B96"/>
    <w:rsid w:val="00E800B1"/>
    <w:rsid w:val="00E806C3"/>
    <w:rsid w:val="00EA0D5E"/>
    <w:rsid w:val="00EA11D3"/>
    <w:rsid w:val="00EA2164"/>
    <w:rsid w:val="00EA2C69"/>
    <w:rsid w:val="00EA4444"/>
    <w:rsid w:val="00EA5FB4"/>
    <w:rsid w:val="00EA70E5"/>
    <w:rsid w:val="00EB23F3"/>
    <w:rsid w:val="00EC0529"/>
    <w:rsid w:val="00EC26A0"/>
    <w:rsid w:val="00EC37F3"/>
    <w:rsid w:val="00EC5025"/>
    <w:rsid w:val="00EC512C"/>
    <w:rsid w:val="00EC7466"/>
    <w:rsid w:val="00ED5673"/>
    <w:rsid w:val="00ED6FD1"/>
    <w:rsid w:val="00EE162D"/>
    <w:rsid w:val="00EE4C1E"/>
    <w:rsid w:val="00EE5416"/>
    <w:rsid w:val="00EE6D61"/>
    <w:rsid w:val="00EF1F10"/>
    <w:rsid w:val="00EF33CD"/>
    <w:rsid w:val="00EF4743"/>
    <w:rsid w:val="00EF6F41"/>
    <w:rsid w:val="00F006EF"/>
    <w:rsid w:val="00F02C14"/>
    <w:rsid w:val="00F073C5"/>
    <w:rsid w:val="00F07493"/>
    <w:rsid w:val="00F154CB"/>
    <w:rsid w:val="00F21B75"/>
    <w:rsid w:val="00F229FA"/>
    <w:rsid w:val="00F2686A"/>
    <w:rsid w:val="00F268C3"/>
    <w:rsid w:val="00F31926"/>
    <w:rsid w:val="00F35196"/>
    <w:rsid w:val="00F408BA"/>
    <w:rsid w:val="00F45BAE"/>
    <w:rsid w:val="00F55DCC"/>
    <w:rsid w:val="00F64DFA"/>
    <w:rsid w:val="00F655D5"/>
    <w:rsid w:val="00F6772B"/>
    <w:rsid w:val="00F70C3F"/>
    <w:rsid w:val="00F7187A"/>
    <w:rsid w:val="00F73F46"/>
    <w:rsid w:val="00F74AB4"/>
    <w:rsid w:val="00F7641D"/>
    <w:rsid w:val="00F8146F"/>
    <w:rsid w:val="00F82125"/>
    <w:rsid w:val="00F84F32"/>
    <w:rsid w:val="00F86A7F"/>
    <w:rsid w:val="00F875D7"/>
    <w:rsid w:val="00F9262E"/>
    <w:rsid w:val="00F92E55"/>
    <w:rsid w:val="00F96776"/>
    <w:rsid w:val="00F977E7"/>
    <w:rsid w:val="00FA4BE5"/>
    <w:rsid w:val="00FA54E3"/>
    <w:rsid w:val="00FA5D71"/>
    <w:rsid w:val="00FB0535"/>
    <w:rsid w:val="00FB38FF"/>
    <w:rsid w:val="00FB484D"/>
    <w:rsid w:val="00FB4E0C"/>
    <w:rsid w:val="00FB4FB6"/>
    <w:rsid w:val="00FB5404"/>
    <w:rsid w:val="00FC0CC4"/>
    <w:rsid w:val="00FC15C3"/>
    <w:rsid w:val="00FC1BDF"/>
    <w:rsid w:val="00FC2038"/>
    <w:rsid w:val="00FC2075"/>
    <w:rsid w:val="00FC3D2E"/>
    <w:rsid w:val="00FC4DDA"/>
    <w:rsid w:val="00FC5789"/>
    <w:rsid w:val="00FC72E9"/>
    <w:rsid w:val="00FC7B36"/>
    <w:rsid w:val="00FD0EA0"/>
    <w:rsid w:val="00FD2829"/>
    <w:rsid w:val="00FD4169"/>
    <w:rsid w:val="00FD6FA7"/>
    <w:rsid w:val="00FD74B7"/>
    <w:rsid w:val="00FE0596"/>
    <w:rsid w:val="00FE10C6"/>
    <w:rsid w:val="00FE1DC8"/>
    <w:rsid w:val="00FE58E2"/>
    <w:rsid w:val="00FE6496"/>
    <w:rsid w:val="00FE64FB"/>
    <w:rsid w:val="00FE7421"/>
    <w:rsid w:val="00FF1E1F"/>
    <w:rsid w:val="00FF2DF8"/>
    <w:rsid w:val="00FF4922"/>
    <w:rsid w:val="00FF6BE1"/>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84A2CA0"/>
  <w15:docId w15:val="{F4BC589E-CFC9-48C6-8237-46A3AFE7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68"/>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rsid w:val="00744307"/>
    <w:rPr>
      <w:sz w:val="20"/>
      <w:szCs w:val="20"/>
    </w:rPr>
  </w:style>
  <w:style w:type="character" w:styleId="CommentReference">
    <w:name w:val="annotation reference"/>
    <w:basedOn w:val="DefaultParagraphFont"/>
    <w:uiPriority w:val="99"/>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1"/>
      </w:numPr>
    </w:pPr>
  </w:style>
  <w:style w:type="paragraph" w:styleId="ListBullet">
    <w:name w:val="List Bullet"/>
    <w:basedOn w:val="Normal"/>
    <w:uiPriority w:val="99"/>
    <w:unhideWhenUsed/>
    <w:qFormat/>
    <w:rsid w:val="002F2BFE"/>
    <w:pPr>
      <w:numPr>
        <w:numId w:val="2"/>
      </w:numPr>
      <w:spacing w:before="120"/>
    </w:pPr>
  </w:style>
  <w:style w:type="paragraph" w:styleId="ListBullet3">
    <w:name w:val="List Bullet 3"/>
    <w:basedOn w:val="Normal"/>
    <w:uiPriority w:val="99"/>
    <w:unhideWhenUsed/>
    <w:qFormat/>
    <w:rsid w:val="002F2BFE"/>
    <w:pPr>
      <w:numPr>
        <w:ilvl w:val="2"/>
        <w:numId w:val="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Revision">
    <w:name w:val="Revision"/>
    <w:hidden/>
    <w:uiPriority w:val="99"/>
    <w:semiHidden/>
    <w:rsid w:val="00FC1BDF"/>
    <w:rPr>
      <w:rFonts w:asciiTheme="minorHAnsi" w:hAnsiTheme="minorHAnsi"/>
      <w:sz w:val="24"/>
      <w:szCs w:val="24"/>
    </w:rPr>
  </w:style>
  <w:style w:type="character" w:customStyle="1" w:styleId="CommentTextChar">
    <w:name w:val="Comment Text Char"/>
    <w:basedOn w:val="DefaultParagraphFont"/>
    <w:link w:val="CommentText"/>
    <w:uiPriority w:val="99"/>
    <w:locked/>
    <w:rsid w:val="00451562"/>
    <w:rPr>
      <w:rFonts w:asciiTheme="minorHAnsi" w:hAnsiTheme="minorHAnsi"/>
    </w:rPr>
  </w:style>
  <w:style w:type="character" w:customStyle="1" w:styleId="ms-rtefontface-1">
    <w:name w:val="ms-rtefontface-1"/>
    <w:basedOn w:val="DefaultParagraphFont"/>
    <w:rsid w:val="00136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059846">
      <w:bodyDiv w:val="1"/>
      <w:marLeft w:val="0"/>
      <w:marRight w:val="0"/>
      <w:marTop w:val="0"/>
      <w:marBottom w:val="0"/>
      <w:divBdr>
        <w:top w:val="none" w:sz="0" w:space="0" w:color="auto"/>
        <w:left w:val="none" w:sz="0" w:space="0" w:color="auto"/>
        <w:bottom w:val="none" w:sz="0" w:space="0" w:color="auto"/>
        <w:right w:val="none" w:sz="0" w:space="0" w:color="auto"/>
      </w:divBdr>
    </w:div>
    <w:div w:id="320886988">
      <w:bodyDiv w:val="1"/>
      <w:marLeft w:val="0"/>
      <w:marRight w:val="0"/>
      <w:marTop w:val="0"/>
      <w:marBottom w:val="0"/>
      <w:divBdr>
        <w:top w:val="none" w:sz="0" w:space="0" w:color="auto"/>
        <w:left w:val="none" w:sz="0" w:space="0" w:color="auto"/>
        <w:bottom w:val="none" w:sz="0" w:space="0" w:color="auto"/>
        <w:right w:val="none" w:sz="0" w:space="0" w:color="auto"/>
      </w:divBdr>
    </w:div>
    <w:div w:id="410004405">
      <w:bodyDiv w:val="1"/>
      <w:marLeft w:val="0"/>
      <w:marRight w:val="0"/>
      <w:marTop w:val="0"/>
      <w:marBottom w:val="0"/>
      <w:divBdr>
        <w:top w:val="none" w:sz="0" w:space="0" w:color="auto"/>
        <w:left w:val="none" w:sz="0" w:space="0" w:color="auto"/>
        <w:bottom w:val="none" w:sz="0" w:space="0" w:color="auto"/>
        <w:right w:val="none" w:sz="0" w:space="0" w:color="auto"/>
      </w:divBdr>
    </w:div>
    <w:div w:id="598681312">
      <w:bodyDiv w:val="1"/>
      <w:marLeft w:val="0"/>
      <w:marRight w:val="0"/>
      <w:marTop w:val="0"/>
      <w:marBottom w:val="0"/>
      <w:divBdr>
        <w:top w:val="none" w:sz="0" w:space="0" w:color="auto"/>
        <w:left w:val="none" w:sz="0" w:space="0" w:color="auto"/>
        <w:bottom w:val="none" w:sz="0" w:space="0" w:color="auto"/>
        <w:right w:val="none" w:sz="0" w:space="0" w:color="auto"/>
      </w:divBdr>
    </w:div>
    <w:div w:id="891042727">
      <w:bodyDiv w:val="1"/>
      <w:marLeft w:val="0"/>
      <w:marRight w:val="0"/>
      <w:marTop w:val="0"/>
      <w:marBottom w:val="0"/>
      <w:divBdr>
        <w:top w:val="none" w:sz="0" w:space="0" w:color="auto"/>
        <w:left w:val="none" w:sz="0" w:space="0" w:color="auto"/>
        <w:bottom w:val="none" w:sz="0" w:space="0" w:color="auto"/>
        <w:right w:val="none" w:sz="0" w:space="0" w:color="auto"/>
      </w:divBdr>
    </w:div>
    <w:div w:id="929966060">
      <w:bodyDiv w:val="1"/>
      <w:marLeft w:val="0"/>
      <w:marRight w:val="0"/>
      <w:marTop w:val="0"/>
      <w:marBottom w:val="0"/>
      <w:divBdr>
        <w:top w:val="none" w:sz="0" w:space="0" w:color="auto"/>
        <w:left w:val="none" w:sz="0" w:space="0" w:color="auto"/>
        <w:bottom w:val="none" w:sz="0" w:space="0" w:color="auto"/>
        <w:right w:val="none" w:sz="0" w:space="0" w:color="auto"/>
      </w:divBdr>
    </w:div>
    <w:div w:id="934285021">
      <w:bodyDiv w:val="1"/>
      <w:marLeft w:val="0"/>
      <w:marRight w:val="0"/>
      <w:marTop w:val="0"/>
      <w:marBottom w:val="0"/>
      <w:divBdr>
        <w:top w:val="none" w:sz="0" w:space="0" w:color="auto"/>
        <w:left w:val="none" w:sz="0" w:space="0" w:color="auto"/>
        <w:bottom w:val="none" w:sz="0" w:space="0" w:color="auto"/>
        <w:right w:val="none" w:sz="0" w:space="0" w:color="auto"/>
      </w:divBdr>
    </w:div>
    <w:div w:id="1319992418">
      <w:bodyDiv w:val="1"/>
      <w:marLeft w:val="0"/>
      <w:marRight w:val="0"/>
      <w:marTop w:val="0"/>
      <w:marBottom w:val="0"/>
      <w:divBdr>
        <w:top w:val="none" w:sz="0" w:space="0" w:color="auto"/>
        <w:left w:val="none" w:sz="0" w:space="0" w:color="auto"/>
        <w:bottom w:val="none" w:sz="0" w:space="0" w:color="auto"/>
        <w:right w:val="none" w:sz="0" w:space="0" w:color="auto"/>
      </w:divBdr>
    </w:div>
    <w:div w:id="1489980945">
      <w:bodyDiv w:val="1"/>
      <w:marLeft w:val="0"/>
      <w:marRight w:val="0"/>
      <w:marTop w:val="0"/>
      <w:marBottom w:val="0"/>
      <w:divBdr>
        <w:top w:val="none" w:sz="0" w:space="0" w:color="auto"/>
        <w:left w:val="none" w:sz="0" w:space="0" w:color="auto"/>
        <w:bottom w:val="none" w:sz="0" w:space="0" w:color="auto"/>
        <w:right w:val="none" w:sz="0" w:space="0" w:color="auto"/>
      </w:divBdr>
    </w:div>
    <w:div w:id="1640110090">
      <w:bodyDiv w:val="1"/>
      <w:marLeft w:val="0"/>
      <w:marRight w:val="0"/>
      <w:marTop w:val="0"/>
      <w:marBottom w:val="0"/>
      <w:divBdr>
        <w:top w:val="none" w:sz="0" w:space="0" w:color="auto"/>
        <w:left w:val="none" w:sz="0" w:space="0" w:color="auto"/>
        <w:bottom w:val="none" w:sz="0" w:space="0" w:color="auto"/>
        <w:right w:val="none" w:sz="0" w:space="0" w:color="auto"/>
      </w:divBdr>
    </w:div>
    <w:div w:id="1756783004">
      <w:bodyDiv w:val="1"/>
      <w:marLeft w:val="0"/>
      <w:marRight w:val="0"/>
      <w:marTop w:val="0"/>
      <w:marBottom w:val="0"/>
      <w:divBdr>
        <w:top w:val="none" w:sz="0" w:space="0" w:color="auto"/>
        <w:left w:val="none" w:sz="0" w:space="0" w:color="auto"/>
        <w:bottom w:val="none" w:sz="0" w:space="0" w:color="auto"/>
        <w:right w:val="none" w:sz="0" w:space="0" w:color="auto"/>
      </w:divBdr>
    </w:div>
    <w:div w:id="2062438835">
      <w:bodyDiv w:val="1"/>
      <w:marLeft w:val="0"/>
      <w:marRight w:val="0"/>
      <w:marTop w:val="0"/>
      <w:marBottom w:val="0"/>
      <w:divBdr>
        <w:top w:val="none" w:sz="0" w:space="0" w:color="auto"/>
        <w:left w:val="none" w:sz="0" w:space="0" w:color="auto"/>
        <w:bottom w:val="none" w:sz="0" w:space="0" w:color="auto"/>
        <w:right w:val="none" w:sz="0" w:space="0" w:color="auto"/>
      </w:divBdr>
    </w:div>
    <w:div w:id="2082674597">
      <w:bodyDiv w:val="1"/>
      <w:marLeft w:val="0"/>
      <w:marRight w:val="0"/>
      <w:marTop w:val="0"/>
      <w:marBottom w:val="0"/>
      <w:divBdr>
        <w:top w:val="none" w:sz="0" w:space="0" w:color="auto"/>
        <w:left w:val="none" w:sz="0" w:space="0" w:color="auto"/>
        <w:bottom w:val="none" w:sz="0" w:space="0" w:color="auto"/>
        <w:right w:val="none" w:sz="0" w:space="0" w:color="auto"/>
      </w:divBdr>
    </w:div>
    <w:div w:id="208884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nerc.com/comm/SC/Agenda%20Highlights%20and%20Minutes/SC_Agenda_Package_March%2022_2023.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nerc.com/pa/Stand/Pages/Standards-Process-Stakeholder-Engagement-Group-2022.aspx" TargetMode="External"/><Relationship Id="rId2" Type="http://schemas.openxmlformats.org/officeDocument/2006/relationships/customXml" Target="../customXml/item2.xml"/><Relationship Id="rId16" Type="http://schemas.openxmlformats.org/officeDocument/2006/relationships/hyperlink" Target="mailto:latrice.harkness@nerc.net?subject=SPM%20Revisions%20Project" TargetMode="External"/><Relationship Id="rId20" Type="http://schemas.openxmlformats.org/officeDocument/2006/relationships/footer" Target="footer1.xml"/><Relationship Id="rId24" Type="http://schemas.openxmlformats.org/officeDocument/2006/relationships/theme" Target="theme/theme1.xml"/><Relationship Id="rId11" Type="http://schemas.openxmlformats.org/officeDocument/2006/relationships/webSettings" Target="webSettings.xml"/><Relationship Id="rId23" Type="http://schemas.openxmlformats.org/officeDocument/2006/relationships/fontTable" Target="fontTable.xml"/><Relationship Id="rId15" Type="http://schemas.openxmlformats.org/officeDocument/2006/relationships/hyperlink" Target="https://www.nerc.com/pa/Stand/Pages/Standards-Process-Stakeholder-Engagement-Group-2022.aspx"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bs.nerc.ne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1F026953A2AF48B4B19331CD3A69A3" ma:contentTypeVersion="47" ma:contentTypeDescription="Create a new document." ma:contentTypeScope="" ma:versionID="79ebbbd730769f8ee72f40d43659e657">
  <xsd:schema xmlns:xsd="http://www.w3.org/2001/XMLSchema" xmlns:xs="http://www.w3.org/2001/XMLSchema" xmlns:p="http://schemas.microsoft.com/office/2006/metadata/properties" xmlns:ns1="http://schemas.microsoft.com/sharepoint/v3" xmlns:ns2="d255dc3e-053e-4b62-8283-68abfc61cdbb" targetNamespace="http://schemas.microsoft.com/office/2006/metadata/properties" ma:root="true" ma:fieldsID="71a74fc97ea4efe62c13bbe1f637f577" ns1:_="" ns2:_="">
    <xsd:import namespace="http://schemas.microsoft.com/sharepoint/v3"/>
    <xsd:import namespace="d255dc3e-053e-4b62-8283-68abfc61cdb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NERC Appeals" ma:contentTypeID="0x01010078EEA3ECF0D5C6409A451734D31E55AF3F00E2880AEA77FF084D9CB99E6A0491885D" ma:contentTypeVersion="15" ma:contentTypeDescription="" ma:contentTypeScope="" ma:versionID="261db97eb2bb0e5aad46bc84219c7e56">
  <xsd:schema xmlns:xsd="http://www.w3.org/2001/XMLSchema" xmlns:xs="http://www.w3.org/2001/XMLSchema" xmlns:p="http://schemas.microsoft.com/office/2006/metadata/properties" xmlns:ns2="be72bb46-7b96-43f6-b3d2-cb56bca42853" xmlns:ns3="e3f0fc12-9c97-451d-84c7-640145bdcb4f" targetNamespace="http://schemas.microsoft.com/office/2006/metadata/properties" ma:root="true" ma:fieldsID="8512524913a375b09b6d8f6ba6e66842" ns2:_="" ns3:_="">
    <xsd:import namespace="be72bb46-7b96-43f6-b3d2-cb56bca42853"/>
    <xsd:import namespace="e3f0fc12-9c97-451d-84c7-640145bdcb4f"/>
    <xsd:element name="properties">
      <xsd:complexType>
        <xsd:sequence>
          <xsd:element name="documentManagement">
            <xsd:complexType>
              <xsd:all>
                <xsd:element ref="ns2:Matter_x0020_Close_x0020_Date" minOccurs="0"/>
                <xsd:element ref="ns3:Description0" minOccurs="0"/>
                <xsd:element ref="ns2:To" minOccurs="0"/>
                <xsd:element ref="ns2:From1" minOccurs="0"/>
                <xsd:element ref="ns2:Date_x0020_Received" minOccurs="0"/>
                <xsd:element ref="ns2:Data_x0020_Classification_x0020_Restrictions" minOccurs="0"/>
                <xsd:element ref="ns2:Review_x0020_History"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element ref="ns2:TaxCatchAllLabel" minOccurs="0"/>
                <xsd:element ref="ns2:b5e10b6548044edaacad5f88270ba6b0" minOccurs="0"/>
                <xsd:element ref="ns3:k21c710e92a5476e8ad825eebdf318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Matter_x0020_Close_x0020_Date" ma:index="2" nillable="true" ma:displayName="Matter Close Date" ma:format="DateOnly" ma:internalName="Matter_x0020_Close_x0020_Date">
      <xsd:simpleType>
        <xsd:restriction base="dms:DateTime"/>
      </xsd:simpleType>
    </xsd:element>
    <xsd:element name="To" ma:index="8" nillable="true" ma:displayName="To" ma:internalName="To">
      <xsd:simpleType>
        <xsd:restriction base="dms:Text">
          <xsd:maxLength value="255"/>
        </xsd:restriction>
      </xsd:simpleType>
    </xsd:element>
    <xsd:element name="From1" ma:index="9" nillable="true" ma:displayName="From" ma:internalName="From1">
      <xsd:simpleType>
        <xsd:restriction base="dms:Text">
          <xsd:maxLength value="255"/>
        </xsd:restriction>
      </xsd:simpleType>
    </xsd:element>
    <xsd:element name="Date_x0020_Received" ma:index="10" nillable="true" ma:displayName="Date Received" ma:format="DateOnly" ma:internalName="Date_x0020_Received">
      <xsd:simpleType>
        <xsd:restriction base="dms:DateTime"/>
      </xsd:simpleType>
    </xsd:element>
    <xsd:element name="Data_x0020_Classification_x0020_Restrictions" ma:index="11" nillable="true" ma:displayName="Additional Handling Instructions" ma:internalName="Data_x0020_Classification_x0020_Restrictions">
      <xsd:simpleType>
        <xsd:restriction base="dms:Note">
          <xsd:maxLength value="255"/>
        </xsd:restriction>
      </xsd:simpleType>
    </xsd:element>
    <xsd:element name="Review_x0020_History" ma:index="12" nillable="true" ma:displayName="Review History" ma:description="Text description of workflow actions taken against the associated document or item." ma:internalName="Review_x0020_History">
      <xsd:simpleType>
        <xsd:restriction base="dms:Note"/>
      </xsd:simpleType>
    </xsd:element>
    <xsd:element name="ha854ffd4af946f1b23e64bfa0f7277a" ma:index="15"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fa0434d2-3459-4365-b74f-f27bb94fbb43}" ma:internalName="TaxCatchAll" ma:showField="CatchAllData" ma:web="8020e5f6-95d4-4500-89e4-ab97c5736289">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Label" ma:index="24" nillable="true" ma:displayName="Taxonomy Catch All Column1" ma:hidden="true" ma:list="{fa0434d2-3459-4365-b74f-f27bb94fbb43}" ma:internalName="TaxCatchAllLabel" ma:readOnly="true" ma:showField="CatchAllDataLabel" ma:web="8020e5f6-95d4-4500-89e4-ab97c5736289">
      <xsd:complexType>
        <xsd:complexContent>
          <xsd:extension base="dms:MultiChoiceLookup">
            <xsd:sequence>
              <xsd:element name="Value" type="dms:Lookup" maxOccurs="unbounded" minOccurs="0" nillable="true"/>
            </xsd:sequence>
          </xsd:extension>
        </xsd:complexContent>
      </xsd:complexType>
    </xsd:element>
    <xsd:element name="b5e10b6548044edaacad5f88270ba6b0" ma:index="27" nillable="true" ma:taxonomy="true" ma:internalName="b5e10b6548044edaacad5f88270ba6b0" ma:taxonomyFieldName="Data_x0020_Classification" ma:displayName="Data Classification"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f0fc12-9c97-451d-84c7-640145bdcb4f" elementFormDefault="qualified">
    <xsd:import namespace="http://schemas.microsoft.com/office/2006/documentManagement/types"/>
    <xsd:import namespace="http://schemas.microsoft.com/office/infopath/2007/PartnerControls"/>
    <xsd:element name="Description0" ma:index="6" nillable="true" ma:displayName="Description" ma:internalName="Description0">
      <xsd:simpleType>
        <xsd:restriction base="dms:Note">
          <xsd:maxLength value="255"/>
        </xsd:restriction>
      </xsd:simpleType>
    </xsd:element>
    <xsd:element name="k21c710e92a5476e8ad825eebdf31854" ma:index="28" nillable="true" ma:taxonomy="true" ma:internalName="k21c710e92a5476e8ad825eebdf31854" ma:taxonomyFieldName="Year" ma:displayName="Year" ma:default="1232;#2022|25671e5f-56f1-4bd4-9005-a5fbf79b99b5" ma:fieldId="{421c710e-92a5-476e-8ad8-25eebdf31854}" ma:sspId="9444bc9d-bb2e-441f-89a7-915ba9281662" ma:termSetId="4c3cdaed-bc9b-4049-ae9a-3ae57fb9c41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4CA66-E2D0-4990-A941-6F8CAD539581}">
  <ds:schemaRefs>
    <ds:schemaRef ds:uri="http://schemas.microsoft.com/office/2006/metadata/customXsn"/>
  </ds:schemaRefs>
</ds:datastoreItem>
</file>

<file path=customXml/itemProps2.xml><?xml version="1.0" encoding="utf-8"?>
<ds:datastoreItem xmlns:ds="http://schemas.openxmlformats.org/officeDocument/2006/customXml" ds:itemID="{3AADE751-F4AA-46F9-8BA7-3253CC583788}">
  <ds:schemaRefs>
    <ds:schemaRef ds:uri="be72bb46-7b96-43f6-b3d2-cb56bca42853"/>
    <ds:schemaRef ds:uri="e3f0fc12-9c97-451d-84c7-640145bdcb4f"/>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52D70B3-A649-44E8-A86B-8B632F93EDE1}"/>
</file>

<file path=customXml/itemProps4.xml><?xml version="1.0" encoding="utf-8"?>
<ds:datastoreItem xmlns:ds="http://schemas.openxmlformats.org/officeDocument/2006/customXml" ds:itemID="{A1227E5B-E7C4-4AD3-97EE-96884A07A9B1}">
  <ds:schemaRefs>
    <ds:schemaRef ds:uri="http://schemas.microsoft.com/sharepoint/v3/contenttype/forms"/>
  </ds:schemaRefs>
</ds:datastoreItem>
</file>

<file path=customXml/itemProps5.xml><?xml version="1.0" encoding="utf-8"?>
<ds:datastoreItem xmlns:ds="http://schemas.openxmlformats.org/officeDocument/2006/customXml" ds:itemID="{3D9815CE-92CF-4071-8BAD-62231E56439F}">
  <ds:schemaRefs>
    <ds:schemaRef ds:uri="http://schemas.microsoft.com/sharepoint/events"/>
  </ds:schemaRefs>
</ds:datastoreItem>
</file>

<file path=customXml/itemProps6.xml><?xml version="1.0" encoding="utf-8"?>
<ds:datastoreItem xmlns:ds="http://schemas.openxmlformats.org/officeDocument/2006/customXml" ds:itemID="{CE81F858-E7AC-40CD-A717-00A10BC20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e3f0fc12-9c97-451d-84c7-640145bdc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C98B159-6EDC-4A38-93B3-909AE6D9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1255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January 2023 SPM Revisions_Unofficial_Comment_Form</vt:lpstr>
    </vt:vector>
  </TitlesOfParts>
  <Company>Shared Services IT</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2023 SPM Revisions_Unofficial_Comment_Form</dc:title>
  <dc:subject/>
  <dc:creator>NERC Standards</dc:creator>
  <cp:keywords/>
  <dc:description/>
  <cp:lastModifiedBy>Wendy Muller</cp:lastModifiedBy>
  <cp:revision>4</cp:revision>
  <dcterms:created xsi:type="dcterms:W3CDTF">2023-04-13T14:03:00Z</dcterms:created>
  <dcterms:modified xsi:type="dcterms:W3CDTF">2023-04-13T14:08:00Z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0x010100761F026953A2AF48B4B19331CD3A69A3</vt:lpwstr>
  </property>
  <property fmtid="{D5CDD505-2E9C-101B-9397-08002B2CF9AE}" pid="3" name="_dlc_DocIdItemGuid">
    <vt:lpwstr>7a413e62-17d0-4c94-8284-5008f408d048</vt:lpwstr>
  </property>
  <property fmtid="{D5CDD505-2E9C-101B-9397-08002B2CF9AE}" pid="4" name="Order">
    <vt:r8>10300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b5e10b6548044edaacad5f88270ba6b0">
    <vt:lpwstr>Confidential - Internal|aa40a886-0bc0-4ba6-a22c-37ccbc8c9bd8</vt:lpwstr>
  </property>
  <property fmtid="{D5CDD505-2E9C-101B-9397-08002B2CF9AE}" pid="9" name="TaxCatchAll">
    <vt:lpwstr>1;#Confidential - Internal|aa40a886-0bc0-4ba6-a22c-37ccbc8c9bd8</vt:lpwstr>
  </property>
  <property fmtid="{D5CDD505-2E9C-101B-9397-08002B2CF9AE}" pid="10" name="TaxKeyword">
    <vt:lpwstr/>
  </property>
  <property fmtid="{D5CDD505-2E9C-101B-9397-08002B2CF9AE}" pid="11" name="Data Classification">
    <vt:lpwstr>1;#Confidential - Internal|aa40a886-0bc0-4ba6-a22c-37ccbc8c9bd8</vt:lpwstr>
  </property>
  <property fmtid="{D5CDD505-2E9C-101B-9397-08002B2CF9AE}" pid="12" name="TaxKeywordTaxHTField">
    <vt:lpwstr/>
  </property>
  <property fmtid="{D5CDD505-2E9C-101B-9397-08002B2CF9AE}" pid="13" name="Standards Project Number">
    <vt:lpwstr>10557;#2016-02|fbe4514b-a15e-4e5a-ab94-94c728ccc1dc</vt:lpwstr>
  </property>
  <property fmtid="{D5CDD505-2E9C-101B-9397-08002B2CF9AE}" pid="14" name="GS_AddingInProgress">
    <vt:lpwstr>False</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10561;#Addtional Ballot 3|ad03ac37-0999-40e6-b07e-fd967f28384d</vt:lpwstr>
  </property>
  <property fmtid="{D5CDD505-2E9C-101B-9397-08002B2CF9AE}" pid="19" name="Standard Number - New">
    <vt:lpwstr/>
  </property>
  <property fmtid="{D5CDD505-2E9C-101B-9397-08002B2CF9AE}" pid="20" name="SD Project Type">
    <vt:lpwstr/>
  </property>
  <property fmtid="{D5CDD505-2E9C-101B-9397-08002B2CF9AE}" pid="21" name="Document Status">
    <vt:lpwstr/>
  </property>
  <property fmtid="{D5CDD505-2E9C-101B-9397-08002B2CF9AE}" pid="22" name="ha854ffd4af946f1b23e64bfa0f7277a">
    <vt:lpwstr/>
  </property>
  <property fmtid="{D5CDD505-2E9C-101B-9397-08002B2CF9AE}" pid="23" name="Year">
    <vt:lpwstr>1298;#2023|66fe7219-297d-4281-8b38-cfb8d958773f</vt:lpwstr>
  </property>
</Properties>
</file>